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17330F" w14:textId="77777777" w:rsidR="00B9056A" w:rsidRPr="00B9056A" w:rsidRDefault="00B9056A" w:rsidP="00B9056A">
      <w:pPr>
        <w:spacing w:after="0" w:line="480" w:lineRule="auto"/>
        <w:jc w:val="center"/>
        <w:rPr>
          <w:rFonts w:ascii="Times New Roman" w:eastAsia="Calibri" w:hAnsi="Times New Roman" w:cs="Arial"/>
          <w:kern w:val="0"/>
          <w:sz w:val="24"/>
          <w14:ligatures w14:val="none"/>
        </w:rPr>
      </w:pPr>
      <w:r w:rsidRPr="00B9056A">
        <w:rPr>
          <w:rFonts w:ascii="Times New Roman" w:eastAsia="Calibri" w:hAnsi="Times New Roman" w:cs="Arial"/>
          <w:kern w:val="0"/>
          <w:sz w:val="24"/>
          <w14:ligatures w14:val="none"/>
        </w:rPr>
        <w:t>AN EXPOSITION OF 1 KINGS 17-18</w:t>
      </w:r>
    </w:p>
    <w:p w14:paraId="0E0EB6EC" w14:textId="77777777" w:rsidR="00B9056A" w:rsidRPr="00B9056A" w:rsidRDefault="00B9056A" w:rsidP="00B9056A">
      <w:pPr>
        <w:spacing w:after="200" w:line="240" w:lineRule="auto"/>
        <w:jc w:val="center"/>
        <w:rPr>
          <w:rFonts w:ascii="Times New Roman" w:eastAsia="Calibri" w:hAnsi="Times New Roman" w:cs="Arial"/>
          <w:kern w:val="0"/>
          <w:sz w:val="20"/>
          <w:szCs w:val="20"/>
          <w14:ligatures w14:val="none"/>
        </w:rPr>
      </w:pPr>
    </w:p>
    <w:p w14:paraId="658C217F" w14:textId="77777777" w:rsidR="00B9056A" w:rsidRPr="00B9056A" w:rsidRDefault="00B9056A" w:rsidP="00B9056A">
      <w:pPr>
        <w:spacing w:after="200" w:line="240" w:lineRule="auto"/>
        <w:jc w:val="center"/>
        <w:rPr>
          <w:rFonts w:ascii="Times New Roman" w:eastAsia="Calibri" w:hAnsi="Times New Roman" w:cs="Arial"/>
          <w:kern w:val="0"/>
          <w:sz w:val="20"/>
          <w:szCs w:val="20"/>
          <w14:ligatures w14:val="none"/>
        </w:rPr>
      </w:pPr>
    </w:p>
    <w:p w14:paraId="4BEDF3F5" w14:textId="77777777" w:rsidR="00B9056A" w:rsidRPr="00B9056A" w:rsidRDefault="00B9056A" w:rsidP="00B9056A">
      <w:pPr>
        <w:spacing w:after="200" w:line="240" w:lineRule="auto"/>
        <w:jc w:val="center"/>
        <w:rPr>
          <w:rFonts w:ascii="Times New Roman" w:eastAsia="Calibri" w:hAnsi="Times New Roman" w:cs="Arial"/>
          <w:kern w:val="0"/>
          <w:sz w:val="20"/>
          <w:szCs w:val="20"/>
          <w14:ligatures w14:val="none"/>
        </w:rPr>
      </w:pPr>
    </w:p>
    <w:p w14:paraId="02B4CA49" w14:textId="77777777" w:rsidR="00B9056A" w:rsidRPr="00B9056A" w:rsidRDefault="00B9056A" w:rsidP="00B9056A">
      <w:pPr>
        <w:spacing w:after="200" w:line="240" w:lineRule="auto"/>
        <w:jc w:val="center"/>
        <w:rPr>
          <w:rFonts w:ascii="Times New Roman" w:eastAsia="Calibri" w:hAnsi="Times New Roman" w:cs="Arial"/>
          <w:kern w:val="0"/>
          <w:sz w:val="20"/>
          <w:szCs w:val="20"/>
          <w14:ligatures w14:val="none"/>
        </w:rPr>
      </w:pPr>
    </w:p>
    <w:p w14:paraId="6CC1028C"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r w:rsidRPr="00B9056A">
        <w:rPr>
          <w:rFonts w:ascii="Times New Roman" w:eastAsia="Calibri" w:hAnsi="Times New Roman" w:cs="Arial"/>
          <w:kern w:val="0"/>
          <w:sz w:val="24"/>
          <w14:ligatures w14:val="none"/>
        </w:rPr>
        <w:t>By</w:t>
      </w:r>
    </w:p>
    <w:p w14:paraId="438B9F43"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r w:rsidRPr="00B9056A">
        <w:rPr>
          <w:rFonts w:ascii="Times New Roman" w:eastAsia="Calibri" w:hAnsi="Times New Roman" w:cs="Arial"/>
          <w:kern w:val="0"/>
          <w:sz w:val="24"/>
          <w14:ligatures w14:val="none"/>
        </w:rPr>
        <w:t>Jeffrey W. Young</w:t>
      </w:r>
    </w:p>
    <w:p w14:paraId="5E699532" w14:textId="77777777" w:rsidR="00B9056A" w:rsidRPr="00B9056A" w:rsidRDefault="00B9056A" w:rsidP="00B9056A">
      <w:pPr>
        <w:spacing w:after="200" w:line="240" w:lineRule="auto"/>
        <w:jc w:val="center"/>
        <w:rPr>
          <w:rFonts w:ascii="Times New Roman" w:eastAsia="Calibri" w:hAnsi="Times New Roman" w:cs="Arial"/>
          <w:color w:val="0000FF"/>
          <w:kern w:val="0"/>
          <w:sz w:val="24"/>
          <w14:ligatures w14:val="none"/>
        </w:rPr>
      </w:pPr>
    </w:p>
    <w:p w14:paraId="138D806D" w14:textId="77777777" w:rsidR="00B9056A" w:rsidRPr="00B9056A" w:rsidRDefault="00B9056A" w:rsidP="00B9056A">
      <w:pPr>
        <w:spacing w:after="200" w:line="240" w:lineRule="auto"/>
        <w:jc w:val="center"/>
        <w:rPr>
          <w:rFonts w:ascii="Times New Roman" w:eastAsia="Calibri" w:hAnsi="Times New Roman" w:cs="Arial"/>
          <w:color w:val="0000FF"/>
          <w:kern w:val="0"/>
          <w:sz w:val="24"/>
          <w14:ligatures w14:val="none"/>
        </w:rPr>
      </w:pPr>
    </w:p>
    <w:p w14:paraId="3684803C" w14:textId="77777777" w:rsidR="00B9056A" w:rsidRPr="00B9056A" w:rsidRDefault="00B9056A" w:rsidP="00B9056A">
      <w:pPr>
        <w:spacing w:after="200" w:line="240" w:lineRule="auto"/>
        <w:jc w:val="center"/>
        <w:rPr>
          <w:rFonts w:ascii="Times New Roman" w:eastAsia="Calibri" w:hAnsi="Times New Roman" w:cs="Arial"/>
          <w:color w:val="0000FF"/>
          <w:kern w:val="0"/>
          <w:sz w:val="24"/>
          <w14:ligatures w14:val="none"/>
        </w:rPr>
      </w:pPr>
    </w:p>
    <w:p w14:paraId="14383ED6" w14:textId="77777777" w:rsidR="00B9056A" w:rsidRPr="00B9056A" w:rsidRDefault="00B9056A" w:rsidP="00B9056A">
      <w:pPr>
        <w:spacing w:after="200" w:line="240" w:lineRule="auto"/>
        <w:jc w:val="center"/>
        <w:rPr>
          <w:rFonts w:ascii="Times New Roman" w:eastAsia="Calibri" w:hAnsi="Times New Roman" w:cs="Arial"/>
          <w:color w:val="0000FF"/>
          <w:kern w:val="0"/>
          <w:sz w:val="24"/>
          <w14:ligatures w14:val="none"/>
        </w:rPr>
      </w:pPr>
    </w:p>
    <w:p w14:paraId="4CCF64B1" w14:textId="77777777" w:rsidR="00B9056A" w:rsidRPr="00B9056A" w:rsidRDefault="00B9056A" w:rsidP="00B9056A">
      <w:pPr>
        <w:spacing w:after="200" w:line="276" w:lineRule="auto"/>
        <w:jc w:val="center"/>
        <w:rPr>
          <w:rFonts w:ascii="Times New Roman" w:eastAsia="Calibri" w:hAnsi="Times New Roman" w:cs="Arial"/>
          <w:kern w:val="0"/>
          <w:sz w:val="24"/>
          <w14:ligatures w14:val="none"/>
        </w:rPr>
      </w:pPr>
      <w:r w:rsidRPr="00B9056A">
        <w:rPr>
          <w:rFonts w:ascii="Times New Roman" w:eastAsia="Calibri" w:hAnsi="Times New Roman" w:cs="Arial"/>
          <w:kern w:val="0"/>
          <w:sz w:val="24"/>
          <w14:ligatures w14:val="none"/>
        </w:rPr>
        <w:t>Three-Rivers Presbyterian Church</w:t>
      </w:r>
    </w:p>
    <w:p w14:paraId="4B56C90B" w14:textId="77777777" w:rsidR="00B9056A" w:rsidRPr="00B9056A" w:rsidRDefault="00B9056A" w:rsidP="00B9056A">
      <w:pPr>
        <w:spacing w:after="200" w:line="276" w:lineRule="auto"/>
        <w:jc w:val="center"/>
        <w:rPr>
          <w:rFonts w:ascii="Times New Roman" w:eastAsia="Calibri" w:hAnsi="Times New Roman" w:cs="Arial"/>
          <w:kern w:val="0"/>
          <w:sz w:val="24"/>
          <w14:ligatures w14:val="none"/>
        </w:rPr>
      </w:pPr>
      <w:r w:rsidRPr="00B9056A">
        <w:rPr>
          <w:rFonts w:ascii="Times New Roman" w:eastAsia="Calibri" w:hAnsi="Times New Roman" w:cs="Arial"/>
          <w:kern w:val="0"/>
          <w:sz w:val="24"/>
          <w14:ligatures w14:val="none"/>
        </w:rPr>
        <w:t>Adult Sunday School</w:t>
      </w:r>
    </w:p>
    <w:p w14:paraId="5B6B96AB"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r w:rsidRPr="00B9056A">
        <w:rPr>
          <w:rFonts w:ascii="Times New Roman" w:eastAsia="Calibri" w:hAnsi="Times New Roman" w:cs="Arial"/>
          <w:kern w:val="0"/>
          <w:sz w:val="24"/>
          <w14:ligatures w14:val="none"/>
        </w:rPr>
        <w:t>Grove, Oklahoma</w:t>
      </w:r>
    </w:p>
    <w:p w14:paraId="497FF8A2"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r w:rsidRPr="00B9056A">
        <w:rPr>
          <w:rFonts w:ascii="Times New Roman" w:eastAsia="Calibri" w:hAnsi="Times New Roman" w:cs="Arial"/>
          <w:kern w:val="0"/>
          <w:sz w:val="24"/>
          <w14:ligatures w14:val="none"/>
        </w:rPr>
        <w:t>Fall, 2024</w:t>
      </w:r>
    </w:p>
    <w:p w14:paraId="4D7248E0"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3462940A"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44D6153B"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63F94ADA"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6DB985E7"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0152E0AA"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6381830B"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7A8D1A0E"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122D8752"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77AD0E8E"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p w14:paraId="45145F83" w14:textId="77777777" w:rsidR="00B9056A" w:rsidRPr="00B9056A" w:rsidRDefault="00B9056A" w:rsidP="00B9056A">
      <w:pPr>
        <w:spacing w:after="200" w:line="240" w:lineRule="auto"/>
        <w:jc w:val="center"/>
        <w:rPr>
          <w:rFonts w:ascii="Times New Roman" w:eastAsia="Calibri" w:hAnsi="Times New Roman" w:cs="Arial"/>
          <w:kern w:val="0"/>
          <w:sz w:val="24"/>
          <w14:ligatures w14:val="none"/>
        </w:rPr>
      </w:pPr>
    </w:p>
    <w:sdt>
      <w:sdtPr>
        <w:rPr>
          <w:rFonts w:ascii="Times New Roman" w:eastAsia="Calibri" w:hAnsi="Times New Roman" w:cs="Arial"/>
          <w:kern w:val="0"/>
          <w:sz w:val="20"/>
          <w:szCs w:val="20"/>
          <w14:ligatures w14:val="none"/>
        </w:rPr>
        <w:id w:val="-2042423029"/>
        <w:docPartObj>
          <w:docPartGallery w:val="Table of Contents"/>
          <w:docPartUnique/>
        </w:docPartObj>
      </w:sdtPr>
      <w:sdtEndPr>
        <w:rPr>
          <w:rFonts w:ascii="Calibri" w:hAnsi="Calibri"/>
          <w:noProof/>
          <w:sz w:val="22"/>
          <w:szCs w:val="22"/>
        </w:rPr>
      </w:sdtEndPr>
      <w:sdtContent>
        <w:p w14:paraId="39A0FD3B" w14:textId="77777777" w:rsidR="00B9056A" w:rsidRPr="00B9056A" w:rsidRDefault="00B9056A" w:rsidP="00B9056A">
          <w:pPr>
            <w:keepNext/>
            <w:keepLines/>
            <w:spacing w:before="480" w:after="0" w:line="276" w:lineRule="auto"/>
            <w:jc w:val="center"/>
            <w:rPr>
              <w:rFonts w:ascii="Times New Roman" w:eastAsia="Times New Roman" w:hAnsi="Times New Roman" w:cs="Times New Roman"/>
              <w:kern w:val="0"/>
              <w:sz w:val="24"/>
              <w:szCs w:val="24"/>
              <w:lang w:eastAsia="ja-JP"/>
              <w14:ligatures w14:val="none"/>
            </w:rPr>
          </w:pPr>
          <w:r w:rsidRPr="00B9056A">
            <w:rPr>
              <w:rFonts w:ascii="Times New Roman" w:eastAsia="Times New Roman" w:hAnsi="Times New Roman" w:cs="Times New Roman"/>
              <w:kern w:val="0"/>
              <w:sz w:val="24"/>
              <w:szCs w:val="24"/>
              <w:lang w:eastAsia="ja-JP"/>
              <w14:ligatures w14:val="none"/>
            </w:rPr>
            <w:t>CONTENTS</w:t>
          </w:r>
        </w:p>
        <w:p w14:paraId="701F95B3" w14:textId="77777777" w:rsidR="00B9056A" w:rsidRPr="00B9056A" w:rsidRDefault="00B9056A" w:rsidP="00B9056A">
          <w:pPr>
            <w:spacing w:after="200" w:line="276" w:lineRule="auto"/>
            <w:rPr>
              <w:rFonts w:ascii="Calibri" w:eastAsia="Calibri" w:hAnsi="Calibri" w:cs="Arial"/>
              <w:kern w:val="0"/>
              <w:lang w:eastAsia="ja-JP"/>
              <w14:ligatures w14:val="none"/>
            </w:rPr>
          </w:pPr>
        </w:p>
        <w:p w14:paraId="4DA5FBAB" w14:textId="3880090B" w:rsidR="00DC2977" w:rsidRPr="00DC2977" w:rsidRDefault="00B9056A">
          <w:pPr>
            <w:pStyle w:val="TOC1"/>
            <w:rPr>
              <w:rFonts w:asciiTheme="minorHAnsi" w:eastAsiaTheme="minorEastAsia" w:hAnsiTheme="minorHAnsi" w:cstheme="minorBidi"/>
              <w:b w:val="0"/>
              <w:bCs w:val="0"/>
              <w:kern w:val="2"/>
              <w:lang w:bidi="he-IL"/>
              <w14:ligatures w14:val="standardContextual"/>
            </w:rPr>
          </w:pPr>
          <w:r w:rsidRPr="00DC2977">
            <w:rPr>
              <w:rFonts w:ascii="Times New Roman" w:eastAsia="Times New Roman" w:hAnsi="Times New Roman" w:cs="Times New Roman"/>
              <w:b w:val="0"/>
              <w:bCs w:val="0"/>
              <w:caps/>
              <w:sz w:val="24"/>
              <w:szCs w:val="24"/>
            </w:rPr>
            <w:fldChar w:fldCharType="begin"/>
          </w:r>
          <w:r w:rsidRPr="00DC2977">
            <w:rPr>
              <w:rFonts w:ascii="Times New Roman" w:eastAsia="Times New Roman" w:hAnsi="Times New Roman" w:cs="Times New Roman"/>
              <w:b w:val="0"/>
              <w:bCs w:val="0"/>
              <w:caps/>
              <w:sz w:val="24"/>
              <w:szCs w:val="24"/>
            </w:rPr>
            <w:instrText xml:space="preserve"> TOC \o "1-3" \h \z \u </w:instrText>
          </w:r>
          <w:r w:rsidRPr="00DC2977">
            <w:rPr>
              <w:rFonts w:ascii="Times New Roman" w:eastAsia="Times New Roman" w:hAnsi="Times New Roman" w:cs="Times New Roman"/>
              <w:b w:val="0"/>
              <w:bCs w:val="0"/>
              <w:caps/>
              <w:sz w:val="24"/>
              <w:szCs w:val="24"/>
            </w:rPr>
            <w:fldChar w:fldCharType="separate"/>
          </w:r>
          <w:hyperlink w:anchor="_Toc184484466" w:history="1">
            <w:r w:rsidR="00DC2977" w:rsidRPr="00DC2977">
              <w:rPr>
                <w:rStyle w:val="Hyperlink"/>
                <w:rFonts w:ascii="Times New Roman" w:eastAsia="Times New Roman" w:hAnsi="Times New Roman" w:cs="Times New Roman"/>
                <w:b w:val="0"/>
                <w:bCs w:val="0"/>
              </w:rPr>
              <w:t>OUTLINE OF 1, 2 KINGS</w:t>
            </w:r>
            <w:r w:rsidR="00DC2977" w:rsidRPr="00DC2977">
              <w:rPr>
                <w:b w:val="0"/>
                <w:bCs w:val="0"/>
                <w:webHidden/>
              </w:rPr>
              <w:tab/>
            </w:r>
            <w:r w:rsidR="00DC2977" w:rsidRPr="00DC2977">
              <w:rPr>
                <w:b w:val="0"/>
                <w:bCs w:val="0"/>
                <w:webHidden/>
              </w:rPr>
              <w:fldChar w:fldCharType="begin"/>
            </w:r>
            <w:r w:rsidR="00DC2977" w:rsidRPr="00DC2977">
              <w:rPr>
                <w:b w:val="0"/>
                <w:bCs w:val="0"/>
                <w:webHidden/>
              </w:rPr>
              <w:instrText xml:space="preserve"> PAGEREF _Toc184484466 \h </w:instrText>
            </w:r>
            <w:r w:rsidR="00DC2977" w:rsidRPr="00DC2977">
              <w:rPr>
                <w:b w:val="0"/>
                <w:bCs w:val="0"/>
                <w:webHidden/>
              </w:rPr>
            </w:r>
            <w:r w:rsidR="00DC2977" w:rsidRPr="00DC2977">
              <w:rPr>
                <w:b w:val="0"/>
                <w:bCs w:val="0"/>
                <w:webHidden/>
              </w:rPr>
              <w:fldChar w:fldCharType="separate"/>
            </w:r>
            <w:r w:rsidR="00C74F4D">
              <w:rPr>
                <w:b w:val="0"/>
                <w:bCs w:val="0"/>
                <w:webHidden/>
              </w:rPr>
              <w:t>1</w:t>
            </w:r>
            <w:r w:rsidR="00DC2977" w:rsidRPr="00DC2977">
              <w:rPr>
                <w:b w:val="0"/>
                <w:bCs w:val="0"/>
                <w:webHidden/>
              </w:rPr>
              <w:fldChar w:fldCharType="end"/>
            </w:r>
          </w:hyperlink>
        </w:p>
        <w:p w14:paraId="73B4B9F7" w14:textId="612AC9E6"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67" w:history="1">
            <w:r w:rsidRPr="00DC2977">
              <w:rPr>
                <w:rStyle w:val="Hyperlink"/>
                <w:rFonts w:ascii="Times New Roman" w:eastAsia="Times New Roman" w:hAnsi="Times New Roman" w:cs="Times New Roman"/>
                <w:b w:val="0"/>
                <w:bCs w:val="0"/>
              </w:rPr>
              <w:t>INTRODUCTION</w:t>
            </w:r>
            <w:r w:rsidRPr="00DC2977">
              <w:rPr>
                <w:b w:val="0"/>
                <w:bCs w:val="0"/>
                <w:webHidden/>
              </w:rPr>
              <w:tab/>
            </w:r>
            <w:r w:rsidRPr="00DC2977">
              <w:rPr>
                <w:b w:val="0"/>
                <w:bCs w:val="0"/>
                <w:webHidden/>
              </w:rPr>
              <w:fldChar w:fldCharType="begin"/>
            </w:r>
            <w:r w:rsidRPr="00DC2977">
              <w:rPr>
                <w:b w:val="0"/>
                <w:bCs w:val="0"/>
                <w:webHidden/>
              </w:rPr>
              <w:instrText xml:space="preserve"> PAGEREF _Toc184484467 \h </w:instrText>
            </w:r>
            <w:r w:rsidRPr="00DC2977">
              <w:rPr>
                <w:b w:val="0"/>
                <w:bCs w:val="0"/>
                <w:webHidden/>
              </w:rPr>
            </w:r>
            <w:r w:rsidRPr="00DC2977">
              <w:rPr>
                <w:b w:val="0"/>
                <w:bCs w:val="0"/>
                <w:webHidden/>
              </w:rPr>
              <w:fldChar w:fldCharType="separate"/>
            </w:r>
            <w:r w:rsidR="00C74F4D">
              <w:rPr>
                <w:b w:val="0"/>
                <w:bCs w:val="0"/>
                <w:webHidden/>
              </w:rPr>
              <w:t>2</w:t>
            </w:r>
            <w:r w:rsidRPr="00DC2977">
              <w:rPr>
                <w:b w:val="0"/>
                <w:bCs w:val="0"/>
                <w:webHidden/>
              </w:rPr>
              <w:fldChar w:fldCharType="end"/>
            </w:r>
          </w:hyperlink>
        </w:p>
        <w:p w14:paraId="774F39AE" w14:textId="5B9F57B9"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68" w:history="1">
            <w:r w:rsidRPr="00DC2977">
              <w:rPr>
                <w:rStyle w:val="Hyperlink"/>
                <w:rFonts w:ascii="Times New Roman" w:eastAsia="Times New Roman" w:hAnsi="Times New Roman" w:cs="Times New Roman"/>
                <w:b w:val="0"/>
                <w:bCs w:val="0"/>
              </w:rPr>
              <w:t>HISTORICAL CONTEXT</w:t>
            </w:r>
            <w:r w:rsidRPr="00DC2977">
              <w:rPr>
                <w:b w:val="0"/>
                <w:bCs w:val="0"/>
                <w:webHidden/>
              </w:rPr>
              <w:tab/>
            </w:r>
            <w:r w:rsidRPr="00DC2977">
              <w:rPr>
                <w:b w:val="0"/>
                <w:bCs w:val="0"/>
                <w:webHidden/>
              </w:rPr>
              <w:fldChar w:fldCharType="begin"/>
            </w:r>
            <w:r w:rsidRPr="00DC2977">
              <w:rPr>
                <w:b w:val="0"/>
                <w:bCs w:val="0"/>
                <w:webHidden/>
              </w:rPr>
              <w:instrText xml:space="preserve"> PAGEREF _Toc184484468 \h </w:instrText>
            </w:r>
            <w:r w:rsidRPr="00DC2977">
              <w:rPr>
                <w:b w:val="0"/>
                <w:bCs w:val="0"/>
                <w:webHidden/>
              </w:rPr>
            </w:r>
            <w:r w:rsidRPr="00DC2977">
              <w:rPr>
                <w:b w:val="0"/>
                <w:bCs w:val="0"/>
                <w:webHidden/>
              </w:rPr>
              <w:fldChar w:fldCharType="separate"/>
            </w:r>
            <w:r w:rsidR="00C74F4D">
              <w:rPr>
                <w:b w:val="0"/>
                <w:bCs w:val="0"/>
                <w:webHidden/>
              </w:rPr>
              <w:t>3</w:t>
            </w:r>
            <w:r w:rsidRPr="00DC2977">
              <w:rPr>
                <w:b w:val="0"/>
                <w:bCs w:val="0"/>
                <w:webHidden/>
              </w:rPr>
              <w:fldChar w:fldCharType="end"/>
            </w:r>
          </w:hyperlink>
        </w:p>
        <w:p w14:paraId="3564B947" w14:textId="7A255D57"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69" w:history="1">
            <w:r w:rsidRPr="00DC2977">
              <w:rPr>
                <w:rStyle w:val="Hyperlink"/>
                <w:rFonts w:ascii="Times New Roman" w:eastAsia="Times New Roman" w:hAnsi="Times New Roman" w:cs="Times New Roman"/>
                <w:b w:val="0"/>
                <w:bCs w:val="0"/>
              </w:rPr>
              <w:t>LITERARY CONTEXT</w:t>
            </w:r>
            <w:r w:rsidRPr="00DC2977">
              <w:rPr>
                <w:b w:val="0"/>
                <w:bCs w:val="0"/>
                <w:webHidden/>
              </w:rPr>
              <w:tab/>
            </w:r>
            <w:r w:rsidRPr="00DC2977">
              <w:rPr>
                <w:b w:val="0"/>
                <w:bCs w:val="0"/>
                <w:webHidden/>
              </w:rPr>
              <w:fldChar w:fldCharType="begin"/>
            </w:r>
            <w:r w:rsidRPr="00DC2977">
              <w:rPr>
                <w:b w:val="0"/>
                <w:bCs w:val="0"/>
                <w:webHidden/>
              </w:rPr>
              <w:instrText xml:space="preserve"> PAGEREF _Toc184484469 \h </w:instrText>
            </w:r>
            <w:r w:rsidRPr="00DC2977">
              <w:rPr>
                <w:b w:val="0"/>
                <w:bCs w:val="0"/>
                <w:webHidden/>
              </w:rPr>
            </w:r>
            <w:r w:rsidRPr="00DC2977">
              <w:rPr>
                <w:b w:val="0"/>
                <w:bCs w:val="0"/>
                <w:webHidden/>
              </w:rPr>
              <w:fldChar w:fldCharType="separate"/>
            </w:r>
            <w:r w:rsidR="00C74F4D">
              <w:rPr>
                <w:b w:val="0"/>
                <w:bCs w:val="0"/>
                <w:webHidden/>
              </w:rPr>
              <w:t>7</w:t>
            </w:r>
            <w:r w:rsidRPr="00DC2977">
              <w:rPr>
                <w:b w:val="0"/>
                <w:bCs w:val="0"/>
                <w:webHidden/>
              </w:rPr>
              <w:fldChar w:fldCharType="end"/>
            </w:r>
          </w:hyperlink>
        </w:p>
        <w:p w14:paraId="7424B660" w14:textId="2F5DF350"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0" w:history="1">
            <w:r w:rsidRPr="00DC2977">
              <w:rPr>
                <w:rStyle w:val="Hyperlink"/>
                <w:rFonts w:ascii="Times New Roman" w:eastAsia="Times New Roman" w:hAnsi="Times New Roman" w:cs="Times New Roman"/>
                <w:b w:val="0"/>
                <w:bCs w:val="0"/>
              </w:rPr>
              <w:t>CANONICAL CONTEXT</w:t>
            </w:r>
            <w:r w:rsidRPr="00DC2977">
              <w:rPr>
                <w:b w:val="0"/>
                <w:bCs w:val="0"/>
                <w:webHidden/>
              </w:rPr>
              <w:tab/>
            </w:r>
            <w:r w:rsidRPr="00DC2977">
              <w:rPr>
                <w:b w:val="0"/>
                <w:bCs w:val="0"/>
                <w:webHidden/>
              </w:rPr>
              <w:fldChar w:fldCharType="begin"/>
            </w:r>
            <w:r w:rsidRPr="00DC2977">
              <w:rPr>
                <w:b w:val="0"/>
                <w:bCs w:val="0"/>
                <w:webHidden/>
              </w:rPr>
              <w:instrText xml:space="preserve"> PAGEREF _Toc184484470 \h </w:instrText>
            </w:r>
            <w:r w:rsidRPr="00DC2977">
              <w:rPr>
                <w:b w:val="0"/>
                <w:bCs w:val="0"/>
                <w:webHidden/>
              </w:rPr>
            </w:r>
            <w:r w:rsidRPr="00DC2977">
              <w:rPr>
                <w:b w:val="0"/>
                <w:bCs w:val="0"/>
                <w:webHidden/>
              </w:rPr>
              <w:fldChar w:fldCharType="separate"/>
            </w:r>
            <w:r w:rsidR="00C74F4D">
              <w:rPr>
                <w:b w:val="0"/>
                <w:bCs w:val="0"/>
                <w:webHidden/>
              </w:rPr>
              <w:t>11</w:t>
            </w:r>
            <w:r w:rsidRPr="00DC2977">
              <w:rPr>
                <w:b w:val="0"/>
                <w:bCs w:val="0"/>
                <w:webHidden/>
              </w:rPr>
              <w:fldChar w:fldCharType="end"/>
            </w:r>
          </w:hyperlink>
        </w:p>
        <w:p w14:paraId="3F757C0F" w14:textId="79D3FEBD"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1" w:history="1">
            <w:r w:rsidRPr="00DC2977">
              <w:rPr>
                <w:rStyle w:val="Hyperlink"/>
                <w:rFonts w:ascii="Times New Roman" w:hAnsi="Times New Roman" w:cs="Times New Roman"/>
                <w:b w:val="0"/>
                <w:bCs w:val="0"/>
              </w:rPr>
              <w:t>THE ELIJAH-ELISHA CYCLE (1 KGS 17 – 2 KGS 13)</w:t>
            </w:r>
            <w:r w:rsidRPr="00DC2977">
              <w:rPr>
                <w:b w:val="0"/>
                <w:bCs w:val="0"/>
                <w:webHidden/>
              </w:rPr>
              <w:tab/>
            </w:r>
            <w:r w:rsidRPr="00DC2977">
              <w:rPr>
                <w:b w:val="0"/>
                <w:bCs w:val="0"/>
                <w:webHidden/>
              </w:rPr>
              <w:fldChar w:fldCharType="begin"/>
            </w:r>
            <w:r w:rsidRPr="00DC2977">
              <w:rPr>
                <w:b w:val="0"/>
                <w:bCs w:val="0"/>
                <w:webHidden/>
              </w:rPr>
              <w:instrText xml:space="preserve"> PAGEREF _Toc184484471 \h </w:instrText>
            </w:r>
            <w:r w:rsidRPr="00DC2977">
              <w:rPr>
                <w:b w:val="0"/>
                <w:bCs w:val="0"/>
                <w:webHidden/>
              </w:rPr>
            </w:r>
            <w:r w:rsidRPr="00DC2977">
              <w:rPr>
                <w:b w:val="0"/>
                <w:bCs w:val="0"/>
                <w:webHidden/>
              </w:rPr>
              <w:fldChar w:fldCharType="separate"/>
            </w:r>
            <w:r w:rsidR="00C74F4D">
              <w:rPr>
                <w:b w:val="0"/>
                <w:bCs w:val="0"/>
                <w:webHidden/>
              </w:rPr>
              <w:t>13</w:t>
            </w:r>
            <w:r w:rsidRPr="00DC2977">
              <w:rPr>
                <w:b w:val="0"/>
                <w:bCs w:val="0"/>
                <w:webHidden/>
              </w:rPr>
              <w:fldChar w:fldCharType="end"/>
            </w:r>
          </w:hyperlink>
        </w:p>
        <w:p w14:paraId="1925169B" w14:textId="457ADD72"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2" w:history="1">
            <w:r w:rsidRPr="00DC2977">
              <w:rPr>
                <w:rStyle w:val="Hyperlink"/>
                <w:b w:val="0"/>
                <w:bCs w:val="0"/>
              </w:rPr>
              <w:t>1 KGS 17-19</w:t>
            </w:r>
            <w:r w:rsidRPr="00DC2977">
              <w:rPr>
                <w:b w:val="0"/>
                <w:bCs w:val="0"/>
                <w:webHidden/>
              </w:rPr>
              <w:tab/>
            </w:r>
            <w:r w:rsidRPr="00DC2977">
              <w:rPr>
                <w:b w:val="0"/>
                <w:bCs w:val="0"/>
                <w:webHidden/>
              </w:rPr>
              <w:fldChar w:fldCharType="begin"/>
            </w:r>
            <w:r w:rsidRPr="00DC2977">
              <w:rPr>
                <w:b w:val="0"/>
                <w:bCs w:val="0"/>
                <w:webHidden/>
              </w:rPr>
              <w:instrText xml:space="preserve"> PAGEREF _Toc184484472 \h </w:instrText>
            </w:r>
            <w:r w:rsidRPr="00DC2977">
              <w:rPr>
                <w:b w:val="0"/>
                <w:bCs w:val="0"/>
                <w:webHidden/>
              </w:rPr>
            </w:r>
            <w:r w:rsidRPr="00DC2977">
              <w:rPr>
                <w:b w:val="0"/>
                <w:bCs w:val="0"/>
                <w:webHidden/>
              </w:rPr>
              <w:fldChar w:fldCharType="separate"/>
            </w:r>
            <w:r w:rsidR="00C74F4D">
              <w:rPr>
                <w:b w:val="0"/>
                <w:bCs w:val="0"/>
                <w:webHidden/>
              </w:rPr>
              <w:t>17</w:t>
            </w:r>
            <w:r w:rsidRPr="00DC2977">
              <w:rPr>
                <w:b w:val="0"/>
                <w:bCs w:val="0"/>
                <w:webHidden/>
              </w:rPr>
              <w:fldChar w:fldCharType="end"/>
            </w:r>
          </w:hyperlink>
        </w:p>
        <w:p w14:paraId="3EE0F2E7" w14:textId="0C81023F"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3" w:history="1">
            <w:r w:rsidRPr="00DC2977">
              <w:rPr>
                <w:rStyle w:val="Hyperlink"/>
                <w:b w:val="0"/>
                <w:bCs w:val="0"/>
              </w:rPr>
              <w:t>THE ‘DROUGHT’ NARRATIVE (1 KGS 17-18)</w:t>
            </w:r>
            <w:r w:rsidRPr="00DC2977">
              <w:rPr>
                <w:b w:val="0"/>
                <w:bCs w:val="0"/>
                <w:webHidden/>
              </w:rPr>
              <w:tab/>
            </w:r>
            <w:r w:rsidRPr="00DC2977">
              <w:rPr>
                <w:b w:val="0"/>
                <w:bCs w:val="0"/>
                <w:webHidden/>
              </w:rPr>
              <w:fldChar w:fldCharType="begin"/>
            </w:r>
            <w:r w:rsidRPr="00DC2977">
              <w:rPr>
                <w:b w:val="0"/>
                <w:bCs w:val="0"/>
                <w:webHidden/>
              </w:rPr>
              <w:instrText xml:space="preserve"> PAGEREF _Toc184484473 \h </w:instrText>
            </w:r>
            <w:r w:rsidRPr="00DC2977">
              <w:rPr>
                <w:b w:val="0"/>
                <w:bCs w:val="0"/>
                <w:webHidden/>
              </w:rPr>
            </w:r>
            <w:r w:rsidRPr="00DC2977">
              <w:rPr>
                <w:b w:val="0"/>
                <w:bCs w:val="0"/>
                <w:webHidden/>
              </w:rPr>
              <w:fldChar w:fldCharType="separate"/>
            </w:r>
            <w:r w:rsidR="00C74F4D">
              <w:rPr>
                <w:b w:val="0"/>
                <w:bCs w:val="0"/>
                <w:webHidden/>
              </w:rPr>
              <w:t>19</w:t>
            </w:r>
            <w:r w:rsidRPr="00DC2977">
              <w:rPr>
                <w:b w:val="0"/>
                <w:bCs w:val="0"/>
                <w:webHidden/>
              </w:rPr>
              <w:fldChar w:fldCharType="end"/>
            </w:r>
          </w:hyperlink>
        </w:p>
        <w:p w14:paraId="56D36368" w14:textId="481A54C7"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4" w:history="1">
            <w:r w:rsidRPr="00DC2977">
              <w:rPr>
                <w:rStyle w:val="Hyperlink"/>
                <w:b w:val="0"/>
                <w:bCs w:val="0"/>
              </w:rPr>
              <w:t>STRUCTURAL SUMMARY (1 KGS 17-18)</w:t>
            </w:r>
            <w:r w:rsidRPr="00DC2977">
              <w:rPr>
                <w:b w:val="0"/>
                <w:bCs w:val="0"/>
                <w:webHidden/>
              </w:rPr>
              <w:tab/>
            </w:r>
            <w:r w:rsidRPr="00DC2977">
              <w:rPr>
                <w:b w:val="0"/>
                <w:bCs w:val="0"/>
                <w:webHidden/>
              </w:rPr>
              <w:fldChar w:fldCharType="begin"/>
            </w:r>
            <w:r w:rsidRPr="00DC2977">
              <w:rPr>
                <w:b w:val="0"/>
                <w:bCs w:val="0"/>
                <w:webHidden/>
              </w:rPr>
              <w:instrText xml:space="preserve"> PAGEREF _Toc184484474 \h </w:instrText>
            </w:r>
            <w:r w:rsidRPr="00DC2977">
              <w:rPr>
                <w:b w:val="0"/>
                <w:bCs w:val="0"/>
                <w:webHidden/>
              </w:rPr>
            </w:r>
            <w:r w:rsidRPr="00DC2977">
              <w:rPr>
                <w:b w:val="0"/>
                <w:bCs w:val="0"/>
                <w:webHidden/>
              </w:rPr>
              <w:fldChar w:fldCharType="separate"/>
            </w:r>
            <w:r w:rsidR="00C74F4D">
              <w:rPr>
                <w:b w:val="0"/>
                <w:bCs w:val="0"/>
                <w:webHidden/>
              </w:rPr>
              <w:t>20</w:t>
            </w:r>
            <w:r w:rsidRPr="00DC2977">
              <w:rPr>
                <w:b w:val="0"/>
                <w:bCs w:val="0"/>
                <w:webHidden/>
              </w:rPr>
              <w:fldChar w:fldCharType="end"/>
            </w:r>
          </w:hyperlink>
        </w:p>
        <w:p w14:paraId="06995E4F" w14:textId="0817F689"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5" w:history="1">
            <w:r w:rsidRPr="00DC2977">
              <w:rPr>
                <w:rStyle w:val="Hyperlink"/>
                <w:b w:val="0"/>
                <w:bCs w:val="0"/>
              </w:rPr>
              <w:t>READING THE TEXT (1 KGS 17-18)</w:t>
            </w:r>
            <w:r w:rsidRPr="00DC2977">
              <w:rPr>
                <w:b w:val="0"/>
                <w:bCs w:val="0"/>
                <w:webHidden/>
              </w:rPr>
              <w:tab/>
            </w:r>
            <w:r w:rsidRPr="00DC2977">
              <w:rPr>
                <w:b w:val="0"/>
                <w:bCs w:val="0"/>
                <w:webHidden/>
              </w:rPr>
              <w:fldChar w:fldCharType="begin"/>
            </w:r>
            <w:r w:rsidRPr="00DC2977">
              <w:rPr>
                <w:b w:val="0"/>
                <w:bCs w:val="0"/>
                <w:webHidden/>
              </w:rPr>
              <w:instrText xml:space="preserve"> PAGEREF _Toc184484475 \h </w:instrText>
            </w:r>
            <w:r w:rsidRPr="00DC2977">
              <w:rPr>
                <w:b w:val="0"/>
                <w:bCs w:val="0"/>
                <w:webHidden/>
              </w:rPr>
            </w:r>
            <w:r w:rsidRPr="00DC2977">
              <w:rPr>
                <w:b w:val="0"/>
                <w:bCs w:val="0"/>
                <w:webHidden/>
              </w:rPr>
              <w:fldChar w:fldCharType="separate"/>
            </w:r>
            <w:r w:rsidR="00C74F4D">
              <w:rPr>
                <w:b w:val="0"/>
                <w:bCs w:val="0"/>
                <w:webHidden/>
              </w:rPr>
              <w:t>24</w:t>
            </w:r>
            <w:r w:rsidRPr="00DC2977">
              <w:rPr>
                <w:b w:val="0"/>
                <w:bCs w:val="0"/>
                <w:webHidden/>
              </w:rPr>
              <w:fldChar w:fldCharType="end"/>
            </w:r>
          </w:hyperlink>
        </w:p>
        <w:p w14:paraId="44C3A1CA" w14:textId="7ADA31BC"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6" w:history="1">
            <w:r w:rsidRPr="00DC2977">
              <w:rPr>
                <w:rStyle w:val="Hyperlink"/>
                <w:b w:val="0"/>
                <w:bCs w:val="0"/>
              </w:rPr>
              <w:t>EXCURSUS ON THE CHARICTERIZATION OF ELIJAH</w:t>
            </w:r>
            <w:r w:rsidRPr="00DC2977">
              <w:rPr>
                <w:b w:val="0"/>
                <w:bCs w:val="0"/>
                <w:webHidden/>
              </w:rPr>
              <w:tab/>
            </w:r>
            <w:r w:rsidRPr="00DC2977">
              <w:rPr>
                <w:b w:val="0"/>
                <w:bCs w:val="0"/>
                <w:webHidden/>
              </w:rPr>
              <w:fldChar w:fldCharType="begin"/>
            </w:r>
            <w:r w:rsidRPr="00DC2977">
              <w:rPr>
                <w:b w:val="0"/>
                <w:bCs w:val="0"/>
                <w:webHidden/>
              </w:rPr>
              <w:instrText xml:space="preserve"> PAGEREF _Toc184484476 \h </w:instrText>
            </w:r>
            <w:r w:rsidRPr="00DC2977">
              <w:rPr>
                <w:b w:val="0"/>
                <w:bCs w:val="0"/>
                <w:webHidden/>
              </w:rPr>
            </w:r>
            <w:r w:rsidRPr="00DC2977">
              <w:rPr>
                <w:b w:val="0"/>
                <w:bCs w:val="0"/>
                <w:webHidden/>
              </w:rPr>
              <w:fldChar w:fldCharType="separate"/>
            </w:r>
            <w:r w:rsidR="00C74F4D">
              <w:rPr>
                <w:b w:val="0"/>
                <w:bCs w:val="0"/>
                <w:webHidden/>
              </w:rPr>
              <w:t>35</w:t>
            </w:r>
            <w:r w:rsidRPr="00DC2977">
              <w:rPr>
                <w:b w:val="0"/>
                <w:bCs w:val="0"/>
                <w:webHidden/>
              </w:rPr>
              <w:fldChar w:fldCharType="end"/>
            </w:r>
          </w:hyperlink>
        </w:p>
        <w:p w14:paraId="202298DA" w14:textId="30FD8B1B"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7" w:history="1">
            <w:r w:rsidRPr="00DC2977">
              <w:rPr>
                <w:rStyle w:val="Hyperlink"/>
                <w:b w:val="0"/>
                <w:bCs w:val="0"/>
              </w:rPr>
              <w:t>EXCURSUS ON THE THEMES OF E-JM (1 KGS 18:17-24)</w:t>
            </w:r>
            <w:r w:rsidRPr="00DC2977">
              <w:rPr>
                <w:b w:val="0"/>
                <w:bCs w:val="0"/>
                <w:webHidden/>
              </w:rPr>
              <w:tab/>
            </w:r>
            <w:r w:rsidRPr="00DC2977">
              <w:rPr>
                <w:b w:val="0"/>
                <w:bCs w:val="0"/>
                <w:webHidden/>
              </w:rPr>
              <w:fldChar w:fldCharType="begin"/>
            </w:r>
            <w:r w:rsidRPr="00DC2977">
              <w:rPr>
                <w:b w:val="0"/>
                <w:bCs w:val="0"/>
                <w:webHidden/>
              </w:rPr>
              <w:instrText xml:space="preserve"> PAGEREF _Toc184484477 \h </w:instrText>
            </w:r>
            <w:r w:rsidRPr="00DC2977">
              <w:rPr>
                <w:b w:val="0"/>
                <w:bCs w:val="0"/>
                <w:webHidden/>
              </w:rPr>
            </w:r>
            <w:r w:rsidRPr="00DC2977">
              <w:rPr>
                <w:b w:val="0"/>
                <w:bCs w:val="0"/>
                <w:webHidden/>
              </w:rPr>
              <w:fldChar w:fldCharType="separate"/>
            </w:r>
            <w:r w:rsidR="00C74F4D">
              <w:rPr>
                <w:b w:val="0"/>
                <w:bCs w:val="0"/>
                <w:webHidden/>
              </w:rPr>
              <w:t>42</w:t>
            </w:r>
            <w:r w:rsidRPr="00DC2977">
              <w:rPr>
                <w:b w:val="0"/>
                <w:bCs w:val="0"/>
                <w:webHidden/>
              </w:rPr>
              <w:fldChar w:fldCharType="end"/>
            </w:r>
          </w:hyperlink>
        </w:p>
        <w:p w14:paraId="6A4EAE32" w14:textId="4D31AEE6"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8" w:history="1">
            <w:r w:rsidRPr="00DC2977">
              <w:rPr>
                <w:rStyle w:val="Hyperlink"/>
                <w:b w:val="0"/>
                <w:bCs w:val="0"/>
              </w:rPr>
              <w:t>PLOTTING THE TEXT (1 KGS 18:17-24)</w:t>
            </w:r>
            <w:r w:rsidRPr="00DC2977">
              <w:rPr>
                <w:b w:val="0"/>
                <w:bCs w:val="0"/>
                <w:webHidden/>
              </w:rPr>
              <w:tab/>
            </w:r>
            <w:r w:rsidRPr="00DC2977">
              <w:rPr>
                <w:b w:val="0"/>
                <w:bCs w:val="0"/>
                <w:webHidden/>
              </w:rPr>
              <w:fldChar w:fldCharType="begin"/>
            </w:r>
            <w:r w:rsidRPr="00DC2977">
              <w:rPr>
                <w:b w:val="0"/>
                <w:bCs w:val="0"/>
                <w:webHidden/>
              </w:rPr>
              <w:instrText xml:space="preserve"> PAGEREF _Toc184484478 \h </w:instrText>
            </w:r>
            <w:r w:rsidRPr="00DC2977">
              <w:rPr>
                <w:b w:val="0"/>
                <w:bCs w:val="0"/>
                <w:webHidden/>
              </w:rPr>
            </w:r>
            <w:r w:rsidRPr="00DC2977">
              <w:rPr>
                <w:b w:val="0"/>
                <w:bCs w:val="0"/>
                <w:webHidden/>
              </w:rPr>
              <w:fldChar w:fldCharType="separate"/>
            </w:r>
            <w:r w:rsidR="00C74F4D">
              <w:rPr>
                <w:b w:val="0"/>
                <w:bCs w:val="0"/>
                <w:webHidden/>
              </w:rPr>
              <w:t>45</w:t>
            </w:r>
            <w:r w:rsidRPr="00DC2977">
              <w:rPr>
                <w:b w:val="0"/>
                <w:bCs w:val="0"/>
                <w:webHidden/>
              </w:rPr>
              <w:fldChar w:fldCharType="end"/>
            </w:r>
          </w:hyperlink>
        </w:p>
        <w:p w14:paraId="677DAD8C" w14:textId="1F1744DB"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79" w:history="1">
            <w:r w:rsidRPr="00DC2977">
              <w:rPr>
                <w:rStyle w:val="Hyperlink"/>
                <w:b w:val="0"/>
                <w:bCs w:val="0"/>
              </w:rPr>
              <w:t>INTEGRATING TEXT &amp; LIFE</w:t>
            </w:r>
            <w:r w:rsidRPr="00DC2977">
              <w:rPr>
                <w:b w:val="0"/>
                <w:bCs w:val="0"/>
                <w:webHidden/>
              </w:rPr>
              <w:tab/>
            </w:r>
            <w:r w:rsidRPr="00DC2977">
              <w:rPr>
                <w:b w:val="0"/>
                <w:bCs w:val="0"/>
                <w:webHidden/>
              </w:rPr>
              <w:fldChar w:fldCharType="begin"/>
            </w:r>
            <w:r w:rsidRPr="00DC2977">
              <w:rPr>
                <w:b w:val="0"/>
                <w:bCs w:val="0"/>
                <w:webHidden/>
              </w:rPr>
              <w:instrText xml:space="preserve"> PAGEREF _Toc184484479 \h </w:instrText>
            </w:r>
            <w:r w:rsidRPr="00DC2977">
              <w:rPr>
                <w:b w:val="0"/>
                <w:bCs w:val="0"/>
                <w:webHidden/>
              </w:rPr>
            </w:r>
            <w:r w:rsidRPr="00DC2977">
              <w:rPr>
                <w:b w:val="0"/>
                <w:bCs w:val="0"/>
                <w:webHidden/>
              </w:rPr>
              <w:fldChar w:fldCharType="separate"/>
            </w:r>
            <w:r w:rsidR="00C74F4D">
              <w:rPr>
                <w:b w:val="0"/>
                <w:bCs w:val="0"/>
                <w:webHidden/>
              </w:rPr>
              <w:t>55</w:t>
            </w:r>
            <w:r w:rsidRPr="00DC2977">
              <w:rPr>
                <w:b w:val="0"/>
                <w:bCs w:val="0"/>
                <w:webHidden/>
              </w:rPr>
              <w:fldChar w:fldCharType="end"/>
            </w:r>
          </w:hyperlink>
        </w:p>
        <w:p w14:paraId="5B77B796" w14:textId="0E9D0225"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80" w:history="1">
            <w:r w:rsidRPr="00DC2977">
              <w:rPr>
                <w:rStyle w:val="Hyperlink"/>
                <w:b w:val="0"/>
                <w:bCs w:val="0"/>
              </w:rPr>
              <w:t>ELIJAH IN RETROSPECT</w:t>
            </w:r>
            <w:r w:rsidRPr="00DC2977">
              <w:rPr>
                <w:b w:val="0"/>
                <w:bCs w:val="0"/>
                <w:webHidden/>
              </w:rPr>
              <w:tab/>
            </w:r>
            <w:r w:rsidRPr="00DC2977">
              <w:rPr>
                <w:b w:val="0"/>
                <w:bCs w:val="0"/>
                <w:webHidden/>
              </w:rPr>
              <w:fldChar w:fldCharType="begin"/>
            </w:r>
            <w:r w:rsidRPr="00DC2977">
              <w:rPr>
                <w:b w:val="0"/>
                <w:bCs w:val="0"/>
                <w:webHidden/>
              </w:rPr>
              <w:instrText xml:space="preserve"> PAGEREF _Toc184484480 \h </w:instrText>
            </w:r>
            <w:r w:rsidRPr="00DC2977">
              <w:rPr>
                <w:b w:val="0"/>
                <w:bCs w:val="0"/>
                <w:webHidden/>
              </w:rPr>
            </w:r>
            <w:r w:rsidRPr="00DC2977">
              <w:rPr>
                <w:b w:val="0"/>
                <w:bCs w:val="0"/>
                <w:webHidden/>
              </w:rPr>
              <w:fldChar w:fldCharType="separate"/>
            </w:r>
            <w:r w:rsidR="00C74F4D">
              <w:rPr>
                <w:b w:val="0"/>
                <w:bCs w:val="0"/>
                <w:webHidden/>
              </w:rPr>
              <w:t>60</w:t>
            </w:r>
            <w:r w:rsidRPr="00DC2977">
              <w:rPr>
                <w:b w:val="0"/>
                <w:bCs w:val="0"/>
                <w:webHidden/>
              </w:rPr>
              <w:fldChar w:fldCharType="end"/>
            </w:r>
          </w:hyperlink>
        </w:p>
        <w:p w14:paraId="1ACAECA1" w14:textId="06B40D55"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81" w:history="1">
            <w:r w:rsidRPr="00DC2977">
              <w:rPr>
                <w:rStyle w:val="Hyperlink"/>
                <w:rFonts w:ascii="Times New Roman" w:eastAsia="Times New Roman" w:hAnsi="Times New Roman" w:cs="Times New Roman"/>
                <w:b w:val="0"/>
                <w:bCs w:val="0"/>
              </w:rPr>
              <w:t>TABLING THE TEXT (1 KGS 18:17-24)</w:t>
            </w:r>
            <w:r w:rsidRPr="00DC2977">
              <w:rPr>
                <w:b w:val="0"/>
                <w:bCs w:val="0"/>
                <w:webHidden/>
              </w:rPr>
              <w:tab/>
            </w:r>
            <w:r w:rsidRPr="00DC2977">
              <w:rPr>
                <w:b w:val="0"/>
                <w:bCs w:val="0"/>
                <w:webHidden/>
              </w:rPr>
              <w:fldChar w:fldCharType="begin"/>
            </w:r>
            <w:r w:rsidRPr="00DC2977">
              <w:rPr>
                <w:b w:val="0"/>
                <w:bCs w:val="0"/>
                <w:webHidden/>
              </w:rPr>
              <w:instrText xml:space="preserve"> PAGEREF _Toc184484481 \h </w:instrText>
            </w:r>
            <w:r w:rsidRPr="00DC2977">
              <w:rPr>
                <w:b w:val="0"/>
                <w:bCs w:val="0"/>
                <w:webHidden/>
              </w:rPr>
            </w:r>
            <w:r w:rsidRPr="00DC2977">
              <w:rPr>
                <w:b w:val="0"/>
                <w:bCs w:val="0"/>
                <w:webHidden/>
              </w:rPr>
              <w:fldChar w:fldCharType="separate"/>
            </w:r>
            <w:r w:rsidR="00C74F4D">
              <w:rPr>
                <w:b w:val="0"/>
                <w:bCs w:val="0"/>
                <w:webHidden/>
              </w:rPr>
              <w:t>61</w:t>
            </w:r>
            <w:r w:rsidRPr="00DC2977">
              <w:rPr>
                <w:b w:val="0"/>
                <w:bCs w:val="0"/>
                <w:webHidden/>
              </w:rPr>
              <w:fldChar w:fldCharType="end"/>
            </w:r>
          </w:hyperlink>
        </w:p>
        <w:p w14:paraId="75E4AEFB" w14:textId="1F0BECEE" w:rsidR="00DC2977" w:rsidRPr="00DC2977" w:rsidRDefault="00DC2977">
          <w:pPr>
            <w:pStyle w:val="TOC1"/>
            <w:rPr>
              <w:rFonts w:asciiTheme="minorHAnsi" w:eastAsiaTheme="minorEastAsia" w:hAnsiTheme="minorHAnsi" w:cstheme="minorBidi"/>
              <w:b w:val="0"/>
              <w:bCs w:val="0"/>
              <w:kern w:val="2"/>
              <w:lang w:bidi="he-IL"/>
              <w14:ligatures w14:val="standardContextual"/>
            </w:rPr>
          </w:pPr>
          <w:hyperlink w:anchor="_Toc184484482" w:history="1">
            <w:r w:rsidRPr="00DC2977">
              <w:rPr>
                <w:rStyle w:val="Hyperlink"/>
                <w:rFonts w:ascii="Times New Roman" w:eastAsia="Times New Roman" w:hAnsi="Times New Roman" w:cs="Times New Roman"/>
                <w:b w:val="0"/>
                <w:bCs w:val="0"/>
              </w:rPr>
              <w:t>CONTOURING THE TEXT (1 KGS 18:17-24)</w:t>
            </w:r>
            <w:r w:rsidRPr="00DC2977">
              <w:rPr>
                <w:b w:val="0"/>
                <w:bCs w:val="0"/>
                <w:webHidden/>
              </w:rPr>
              <w:tab/>
            </w:r>
            <w:r w:rsidRPr="00DC2977">
              <w:rPr>
                <w:b w:val="0"/>
                <w:bCs w:val="0"/>
                <w:webHidden/>
              </w:rPr>
              <w:fldChar w:fldCharType="begin"/>
            </w:r>
            <w:r w:rsidRPr="00DC2977">
              <w:rPr>
                <w:b w:val="0"/>
                <w:bCs w:val="0"/>
                <w:webHidden/>
              </w:rPr>
              <w:instrText xml:space="preserve"> PAGEREF _Toc184484482 \h </w:instrText>
            </w:r>
            <w:r w:rsidRPr="00DC2977">
              <w:rPr>
                <w:b w:val="0"/>
                <w:bCs w:val="0"/>
                <w:webHidden/>
              </w:rPr>
            </w:r>
            <w:r w:rsidRPr="00DC2977">
              <w:rPr>
                <w:b w:val="0"/>
                <w:bCs w:val="0"/>
                <w:webHidden/>
              </w:rPr>
              <w:fldChar w:fldCharType="separate"/>
            </w:r>
            <w:r w:rsidR="00C74F4D">
              <w:rPr>
                <w:b w:val="0"/>
                <w:bCs w:val="0"/>
                <w:webHidden/>
              </w:rPr>
              <w:t>63</w:t>
            </w:r>
            <w:r w:rsidRPr="00DC2977">
              <w:rPr>
                <w:b w:val="0"/>
                <w:bCs w:val="0"/>
                <w:webHidden/>
              </w:rPr>
              <w:fldChar w:fldCharType="end"/>
            </w:r>
          </w:hyperlink>
        </w:p>
        <w:p w14:paraId="4421ABF8" w14:textId="6119D2DC" w:rsidR="00B9056A" w:rsidRPr="00B9056A" w:rsidRDefault="00B9056A" w:rsidP="00B9056A">
          <w:pPr>
            <w:spacing w:after="200" w:line="276" w:lineRule="auto"/>
            <w:rPr>
              <w:rFonts w:ascii="Calibri" w:eastAsia="Calibri" w:hAnsi="Calibri" w:cs="Arial"/>
              <w:kern w:val="0"/>
              <w14:ligatures w14:val="none"/>
            </w:rPr>
          </w:pPr>
          <w:r w:rsidRPr="00DC2977">
            <w:rPr>
              <w:rFonts w:ascii="Times New Roman" w:eastAsia="Calibri" w:hAnsi="Times New Roman" w:cs="Times New Roman"/>
              <w:caps/>
              <w:noProof/>
              <w:kern w:val="0"/>
              <w:sz w:val="24"/>
              <w:szCs w:val="24"/>
              <w14:ligatures w14:val="none"/>
            </w:rPr>
            <w:fldChar w:fldCharType="end"/>
          </w:r>
        </w:p>
      </w:sdtContent>
    </w:sdt>
    <w:p w14:paraId="5ACF300B"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597305DD"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2CB4D065"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2FAB75C1"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5FD13664"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78208CE4"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13C9FC9E"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46ED018E"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0D617B5B"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6FC61292"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1CC353F1"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0C78036B"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7327E28E"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5C2B54C0" w14:textId="77777777" w:rsidR="00B9056A" w:rsidRPr="00B9056A" w:rsidRDefault="00B9056A" w:rsidP="00B9056A">
      <w:pPr>
        <w:spacing w:after="0" w:line="240" w:lineRule="auto"/>
        <w:rPr>
          <w:rFonts w:ascii="Times New Roman" w:eastAsia="Calibri" w:hAnsi="Times New Roman" w:cs="Times New Roman"/>
          <w:kern w:val="0"/>
          <w:sz w:val="24"/>
          <w:szCs w:val="24"/>
          <w14:ligatures w14:val="none"/>
        </w:rPr>
      </w:pPr>
    </w:p>
    <w:p w14:paraId="055F2AA3" w14:textId="77777777" w:rsidR="00B9056A" w:rsidRPr="00B9056A" w:rsidRDefault="00B9056A" w:rsidP="00B9056A">
      <w:pPr>
        <w:spacing w:after="200" w:line="276" w:lineRule="auto"/>
        <w:rPr>
          <w:rFonts w:ascii="Times New Roman" w:eastAsia="Calibri" w:hAnsi="Times New Roman" w:cs="Times New Roman"/>
          <w:kern w:val="0"/>
          <w:sz w:val="24"/>
          <w:szCs w:val="24"/>
          <w14:ligatures w14:val="none"/>
        </w:rPr>
        <w:sectPr w:rsidR="00B9056A" w:rsidRPr="00B9056A" w:rsidSect="00B9056A">
          <w:headerReference w:type="default" r:id="rId8"/>
          <w:pgSz w:w="12240" w:h="15840"/>
          <w:pgMar w:top="1440" w:right="1440" w:bottom="1440" w:left="1440" w:header="720" w:footer="720" w:gutter="0"/>
          <w:pgNumType w:start="0"/>
          <w:cols w:space="720"/>
          <w:titlePg/>
          <w:docGrid w:linePitch="360"/>
        </w:sectPr>
      </w:pPr>
    </w:p>
    <w:p w14:paraId="2EF35D5F" w14:textId="77777777" w:rsidR="00B9056A" w:rsidRPr="00B9056A" w:rsidRDefault="00B9056A" w:rsidP="00B9056A">
      <w:pPr>
        <w:keepNext/>
        <w:keepLines/>
        <w:spacing w:after="0" w:line="480" w:lineRule="auto"/>
        <w:jc w:val="center"/>
        <w:outlineLvl w:val="0"/>
        <w:rPr>
          <w:rFonts w:ascii="Times New Roman" w:eastAsia="Times New Roman" w:hAnsi="Times New Roman" w:cs="Times New Roman"/>
          <w:b/>
          <w:bCs/>
          <w:kern w:val="0"/>
          <w:sz w:val="24"/>
          <w:szCs w:val="24"/>
          <w14:ligatures w14:val="none"/>
        </w:rPr>
      </w:pPr>
      <w:bookmarkStart w:id="0" w:name="_Toc184484466"/>
      <w:r w:rsidRPr="00B9056A">
        <w:rPr>
          <w:rFonts w:ascii="Times New Roman" w:eastAsia="Times New Roman" w:hAnsi="Times New Roman" w:cs="Times New Roman"/>
          <w:b/>
          <w:bCs/>
          <w:kern w:val="0"/>
          <w:sz w:val="24"/>
          <w:szCs w:val="24"/>
          <w14:ligatures w14:val="none"/>
        </w:rPr>
        <w:lastRenderedPageBreak/>
        <w:t>OUTLINE OF 1, 2 KINGS</w:t>
      </w:r>
      <w:bookmarkEnd w:id="0"/>
    </w:p>
    <w:p w14:paraId="4951DB28" w14:textId="77777777" w:rsidR="00B9056A" w:rsidRPr="00B9056A" w:rsidRDefault="00B9056A" w:rsidP="00B9056A">
      <w:pPr>
        <w:spacing w:after="0" w:line="480" w:lineRule="auto"/>
        <w:jc w:val="center"/>
        <w:rPr>
          <w:rFonts w:ascii="Times New Roman" w:eastAsia="Calibri" w:hAnsi="Times New Roman" w:cs="Times New Roman"/>
          <w:b/>
          <w:bCs/>
          <w:kern w:val="0"/>
          <w14:ligatures w14:val="none"/>
        </w:rPr>
      </w:pPr>
      <w:r w:rsidRPr="00B9056A">
        <w:rPr>
          <w:rFonts w:ascii="Times New Roman" w:eastAsia="Calibri" w:hAnsi="Times New Roman" w:cs="Times New Roman"/>
          <w:kern w:val="0"/>
          <w14:ligatures w14:val="none"/>
        </w:rPr>
        <w:t>[</w:t>
      </w:r>
      <w:r w:rsidRPr="00B9056A">
        <w:rPr>
          <w:rFonts w:ascii="Times New Roman" w:eastAsia="Calibri" w:hAnsi="Times New Roman" w:cs="Times New Roman"/>
          <w:i/>
          <w:iCs/>
          <w:color w:val="7F7F7F"/>
          <w:kern w:val="0"/>
          <w14:ligatures w14:val="none"/>
        </w:rPr>
        <w:t>amended version</w:t>
      </w:r>
      <w:r w:rsidRPr="00B9056A">
        <w:rPr>
          <w:rFonts w:ascii="Times New Roman" w:eastAsia="Calibri" w:hAnsi="Times New Roman" w:cs="Times New Roman"/>
          <w:color w:val="7F7F7F"/>
          <w:kern w:val="0"/>
          <w14:ligatures w14:val="none"/>
        </w:rPr>
        <w:t xml:space="preserve"> from </w:t>
      </w:r>
      <w:r w:rsidRPr="00B9056A">
        <w:rPr>
          <w:rFonts w:ascii="Times New Roman" w:eastAsia="Calibri" w:hAnsi="Times New Roman" w:cs="Times New Roman"/>
          <w:color w:val="7F7F7F"/>
          <w:kern w:val="0"/>
          <w:u w:val="single"/>
          <w14:ligatures w14:val="none"/>
        </w:rPr>
        <w:t>Dr. Richard P. Belcher</w:t>
      </w:r>
      <w:r w:rsidRPr="00B9056A">
        <w:rPr>
          <w:rFonts w:ascii="Times New Roman" w:eastAsia="Calibri" w:hAnsi="Times New Roman" w:cs="Times New Roman"/>
          <w:color w:val="7F7F7F"/>
          <w:kern w:val="0"/>
          <w14:ligatures w14:val="none"/>
        </w:rPr>
        <w:t>; RTS</w:t>
      </w:r>
      <w:r w:rsidRPr="00B9056A">
        <w:rPr>
          <w:rFonts w:ascii="Times New Roman" w:eastAsia="Calibri" w:hAnsi="Times New Roman" w:cs="Times New Roman"/>
          <w:kern w:val="0"/>
          <w14:ligatures w14:val="none"/>
        </w:rPr>
        <w:t>]</w:t>
      </w:r>
    </w:p>
    <w:p w14:paraId="7545BD0D" w14:textId="77777777" w:rsidR="00BA275E" w:rsidRPr="00E36292" w:rsidRDefault="00BA275E" w:rsidP="00BA275E">
      <w:pPr>
        <w:spacing w:after="0" w:line="360" w:lineRule="auto"/>
        <w:jc w:val="both"/>
        <w:rPr>
          <w:rFonts w:asciiTheme="majorBidi" w:hAnsiTheme="majorBidi" w:cstheme="majorBidi"/>
          <w:b/>
          <w:bCs/>
        </w:rPr>
      </w:pPr>
      <w:r w:rsidRPr="00E36292">
        <w:rPr>
          <w:rFonts w:asciiTheme="majorBidi" w:hAnsiTheme="majorBidi" w:cstheme="majorBidi"/>
          <w:b/>
          <w:bCs/>
        </w:rPr>
        <w:t>A.</w:t>
      </w:r>
      <w:r w:rsidRPr="00E36292">
        <w:rPr>
          <w:rFonts w:asciiTheme="majorBidi" w:hAnsiTheme="majorBidi" w:cstheme="majorBidi"/>
          <w:b/>
          <w:bCs/>
        </w:rPr>
        <w:tab/>
      </w:r>
      <w:r w:rsidRPr="00E36292">
        <w:rPr>
          <w:rFonts w:asciiTheme="majorBidi" w:hAnsiTheme="majorBidi" w:cstheme="majorBidi"/>
          <w:b/>
          <w:bCs/>
          <w:u w:val="single"/>
          <w:shd w:val="clear" w:color="auto" w:fill="F2F2F2" w:themeFill="background1" w:themeFillShade="F2"/>
        </w:rPr>
        <w:t>The United Kingdom</w:t>
      </w:r>
      <w:r w:rsidRPr="00E36292">
        <w:rPr>
          <w:rFonts w:asciiTheme="majorBidi" w:hAnsiTheme="majorBidi" w:cstheme="majorBidi"/>
          <w:b/>
          <w:bCs/>
        </w:rPr>
        <w:t xml:space="preserve"> (1 Kgs 1:1-11:43)</w:t>
      </w:r>
    </w:p>
    <w:p w14:paraId="0F72952F" w14:textId="77777777" w:rsidR="00BA275E" w:rsidRPr="00B46B86" w:rsidRDefault="00BA275E" w:rsidP="00BA275E">
      <w:pPr>
        <w:spacing w:after="0" w:line="360" w:lineRule="auto"/>
        <w:ind w:firstLine="360"/>
        <w:jc w:val="both"/>
        <w:rPr>
          <w:rFonts w:asciiTheme="majorBidi" w:hAnsiTheme="majorBidi" w:cstheme="majorBidi"/>
        </w:rPr>
      </w:pPr>
      <w:r w:rsidRPr="00E36292">
        <w:rPr>
          <w:rFonts w:asciiTheme="majorBidi" w:hAnsiTheme="majorBidi" w:cstheme="majorBidi"/>
          <w:b/>
          <w:bCs/>
        </w:rPr>
        <w:t>1.</w:t>
      </w:r>
      <w:r w:rsidRPr="00E36292">
        <w:rPr>
          <w:rFonts w:asciiTheme="majorBidi" w:hAnsiTheme="majorBidi" w:cstheme="majorBidi"/>
          <w:b/>
          <w:bCs/>
        </w:rPr>
        <w:tab/>
      </w:r>
      <w:r w:rsidRPr="00E36292">
        <w:rPr>
          <w:rFonts w:asciiTheme="majorBidi" w:hAnsiTheme="majorBidi" w:cstheme="majorBidi"/>
          <w:b/>
          <w:bCs/>
          <w:color w:val="006600"/>
          <w:u w:val="single"/>
        </w:rPr>
        <w:t>The Rise of Solomon</w:t>
      </w:r>
      <w:r w:rsidRPr="00E36292">
        <w:rPr>
          <w:rFonts w:asciiTheme="majorBidi" w:hAnsiTheme="majorBidi" w:cstheme="majorBidi"/>
          <w:b/>
          <w:bCs/>
          <w:color w:val="006600"/>
        </w:rPr>
        <w:t xml:space="preserve"> </w:t>
      </w:r>
      <w:r w:rsidRPr="00B46B86">
        <w:rPr>
          <w:rFonts w:asciiTheme="majorBidi" w:hAnsiTheme="majorBidi" w:cstheme="majorBidi"/>
        </w:rPr>
        <w:t>(</w:t>
      </w:r>
      <w:r w:rsidRPr="00E25746">
        <w:rPr>
          <w:rFonts w:asciiTheme="majorBidi" w:hAnsiTheme="majorBidi" w:cstheme="majorBidi"/>
          <w:color w:val="006600"/>
        </w:rPr>
        <w:t>1 Kgs 1:1</w:t>
      </w:r>
      <w:r w:rsidRPr="005A615F">
        <w:rPr>
          <w:rFonts w:asciiTheme="majorBidi" w:hAnsiTheme="majorBidi" w:cstheme="majorBidi"/>
        </w:rPr>
        <w:t>–</w:t>
      </w:r>
      <w:r w:rsidRPr="00E25746">
        <w:rPr>
          <w:rFonts w:asciiTheme="majorBidi" w:hAnsiTheme="majorBidi" w:cstheme="majorBidi"/>
          <w:color w:val="006600"/>
        </w:rPr>
        <w:t>2:46</w:t>
      </w:r>
      <w:r w:rsidRPr="00B46B86">
        <w:rPr>
          <w:rFonts w:asciiTheme="majorBidi" w:hAnsiTheme="majorBidi" w:cstheme="majorBidi"/>
        </w:rPr>
        <w:t>)</w:t>
      </w:r>
    </w:p>
    <w:p w14:paraId="39D1F07C" w14:textId="77777777" w:rsidR="00BA275E" w:rsidRPr="00B46B86" w:rsidRDefault="00BA275E" w:rsidP="00BA275E">
      <w:pPr>
        <w:spacing w:after="0"/>
        <w:ind w:firstLine="360"/>
        <w:jc w:val="both"/>
        <w:rPr>
          <w:rFonts w:asciiTheme="majorBidi" w:hAnsiTheme="majorBidi" w:cstheme="majorBidi"/>
        </w:rPr>
      </w:pPr>
      <w:r w:rsidRPr="00E36292">
        <w:rPr>
          <w:rFonts w:asciiTheme="majorBidi" w:hAnsiTheme="majorBidi" w:cstheme="majorBidi"/>
          <w:b/>
          <w:bCs/>
        </w:rPr>
        <w:t>2.</w:t>
      </w:r>
      <w:r w:rsidRPr="00E36292">
        <w:rPr>
          <w:rFonts w:asciiTheme="majorBidi" w:hAnsiTheme="majorBidi" w:cstheme="majorBidi"/>
          <w:b/>
          <w:bCs/>
        </w:rPr>
        <w:tab/>
      </w:r>
      <w:r w:rsidRPr="00E36292">
        <w:rPr>
          <w:rFonts w:asciiTheme="majorBidi" w:hAnsiTheme="majorBidi" w:cstheme="majorBidi"/>
          <w:b/>
          <w:bCs/>
          <w:color w:val="7030A0"/>
          <w:u w:val="single"/>
        </w:rPr>
        <w:t>Solomon's Reign</w:t>
      </w:r>
      <w:r w:rsidRPr="00E36292">
        <w:rPr>
          <w:rFonts w:asciiTheme="majorBidi" w:hAnsiTheme="majorBidi" w:cstheme="majorBidi"/>
          <w:b/>
          <w:bCs/>
          <w:color w:val="7030A0"/>
        </w:rPr>
        <w:t xml:space="preserve"> </w:t>
      </w:r>
      <w:r w:rsidRPr="00B46B86">
        <w:rPr>
          <w:rFonts w:asciiTheme="majorBidi" w:hAnsiTheme="majorBidi" w:cstheme="majorBidi"/>
        </w:rPr>
        <w:t>(</w:t>
      </w:r>
      <w:r w:rsidRPr="00E25746">
        <w:rPr>
          <w:rFonts w:asciiTheme="majorBidi" w:hAnsiTheme="majorBidi" w:cstheme="majorBidi"/>
          <w:color w:val="7030A0"/>
        </w:rPr>
        <w:t>1 Kgs 3:1</w:t>
      </w:r>
      <w:r w:rsidRPr="005A615F">
        <w:rPr>
          <w:rFonts w:asciiTheme="majorBidi" w:hAnsiTheme="majorBidi" w:cstheme="majorBidi"/>
        </w:rPr>
        <w:t>–</w:t>
      </w:r>
      <w:r w:rsidRPr="00E25746">
        <w:rPr>
          <w:rFonts w:asciiTheme="majorBidi" w:hAnsiTheme="majorBidi" w:cstheme="majorBidi"/>
          <w:color w:val="7030A0"/>
        </w:rPr>
        <w:t>11:43</w:t>
      </w:r>
      <w:r w:rsidRPr="00B46B86">
        <w:rPr>
          <w:rFonts w:asciiTheme="majorBidi" w:hAnsiTheme="majorBidi" w:cstheme="majorBidi"/>
        </w:rPr>
        <w:t>)</w:t>
      </w:r>
    </w:p>
    <w:p w14:paraId="460398AB" w14:textId="77777777" w:rsidR="00BA275E" w:rsidRPr="00E36292" w:rsidRDefault="00BA275E" w:rsidP="00BA275E">
      <w:pPr>
        <w:pStyle w:val="ListParagraph"/>
        <w:numPr>
          <w:ilvl w:val="0"/>
          <w:numId w:val="3"/>
        </w:numPr>
        <w:spacing w:after="0"/>
        <w:jc w:val="both"/>
        <w:rPr>
          <w:rFonts w:asciiTheme="majorBidi" w:hAnsiTheme="majorBidi" w:cstheme="majorBidi"/>
        </w:rPr>
      </w:pPr>
      <w:r w:rsidRPr="00E36292">
        <w:rPr>
          <w:rFonts w:asciiTheme="majorBidi" w:hAnsiTheme="majorBidi" w:cstheme="majorBidi"/>
        </w:rPr>
        <w:t xml:space="preserve">The </w:t>
      </w:r>
      <w:r w:rsidRPr="00E36292">
        <w:rPr>
          <w:rFonts w:asciiTheme="majorBidi" w:hAnsiTheme="majorBidi" w:cstheme="majorBidi"/>
          <w:i/>
          <w:iCs/>
        </w:rPr>
        <w:t>Wisdom</w:t>
      </w:r>
      <w:r w:rsidRPr="00E36292">
        <w:rPr>
          <w:rFonts w:asciiTheme="majorBidi" w:hAnsiTheme="majorBidi" w:cstheme="majorBidi"/>
        </w:rPr>
        <w:t xml:space="preserve"> of Solomon</w:t>
      </w:r>
    </w:p>
    <w:p w14:paraId="1304A6E0" w14:textId="77777777" w:rsidR="00BA275E" w:rsidRPr="00E36292" w:rsidRDefault="00BA275E" w:rsidP="00BA275E">
      <w:pPr>
        <w:pStyle w:val="ListParagraph"/>
        <w:numPr>
          <w:ilvl w:val="0"/>
          <w:numId w:val="3"/>
        </w:numPr>
        <w:spacing w:after="0"/>
        <w:jc w:val="both"/>
        <w:rPr>
          <w:rFonts w:asciiTheme="majorBidi" w:hAnsiTheme="majorBidi" w:cstheme="majorBidi"/>
        </w:rPr>
      </w:pPr>
      <w:r w:rsidRPr="00E36292">
        <w:rPr>
          <w:rFonts w:asciiTheme="majorBidi" w:hAnsiTheme="majorBidi" w:cstheme="majorBidi"/>
        </w:rPr>
        <w:t xml:space="preserve">The </w:t>
      </w:r>
      <w:r w:rsidRPr="00E36292">
        <w:rPr>
          <w:rFonts w:asciiTheme="majorBidi" w:hAnsiTheme="majorBidi" w:cstheme="majorBidi"/>
          <w:i/>
          <w:iCs/>
        </w:rPr>
        <w:t>Glory</w:t>
      </w:r>
      <w:r w:rsidRPr="00E36292">
        <w:rPr>
          <w:rFonts w:asciiTheme="majorBidi" w:hAnsiTheme="majorBidi" w:cstheme="majorBidi"/>
        </w:rPr>
        <w:t xml:space="preserve"> of Solomon's Kingdom</w:t>
      </w:r>
    </w:p>
    <w:p w14:paraId="34828F2E" w14:textId="77777777" w:rsidR="00BA275E" w:rsidRPr="00E36292" w:rsidRDefault="00BA275E" w:rsidP="00BA275E">
      <w:pPr>
        <w:pStyle w:val="ListParagraph"/>
        <w:numPr>
          <w:ilvl w:val="0"/>
          <w:numId w:val="3"/>
        </w:numPr>
        <w:spacing w:after="0" w:line="360" w:lineRule="auto"/>
        <w:jc w:val="both"/>
        <w:rPr>
          <w:rFonts w:asciiTheme="majorBidi" w:hAnsiTheme="majorBidi" w:cstheme="majorBidi"/>
        </w:rPr>
      </w:pPr>
      <w:r w:rsidRPr="00E36292">
        <w:rPr>
          <w:rFonts w:asciiTheme="majorBidi" w:hAnsiTheme="majorBidi" w:cstheme="majorBidi"/>
        </w:rPr>
        <w:t xml:space="preserve">The </w:t>
      </w:r>
      <w:r w:rsidRPr="00E36292">
        <w:rPr>
          <w:rFonts w:asciiTheme="majorBidi" w:hAnsiTheme="majorBidi" w:cstheme="majorBidi"/>
          <w:i/>
          <w:iCs/>
        </w:rPr>
        <w:t>Decline</w:t>
      </w:r>
      <w:r w:rsidRPr="00E36292">
        <w:rPr>
          <w:rFonts w:asciiTheme="majorBidi" w:hAnsiTheme="majorBidi" w:cstheme="majorBidi"/>
        </w:rPr>
        <w:t xml:space="preserve"> of Solomon</w:t>
      </w:r>
    </w:p>
    <w:p w14:paraId="0FBBAD35" w14:textId="77777777" w:rsidR="00BA275E" w:rsidRPr="00E36292" w:rsidRDefault="00BA275E" w:rsidP="00BA275E">
      <w:pPr>
        <w:spacing w:after="0" w:line="360" w:lineRule="auto"/>
        <w:jc w:val="both"/>
        <w:rPr>
          <w:rFonts w:asciiTheme="majorBidi" w:hAnsiTheme="majorBidi" w:cstheme="majorBidi"/>
          <w:b/>
          <w:bCs/>
        </w:rPr>
      </w:pPr>
      <w:r w:rsidRPr="00E36292">
        <w:rPr>
          <w:rFonts w:asciiTheme="majorBidi" w:hAnsiTheme="majorBidi" w:cstheme="majorBidi"/>
          <w:b/>
          <w:bCs/>
        </w:rPr>
        <w:t>B.</w:t>
      </w:r>
      <w:r w:rsidRPr="00E36292">
        <w:rPr>
          <w:rFonts w:asciiTheme="majorBidi" w:hAnsiTheme="majorBidi" w:cstheme="majorBidi"/>
          <w:b/>
          <w:bCs/>
        </w:rPr>
        <w:tab/>
      </w:r>
      <w:r w:rsidRPr="00E36292">
        <w:rPr>
          <w:rFonts w:asciiTheme="majorBidi" w:hAnsiTheme="majorBidi" w:cstheme="majorBidi"/>
          <w:b/>
          <w:bCs/>
          <w:u w:val="single"/>
          <w:shd w:val="clear" w:color="auto" w:fill="F2F2F2" w:themeFill="background1" w:themeFillShade="F2"/>
        </w:rPr>
        <w:t>The Divided Kingdom</w:t>
      </w:r>
      <w:r w:rsidRPr="00E36292">
        <w:rPr>
          <w:rFonts w:asciiTheme="majorBidi" w:hAnsiTheme="majorBidi" w:cstheme="majorBidi"/>
          <w:b/>
          <w:bCs/>
        </w:rPr>
        <w:t xml:space="preserve"> (1 Kgs 12:1</w:t>
      </w:r>
      <w:r>
        <w:rPr>
          <w:rFonts w:asciiTheme="majorBidi" w:hAnsiTheme="majorBidi" w:cstheme="majorBidi"/>
          <w:b/>
          <w:bCs/>
        </w:rPr>
        <w:t xml:space="preserve"> </w:t>
      </w:r>
      <w:r w:rsidRPr="00E36292">
        <w:rPr>
          <w:rFonts w:asciiTheme="majorBidi" w:hAnsiTheme="majorBidi" w:cstheme="majorBidi"/>
          <w:b/>
          <w:bCs/>
        </w:rPr>
        <w:t>–</w:t>
      </w:r>
      <w:r>
        <w:rPr>
          <w:rFonts w:asciiTheme="majorBidi" w:hAnsiTheme="majorBidi" w:cstheme="majorBidi"/>
          <w:b/>
          <w:bCs/>
        </w:rPr>
        <w:t xml:space="preserve"> </w:t>
      </w:r>
      <w:r w:rsidRPr="00E36292">
        <w:rPr>
          <w:rFonts w:asciiTheme="majorBidi" w:hAnsiTheme="majorBidi" w:cstheme="majorBidi"/>
          <w:b/>
          <w:bCs/>
        </w:rPr>
        <w:t>2 Kgs 13:25)</w:t>
      </w:r>
    </w:p>
    <w:p w14:paraId="2DF08766" w14:textId="77777777" w:rsidR="00BA275E" w:rsidRPr="00B46B86" w:rsidRDefault="00BA275E" w:rsidP="00BA275E">
      <w:pPr>
        <w:spacing w:after="0" w:line="360" w:lineRule="auto"/>
        <w:ind w:left="360"/>
        <w:jc w:val="both"/>
        <w:rPr>
          <w:rFonts w:asciiTheme="majorBidi" w:hAnsiTheme="majorBidi" w:cstheme="majorBidi"/>
        </w:rPr>
      </w:pPr>
      <w:r w:rsidRPr="00E36292">
        <w:rPr>
          <w:rFonts w:asciiTheme="majorBidi" w:hAnsiTheme="majorBidi" w:cstheme="majorBidi"/>
          <w:b/>
          <w:bCs/>
        </w:rPr>
        <w:t>1.</w:t>
      </w:r>
      <w:r w:rsidRPr="00E36292">
        <w:rPr>
          <w:rFonts w:asciiTheme="majorBidi" w:hAnsiTheme="majorBidi" w:cstheme="majorBidi"/>
          <w:b/>
          <w:bCs/>
        </w:rPr>
        <w:tab/>
      </w:r>
      <w:r w:rsidRPr="00E36292">
        <w:rPr>
          <w:rFonts w:asciiTheme="majorBidi" w:hAnsiTheme="majorBidi" w:cstheme="majorBidi"/>
          <w:b/>
          <w:bCs/>
          <w:color w:val="008000"/>
          <w:u w:val="single"/>
        </w:rPr>
        <w:t>The Rise of Idolatry</w:t>
      </w:r>
      <w:r w:rsidRPr="00E36292">
        <w:rPr>
          <w:rFonts w:asciiTheme="majorBidi" w:hAnsiTheme="majorBidi" w:cstheme="majorBidi"/>
          <w:b/>
          <w:bCs/>
          <w:color w:val="008000"/>
        </w:rPr>
        <w:t xml:space="preserve"> </w:t>
      </w:r>
      <w:r w:rsidRPr="00B46B86">
        <w:rPr>
          <w:rFonts w:asciiTheme="majorBidi" w:hAnsiTheme="majorBidi" w:cstheme="majorBidi"/>
        </w:rPr>
        <w:t>(</w:t>
      </w:r>
      <w:r w:rsidRPr="00657EF4">
        <w:rPr>
          <w:rFonts w:asciiTheme="majorBidi" w:hAnsiTheme="majorBidi" w:cstheme="majorBidi"/>
          <w:color w:val="006600"/>
        </w:rPr>
        <w:t>1 Kgs 12</w:t>
      </w:r>
      <w:r w:rsidRPr="00B46B86">
        <w:rPr>
          <w:rFonts w:asciiTheme="majorBidi" w:hAnsiTheme="majorBidi" w:cstheme="majorBidi"/>
        </w:rPr>
        <w:t>:</w:t>
      </w:r>
      <w:r w:rsidRPr="00657EF4">
        <w:rPr>
          <w:rFonts w:asciiTheme="majorBidi" w:hAnsiTheme="majorBidi" w:cstheme="majorBidi"/>
          <w:color w:val="006600"/>
        </w:rPr>
        <w:t>1</w:t>
      </w:r>
      <w:r w:rsidRPr="005A615F">
        <w:rPr>
          <w:rFonts w:asciiTheme="majorBidi" w:hAnsiTheme="majorBidi" w:cstheme="majorBidi"/>
        </w:rPr>
        <w:t>–</w:t>
      </w:r>
      <w:r w:rsidRPr="00657EF4">
        <w:rPr>
          <w:rFonts w:asciiTheme="majorBidi" w:hAnsiTheme="majorBidi" w:cstheme="majorBidi"/>
          <w:color w:val="006600"/>
        </w:rPr>
        <w:t>16</w:t>
      </w:r>
      <w:r w:rsidRPr="00B46B86">
        <w:rPr>
          <w:rFonts w:asciiTheme="majorBidi" w:hAnsiTheme="majorBidi" w:cstheme="majorBidi"/>
        </w:rPr>
        <w:t>:</w:t>
      </w:r>
      <w:r w:rsidRPr="00657EF4">
        <w:rPr>
          <w:rFonts w:asciiTheme="majorBidi" w:hAnsiTheme="majorBidi" w:cstheme="majorBidi"/>
          <w:color w:val="006600"/>
        </w:rPr>
        <w:t>34</w:t>
      </w:r>
      <w:r w:rsidRPr="00B46B86">
        <w:rPr>
          <w:rFonts w:asciiTheme="majorBidi" w:hAnsiTheme="majorBidi" w:cstheme="majorBidi"/>
        </w:rPr>
        <w:t>)</w:t>
      </w:r>
    </w:p>
    <w:p w14:paraId="7F870FEB" w14:textId="77777777" w:rsidR="00BA275E" w:rsidRPr="00E36292" w:rsidRDefault="00BA275E" w:rsidP="00BA275E">
      <w:pPr>
        <w:spacing w:after="0" w:line="360" w:lineRule="auto"/>
        <w:ind w:firstLine="360"/>
        <w:jc w:val="both"/>
        <w:rPr>
          <w:rFonts w:asciiTheme="majorBidi" w:hAnsiTheme="majorBidi" w:cstheme="majorBidi"/>
        </w:rPr>
      </w:pPr>
      <w:r w:rsidRPr="00E36292">
        <w:rPr>
          <w:rFonts w:asciiTheme="majorBidi" w:hAnsiTheme="majorBidi" w:cstheme="majorBidi"/>
          <w:b/>
          <w:bCs/>
        </w:rPr>
        <w:t>2.</w:t>
      </w:r>
      <w:r w:rsidRPr="00E36292">
        <w:rPr>
          <w:rFonts w:asciiTheme="majorBidi" w:hAnsiTheme="majorBidi" w:cstheme="majorBidi"/>
          <w:b/>
          <w:bCs/>
        </w:rPr>
        <w:tab/>
      </w:r>
      <w:r w:rsidRPr="00E36292">
        <w:rPr>
          <w:rFonts w:asciiTheme="majorBidi" w:hAnsiTheme="majorBidi" w:cstheme="majorBidi"/>
          <w:b/>
          <w:bCs/>
          <w:color w:val="C00000"/>
          <w:u w:val="single"/>
        </w:rPr>
        <w:t>Elijah's Opposition to Idolatry</w:t>
      </w:r>
      <w:r w:rsidRPr="00E36292">
        <w:rPr>
          <w:rFonts w:asciiTheme="majorBidi" w:hAnsiTheme="majorBidi" w:cstheme="majorBidi"/>
          <w:b/>
          <w:bCs/>
          <w:color w:val="C00000"/>
        </w:rPr>
        <w:t xml:space="preserve"> </w:t>
      </w:r>
      <w:r w:rsidRPr="00B46B86">
        <w:rPr>
          <w:rFonts w:asciiTheme="majorBidi" w:hAnsiTheme="majorBidi" w:cstheme="majorBidi"/>
        </w:rPr>
        <w:t>(</w:t>
      </w:r>
      <w:r w:rsidRPr="0063111D">
        <w:rPr>
          <w:rFonts w:asciiTheme="majorBidi" w:hAnsiTheme="majorBidi" w:cstheme="majorBidi"/>
          <w:color w:val="C00000"/>
        </w:rPr>
        <w:t>1 Kgs 17</w:t>
      </w:r>
      <w:r w:rsidRPr="0063111D">
        <w:rPr>
          <w:rFonts w:asciiTheme="majorBidi" w:hAnsiTheme="majorBidi" w:cstheme="majorBidi"/>
        </w:rPr>
        <w:t>:</w:t>
      </w:r>
      <w:r w:rsidRPr="0063111D">
        <w:rPr>
          <w:rFonts w:asciiTheme="majorBidi" w:hAnsiTheme="majorBidi" w:cstheme="majorBidi"/>
          <w:color w:val="C00000"/>
        </w:rPr>
        <w:t>1</w:t>
      </w:r>
      <w:r>
        <w:rPr>
          <w:rFonts w:asciiTheme="majorBidi" w:hAnsiTheme="majorBidi" w:cstheme="majorBidi"/>
          <w:color w:val="C00000"/>
        </w:rPr>
        <w:t xml:space="preserve"> </w:t>
      </w:r>
      <w:r w:rsidRPr="002D2F19">
        <w:rPr>
          <w:rFonts w:asciiTheme="majorBidi" w:hAnsiTheme="majorBidi" w:cstheme="majorBidi"/>
        </w:rPr>
        <w:t>–</w:t>
      </w:r>
      <w:r>
        <w:rPr>
          <w:rFonts w:asciiTheme="majorBidi" w:hAnsiTheme="majorBidi" w:cstheme="majorBidi"/>
        </w:rPr>
        <w:t xml:space="preserve"> </w:t>
      </w:r>
      <w:r w:rsidRPr="00657EF4">
        <w:rPr>
          <w:rFonts w:asciiTheme="majorBidi" w:hAnsiTheme="majorBidi" w:cstheme="majorBidi"/>
          <w:color w:val="C00000"/>
        </w:rPr>
        <w:t>2 Kgs 1</w:t>
      </w:r>
      <w:r w:rsidRPr="00B46B86">
        <w:rPr>
          <w:rFonts w:asciiTheme="majorBidi" w:hAnsiTheme="majorBidi" w:cstheme="majorBidi"/>
        </w:rPr>
        <w:t>:</w:t>
      </w:r>
      <w:r w:rsidRPr="00657EF4">
        <w:rPr>
          <w:rFonts w:asciiTheme="majorBidi" w:hAnsiTheme="majorBidi" w:cstheme="majorBidi"/>
          <w:color w:val="C00000"/>
        </w:rPr>
        <w:t>18</w:t>
      </w:r>
      <w:r w:rsidRPr="00B46B86">
        <w:rPr>
          <w:rFonts w:asciiTheme="majorBidi" w:hAnsiTheme="majorBidi" w:cstheme="majorBidi"/>
        </w:rPr>
        <w:t>);</w:t>
      </w:r>
      <w:r w:rsidRPr="00E36292">
        <w:rPr>
          <w:rFonts w:asciiTheme="majorBidi" w:hAnsiTheme="majorBidi" w:cstheme="majorBidi"/>
        </w:rPr>
        <w:t xml:space="preserve"> </w:t>
      </w:r>
      <w:r w:rsidRPr="00E36292">
        <w:rPr>
          <w:rFonts w:asciiTheme="majorBidi" w:hAnsiTheme="majorBidi" w:cstheme="majorBidi"/>
          <w:u w:val="single"/>
        </w:rPr>
        <w:t>Elijah</w:t>
      </w:r>
      <w:r w:rsidRPr="00E36292">
        <w:rPr>
          <w:rFonts w:asciiTheme="majorBidi" w:hAnsiTheme="majorBidi" w:cstheme="majorBidi"/>
        </w:rPr>
        <w:t xml:space="preserve"> = ‘</w:t>
      </w:r>
      <w:r w:rsidRPr="00E36292">
        <w:rPr>
          <w:rFonts w:asciiTheme="majorBidi" w:hAnsiTheme="majorBidi" w:cstheme="majorBidi"/>
          <w:i/>
          <w:iCs/>
        </w:rPr>
        <w:t>Y</w:t>
      </w:r>
      <w:r w:rsidRPr="00E36292">
        <w:rPr>
          <w:rFonts w:asciiTheme="majorBidi" w:hAnsiTheme="majorBidi" w:cstheme="majorBidi"/>
          <w:i/>
          <w:iCs/>
          <w:sz w:val="18"/>
          <w:szCs w:val="18"/>
        </w:rPr>
        <w:t>HWH</w:t>
      </w:r>
      <w:r w:rsidRPr="00E36292">
        <w:rPr>
          <w:rFonts w:asciiTheme="majorBidi" w:hAnsiTheme="majorBidi" w:cstheme="majorBidi"/>
          <w:i/>
          <w:iCs/>
        </w:rPr>
        <w:t xml:space="preserve"> is my God</w:t>
      </w:r>
      <w:r w:rsidRPr="00E36292">
        <w:rPr>
          <w:rFonts w:asciiTheme="majorBidi" w:hAnsiTheme="majorBidi" w:cstheme="majorBidi"/>
        </w:rPr>
        <w:t>’</w:t>
      </w:r>
    </w:p>
    <w:p w14:paraId="7B7AAF97" w14:textId="77777777" w:rsidR="00BA275E" w:rsidRPr="00E36292" w:rsidRDefault="00BA275E" w:rsidP="00994E24">
      <w:pPr>
        <w:spacing w:after="0" w:line="480" w:lineRule="auto"/>
        <w:ind w:firstLine="360"/>
        <w:jc w:val="both"/>
        <w:rPr>
          <w:rFonts w:asciiTheme="majorBidi" w:hAnsiTheme="majorBidi" w:cstheme="majorBidi"/>
        </w:rPr>
      </w:pPr>
      <w:r w:rsidRPr="00E36292">
        <w:rPr>
          <w:rFonts w:asciiTheme="majorBidi" w:hAnsiTheme="majorBidi" w:cstheme="majorBidi"/>
          <w:b/>
          <w:bCs/>
        </w:rPr>
        <w:t>3.</w:t>
      </w:r>
      <w:r w:rsidRPr="00E36292">
        <w:rPr>
          <w:rFonts w:asciiTheme="majorBidi" w:hAnsiTheme="majorBidi" w:cstheme="majorBidi"/>
          <w:b/>
          <w:bCs/>
        </w:rPr>
        <w:tab/>
      </w:r>
      <w:r w:rsidRPr="00E36292">
        <w:rPr>
          <w:rFonts w:asciiTheme="majorBidi" w:hAnsiTheme="majorBidi" w:cstheme="majorBidi"/>
          <w:b/>
          <w:bCs/>
          <w:color w:val="0000FF"/>
          <w:u w:val="single"/>
        </w:rPr>
        <w:t>Elisha's Work as Prophet</w:t>
      </w:r>
      <w:r w:rsidRPr="00E36292">
        <w:rPr>
          <w:rFonts w:asciiTheme="majorBidi" w:hAnsiTheme="majorBidi" w:cstheme="majorBidi"/>
          <w:b/>
          <w:bCs/>
          <w:color w:val="0000FF"/>
        </w:rPr>
        <w:t xml:space="preserve"> </w:t>
      </w:r>
      <w:r w:rsidRPr="00657EF4">
        <w:rPr>
          <w:rFonts w:asciiTheme="majorBidi" w:hAnsiTheme="majorBidi" w:cstheme="majorBidi"/>
        </w:rPr>
        <w:t>(</w:t>
      </w:r>
      <w:r w:rsidRPr="00657EF4">
        <w:rPr>
          <w:rFonts w:asciiTheme="majorBidi" w:hAnsiTheme="majorBidi" w:cstheme="majorBidi"/>
          <w:color w:val="0000CC"/>
        </w:rPr>
        <w:t>2 Kgs 2</w:t>
      </w:r>
      <w:r w:rsidRPr="00657EF4">
        <w:rPr>
          <w:rFonts w:asciiTheme="majorBidi" w:hAnsiTheme="majorBidi" w:cstheme="majorBidi"/>
        </w:rPr>
        <w:t>:</w:t>
      </w:r>
      <w:r w:rsidRPr="00657EF4">
        <w:rPr>
          <w:rFonts w:asciiTheme="majorBidi" w:hAnsiTheme="majorBidi" w:cstheme="majorBidi"/>
          <w:color w:val="0000CC"/>
        </w:rPr>
        <w:t>1</w:t>
      </w:r>
      <w:r w:rsidRPr="005A615F">
        <w:rPr>
          <w:rFonts w:asciiTheme="majorBidi" w:hAnsiTheme="majorBidi" w:cstheme="majorBidi"/>
        </w:rPr>
        <w:t>–</w:t>
      </w:r>
      <w:r w:rsidRPr="0063111D">
        <w:rPr>
          <w:rFonts w:asciiTheme="majorBidi" w:hAnsiTheme="majorBidi" w:cstheme="majorBidi"/>
          <w:color w:val="0000CC"/>
        </w:rPr>
        <w:t>13</w:t>
      </w:r>
      <w:r w:rsidRPr="0063111D">
        <w:rPr>
          <w:rFonts w:asciiTheme="majorBidi" w:hAnsiTheme="majorBidi" w:cstheme="majorBidi"/>
        </w:rPr>
        <w:t>:</w:t>
      </w:r>
      <w:r w:rsidRPr="0063111D">
        <w:rPr>
          <w:rFonts w:asciiTheme="majorBidi" w:hAnsiTheme="majorBidi" w:cstheme="majorBidi"/>
          <w:color w:val="0000CC"/>
        </w:rPr>
        <w:t>25</w:t>
      </w:r>
      <w:r w:rsidRPr="00657EF4">
        <w:rPr>
          <w:rFonts w:asciiTheme="majorBidi" w:hAnsiTheme="majorBidi" w:cstheme="majorBidi"/>
        </w:rPr>
        <w:t>);</w:t>
      </w:r>
      <w:r w:rsidRPr="00E36292">
        <w:rPr>
          <w:rFonts w:asciiTheme="majorBidi" w:hAnsiTheme="majorBidi" w:cstheme="majorBidi"/>
          <w:b/>
          <w:bCs/>
        </w:rPr>
        <w:t xml:space="preserve"> </w:t>
      </w:r>
      <w:r w:rsidRPr="00E36292">
        <w:rPr>
          <w:rFonts w:asciiTheme="majorBidi" w:hAnsiTheme="majorBidi" w:cstheme="majorBidi"/>
          <w:u w:val="single"/>
        </w:rPr>
        <w:t>Elisha</w:t>
      </w:r>
      <w:r w:rsidRPr="00E36292">
        <w:rPr>
          <w:rFonts w:asciiTheme="majorBidi" w:hAnsiTheme="majorBidi" w:cstheme="majorBidi"/>
        </w:rPr>
        <w:t xml:space="preserve"> = ‘</w:t>
      </w:r>
      <w:r w:rsidRPr="00E36292">
        <w:rPr>
          <w:rFonts w:asciiTheme="majorBidi" w:hAnsiTheme="majorBidi" w:cstheme="majorBidi"/>
          <w:i/>
          <w:iCs/>
        </w:rPr>
        <w:t>God has saved</w:t>
      </w:r>
      <w:r w:rsidRPr="00E36292">
        <w:rPr>
          <w:rFonts w:asciiTheme="majorBidi" w:hAnsiTheme="majorBidi" w:cstheme="majorBidi"/>
        </w:rPr>
        <w:t>’</w:t>
      </w:r>
    </w:p>
    <w:p w14:paraId="2CAF3290" w14:textId="77777777" w:rsidR="00BA275E" w:rsidRPr="00E36292" w:rsidRDefault="00BA275E" w:rsidP="00994E24">
      <w:pPr>
        <w:spacing w:after="0" w:line="480" w:lineRule="auto"/>
        <w:jc w:val="both"/>
        <w:rPr>
          <w:rFonts w:asciiTheme="majorBidi" w:hAnsiTheme="majorBidi" w:cstheme="majorBidi"/>
          <w:b/>
          <w:bCs/>
        </w:rPr>
      </w:pPr>
      <w:r w:rsidRPr="00E36292">
        <w:rPr>
          <w:rFonts w:asciiTheme="majorBidi" w:hAnsiTheme="majorBidi" w:cstheme="majorBidi"/>
          <w:b/>
          <w:bCs/>
        </w:rPr>
        <w:t>C.</w:t>
      </w:r>
      <w:r w:rsidRPr="00E36292">
        <w:rPr>
          <w:rFonts w:asciiTheme="majorBidi" w:hAnsiTheme="majorBidi" w:cstheme="majorBidi"/>
          <w:b/>
          <w:bCs/>
        </w:rPr>
        <w:tab/>
      </w:r>
      <w:r w:rsidRPr="00E36292">
        <w:rPr>
          <w:rFonts w:asciiTheme="majorBidi" w:hAnsiTheme="majorBidi" w:cstheme="majorBidi"/>
          <w:b/>
          <w:bCs/>
          <w:u w:val="single"/>
          <w:shd w:val="clear" w:color="auto" w:fill="F2F2F2" w:themeFill="background1" w:themeFillShade="F2"/>
        </w:rPr>
        <w:t>The Fall of Israel</w:t>
      </w:r>
      <w:r w:rsidRPr="00E36292">
        <w:rPr>
          <w:rFonts w:asciiTheme="majorBidi" w:hAnsiTheme="majorBidi" w:cstheme="majorBidi"/>
          <w:b/>
          <w:bCs/>
        </w:rPr>
        <w:t xml:space="preserve"> (2 Kgs 14:1</w:t>
      </w:r>
      <w:r>
        <w:rPr>
          <w:rFonts w:asciiTheme="majorBidi" w:hAnsiTheme="majorBidi" w:cstheme="majorBidi"/>
          <w:b/>
          <w:bCs/>
        </w:rPr>
        <w:t>–</w:t>
      </w:r>
      <w:r w:rsidRPr="00E36292">
        <w:rPr>
          <w:rFonts w:asciiTheme="majorBidi" w:hAnsiTheme="majorBidi" w:cstheme="majorBidi"/>
          <w:b/>
          <w:bCs/>
        </w:rPr>
        <w:t>17:41)</w:t>
      </w:r>
    </w:p>
    <w:p w14:paraId="583377C8" w14:textId="77777777" w:rsidR="00BA275E" w:rsidRDefault="00BA275E" w:rsidP="00BA275E">
      <w:pPr>
        <w:spacing w:after="0" w:line="240" w:lineRule="auto"/>
        <w:jc w:val="both"/>
        <w:rPr>
          <w:rFonts w:asciiTheme="majorBidi" w:hAnsiTheme="majorBidi" w:cstheme="majorBidi"/>
          <w:b/>
          <w:bCs/>
        </w:rPr>
      </w:pPr>
      <w:r w:rsidRPr="00E36292">
        <w:rPr>
          <w:rFonts w:asciiTheme="majorBidi" w:hAnsiTheme="majorBidi" w:cstheme="majorBidi"/>
          <w:b/>
          <w:bCs/>
        </w:rPr>
        <w:t>D.</w:t>
      </w:r>
      <w:r w:rsidRPr="00E36292">
        <w:rPr>
          <w:rFonts w:asciiTheme="majorBidi" w:hAnsiTheme="majorBidi" w:cstheme="majorBidi"/>
          <w:b/>
          <w:bCs/>
        </w:rPr>
        <w:tab/>
      </w:r>
      <w:r w:rsidRPr="00E36292">
        <w:rPr>
          <w:rFonts w:asciiTheme="majorBidi" w:hAnsiTheme="majorBidi" w:cstheme="majorBidi"/>
          <w:b/>
          <w:bCs/>
          <w:u w:val="single"/>
          <w:shd w:val="clear" w:color="auto" w:fill="F2F2F2" w:themeFill="background1" w:themeFillShade="F2"/>
        </w:rPr>
        <w:t>The Fall of Judah</w:t>
      </w:r>
      <w:r w:rsidRPr="00E36292">
        <w:rPr>
          <w:rFonts w:asciiTheme="majorBidi" w:hAnsiTheme="majorBidi" w:cstheme="majorBidi"/>
          <w:b/>
          <w:bCs/>
        </w:rPr>
        <w:t xml:space="preserve"> (2 Kgs 18:1</w:t>
      </w:r>
      <w:r>
        <w:rPr>
          <w:rFonts w:asciiTheme="majorBidi" w:hAnsiTheme="majorBidi" w:cstheme="majorBidi"/>
          <w:b/>
          <w:bCs/>
        </w:rPr>
        <w:t>–</w:t>
      </w:r>
      <w:r w:rsidRPr="00E36292">
        <w:rPr>
          <w:rFonts w:asciiTheme="majorBidi" w:hAnsiTheme="majorBidi" w:cstheme="majorBidi"/>
          <w:b/>
          <w:bCs/>
        </w:rPr>
        <w:t>20:21)</w:t>
      </w:r>
    </w:p>
    <w:p w14:paraId="498719B5" w14:textId="77777777" w:rsidR="00BA275E" w:rsidRDefault="00BA275E" w:rsidP="00BA275E">
      <w:pPr>
        <w:spacing w:after="0" w:line="240" w:lineRule="auto"/>
        <w:jc w:val="both"/>
        <w:rPr>
          <w:rFonts w:asciiTheme="majorBidi" w:hAnsiTheme="majorBidi" w:cstheme="majorBidi"/>
          <w:b/>
          <w:bCs/>
        </w:rPr>
      </w:pPr>
    </w:p>
    <w:p w14:paraId="585E21B9" w14:textId="77777777" w:rsidR="00B9056A" w:rsidRDefault="00B9056A" w:rsidP="00B9056A">
      <w:pPr>
        <w:spacing w:after="0" w:line="240" w:lineRule="auto"/>
        <w:jc w:val="both"/>
        <w:rPr>
          <w:rFonts w:ascii="Calibri" w:eastAsia="Calibri" w:hAnsi="Calibri" w:cs="Arial"/>
          <w:b/>
          <w:bCs/>
          <w:kern w:val="0"/>
          <w14:ligatures w14:val="none"/>
        </w:rPr>
      </w:pPr>
    </w:p>
    <w:p w14:paraId="1D73206B" w14:textId="77777777" w:rsidR="00994E24" w:rsidRDefault="00994E24" w:rsidP="00B9056A">
      <w:pPr>
        <w:spacing w:after="0" w:line="240" w:lineRule="auto"/>
        <w:jc w:val="both"/>
        <w:rPr>
          <w:rFonts w:ascii="Calibri" w:eastAsia="Calibri" w:hAnsi="Calibri" w:cs="Arial"/>
          <w:b/>
          <w:bCs/>
          <w:kern w:val="0"/>
          <w14:ligatures w14:val="none"/>
        </w:rPr>
      </w:pPr>
    </w:p>
    <w:p w14:paraId="37CF847C" w14:textId="77777777" w:rsidR="00994E24" w:rsidRDefault="00994E24" w:rsidP="00B9056A">
      <w:pPr>
        <w:spacing w:after="0" w:line="240" w:lineRule="auto"/>
        <w:jc w:val="both"/>
        <w:rPr>
          <w:rFonts w:ascii="Calibri" w:eastAsia="Calibri" w:hAnsi="Calibri" w:cs="Arial"/>
          <w:b/>
          <w:bCs/>
          <w:kern w:val="0"/>
          <w14:ligatures w14:val="none"/>
        </w:rPr>
      </w:pPr>
    </w:p>
    <w:p w14:paraId="13F26F7A" w14:textId="77777777" w:rsidR="00994E24" w:rsidRDefault="00994E24" w:rsidP="00B9056A">
      <w:pPr>
        <w:spacing w:after="0" w:line="240" w:lineRule="auto"/>
        <w:jc w:val="both"/>
        <w:rPr>
          <w:rFonts w:ascii="Calibri" w:eastAsia="Calibri" w:hAnsi="Calibri" w:cs="Arial"/>
          <w:b/>
          <w:bCs/>
          <w:kern w:val="0"/>
          <w14:ligatures w14:val="none"/>
        </w:rPr>
      </w:pPr>
    </w:p>
    <w:p w14:paraId="4EA65549" w14:textId="77777777" w:rsidR="00994E24" w:rsidRDefault="00994E24" w:rsidP="00B9056A">
      <w:pPr>
        <w:spacing w:after="0" w:line="240" w:lineRule="auto"/>
        <w:jc w:val="both"/>
        <w:rPr>
          <w:rFonts w:ascii="Calibri" w:eastAsia="Calibri" w:hAnsi="Calibri" w:cs="Arial"/>
          <w:b/>
          <w:bCs/>
          <w:kern w:val="0"/>
          <w14:ligatures w14:val="none"/>
        </w:rPr>
      </w:pPr>
    </w:p>
    <w:p w14:paraId="12062563" w14:textId="77777777" w:rsidR="00994E24" w:rsidRDefault="00994E24" w:rsidP="00B9056A">
      <w:pPr>
        <w:spacing w:after="0" w:line="240" w:lineRule="auto"/>
        <w:jc w:val="both"/>
        <w:rPr>
          <w:rFonts w:ascii="Calibri" w:eastAsia="Calibri" w:hAnsi="Calibri" w:cs="Arial"/>
          <w:b/>
          <w:bCs/>
          <w:kern w:val="0"/>
          <w14:ligatures w14:val="none"/>
        </w:rPr>
      </w:pPr>
    </w:p>
    <w:p w14:paraId="05ACFDD6" w14:textId="77777777" w:rsidR="00994E24" w:rsidRDefault="00994E24" w:rsidP="00B9056A">
      <w:pPr>
        <w:spacing w:after="0" w:line="240" w:lineRule="auto"/>
        <w:jc w:val="both"/>
        <w:rPr>
          <w:rFonts w:ascii="Calibri" w:eastAsia="Calibri" w:hAnsi="Calibri" w:cs="Arial"/>
          <w:b/>
          <w:bCs/>
          <w:kern w:val="0"/>
          <w14:ligatures w14:val="none"/>
        </w:rPr>
      </w:pPr>
    </w:p>
    <w:p w14:paraId="7D6756B9" w14:textId="77777777" w:rsidR="00994E24" w:rsidRDefault="00994E24" w:rsidP="00B9056A">
      <w:pPr>
        <w:spacing w:after="0" w:line="240" w:lineRule="auto"/>
        <w:jc w:val="both"/>
        <w:rPr>
          <w:rFonts w:ascii="Calibri" w:eastAsia="Calibri" w:hAnsi="Calibri" w:cs="Arial"/>
          <w:b/>
          <w:bCs/>
          <w:kern w:val="0"/>
          <w14:ligatures w14:val="none"/>
        </w:rPr>
      </w:pPr>
    </w:p>
    <w:p w14:paraId="107948A7" w14:textId="77777777" w:rsidR="00994E24" w:rsidRDefault="00994E24" w:rsidP="00B9056A">
      <w:pPr>
        <w:spacing w:after="0" w:line="240" w:lineRule="auto"/>
        <w:jc w:val="both"/>
        <w:rPr>
          <w:rFonts w:ascii="Calibri" w:eastAsia="Calibri" w:hAnsi="Calibri" w:cs="Arial"/>
          <w:b/>
          <w:bCs/>
          <w:kern w:val="0"/>
          <w14:ligatures w14:val="none"/>
        </w:rPr>
      </w:pPr>
    </w:p>
    <w:p w14:paraId="3F17BA77" w14:textId="77777777" w:rsidR="00994E24" w:rsidRDefault="00994E24" w:rsidP="00B9056A">
      <w:pPr>
        <w:spacing w:after="0" w:line="240" w:lineRule="auto"/>
        <w:jc w:val="both"/>
        <w:rPr>
          <w:rFonts w:ascii="Calibri" w:eastAsia="Calibri" w:hAnsi="Calibri" w:cs="Arial"/>
          <w:b/>
          <w:bCs/>
          <w:kern w:val="0"/>
          <w14:ligatures w14:val="none"/>
        </w:rPr>
      </w:pPr>
    </w:p>
    <w:p w14:paraId="6D8D6AD7" w14:textId="77777777" w:rsidR="00994E24" w:rsidRDefault="00994E24" w:rsidP="00B9056A">
      <w:pPr>
        <w:spacing w:after="0" w:line="240" w:lineRule="auto"/>
        <w:jc w:val="both"/>
        <w:rPr>
          <w:rFonts w:ascii="Calibri" w:eastAsia="Calibri" w:hAnsi="Calibri" w:cs="Arial"/>
          <w:b/>
          <w:bCs/>
          <w:kern w:val="0"/>
          <w14:ligatures w14:val="none"/>
        </w:rPr>
      </w:pPr>
    </w:p>
    <w:p w14:paraId="2247AD8A" w14:textId="77777777" w:rsidR="00994E24" w:rsidRDefault="00994E24" w:rsidP="00B9056A">
      <w:pPr>
        <w:spacing w:after="0" w:line="240" w:lineRule="auto"/>
        <w:jc w:val="both"/>
        <w:rPr>
          <w:rFonts w:ascii="Calibri" w:eastAsia="Calibri" w:hAnsi="Calibri" w:cs="Arial"/>
          <w:b/>
          <w:bCs/>
          <w:kern w:val="0"/>
          <w14:ligatures w14:val="none"/>
        </w:rPr>
      </w:pPr>
    </w:p>
    <w:p w14:paraId="7D8A35D5" w14:textId="77777777" w:rsidR="00994E24" w:rsidRDefault="00994E24" w:rsidP="00B9056A">
      <w:pPr>
        <w:spacing w:after="0" w:line="240" w:lineRule="auto"/>
        <w:jc w:val="both"/>
        <w:rPr>
          <w:rFonts w:ascii="Calibri" w:eastAsia="Calibri" w:hAnsi="Calibri" w:cs="Arial"/>
          <w:b/>
          <w:bCs/>
          <w:kern w:val="0"/>
          <w14:ligatures w14:val="none"/>
        </w:rPr>
      </w:pPr>
    </w:p>
    <w:p w14:paraId="63C7F7DD" w14:textId="77777777" w:rsidR="00994E24" w:rsidRDefault="00994E24" w:rsidP="00B9056A">
      <w:pPr>
        <w:spacing w:after="0" w:line="240" w:lineRule="auto"/>
        <w:jc w:val="both"/>
        <w:rPr>
          <w:rFonts w:ascii="Calibri" w:eastAsia="Calibri" w:hAnsi="Calibri" w:cs="Arial"/>
          <w:b/>
          <w:bCs/>
          <w:kern w:val="0"/>
          <w14:ligatures w14:val="none"/>
        </w:rPr>
      </w:pPr>
    </w:p>
    <w:p w14:paraId="001602A1" w14:textId="77777777" w:rsidR="00994E24" w:rsidRDefault="00994E24" w:rsidP="00B9056A">
      <w:pPr>
        <w:spacing w:after="0" w:line="240" w:lineRule="auto"/>
        <w:jc w:val="both"/>
        <w:rPr>
          <w:rFonts w:ascii="Calibri" w:eastAsia="Calibri" w:hAnsi="Calibri" w:cs="Arial"/>
          <w:b/>
          <w:bCs/>
          <w:kern w:val="0"/>
          <w14:ligatures w14:val="none"/>
        </w:rPr>
      </w:pPr>
    </w:p>
    <w:p w14:paraId="2A64BA8D" w14:textId="77777777" w:rsidR="00994E24" w:rsidRDefault="00994E24" w:rsidP="00B9056A">
      <w:pPr>
        <w:spacing w:after="0" w:line="240" w:lineRule="auto"/>
        <w:jc w:val="both"/>
        <w:rPr>
          <w:rFonts w:ascii="Calibri" w:eastAsia="Calibri" w:hAnsi="Calibri" w:cs="Arial"/>
          <w:b/>
          <w:bCs/>
          <w:kern w:val="0"/>
          <w14:ligatures w14:val="none"/>
        </w:rPr>
      </w:pPr>
    </w:p>
    <w:p w14:paraId="2B44873C" w14:textId="77777777" w:rsidR="00994E24" w:rsidRDefault="00994E24" w:rsidP="00B9056A">
      <w:pPr>
        <w:spacing w:after="0" w:line="240" w:lineRule="auto"/>
        <w:jc w:val="both"/>
        <w:rPr>
          <w:rFonts w:ascii="Calibri" w:eastAsia="Calibri" w:hAnsi="Calibri" w:cs="Arial"/>
          <w:b/>
          <w:bCs/>
          <w:kern w:val="0"/>
          <w14:ligatures w14:val="none"/>
        </w:rPr>
      </w:pPr>
    </w:p>
    <w:p w14:paraId="70A8F6C4" w14:textId="77777777" w:rsidR="00994E24" w:rsidRDefault="00994E24" w:rsidP="00B9056A">
      <w:pPr>
        <w:spacing w:after="0" w:line="240" w:lineRule="auto"/>
        <w:jc w:val="both"/>
        <w:rPr>
          <w:rFonts w:ascii="Calibri" w:eastAsia="Calibri" w:hAnsi="Calibri" w:cs="Arial"/>
          <w:b/>
          <w:bCs/>
          <w:kern w:val="0"/>
          <w14:ligatures w14:val="none"/>
        </w:rPr>
      </w:pPr>
    </w:p>
    <w:p w14:paraId="2759394A" w14:textId="77777777" w:rsidR="00994E24" w:rsidRDefault="00994E24" w:rsidP="00B9056A">
      <w:pPr>
        <w:spacing w:after="0" w:line="240" w:lineRule="auto"/>
        <w:jc w:val="both"/>
        <w:rPr>
          <w:rFonts w:ascii="Calibri" w:eastAsia="Calibri" w:hAnsi="Calibri" w:cs="Arial"/>
          <w:b/>
          <w:bCs/>
          <w:kern w:val="0"/>
          <w14:ligatures w14:val="none"/>
        </w:rPr>
      </w:pPr>
    </w:p>
    <w:p w14:paraId="4D2BF4CD" w14:textId="77777777" w:rsidR="00994E24" w:rsidRDefault="00994E24" w:rsidP="00B9056A">
      <w:pPr>
        <w:spacing w:after="0" w:line="240" w:lineRule="auto"/>
        <w:jc w:val="both"/>
        <w:rPr>
          <w:rFonts w:ascii="Calibri" w:eastAsia="Calibri" w:hAnsi="Calibri" w:cs="Arial"/>
          <w:b/>
          <w:bCs/>
          <w:kern w:val="0"/>
          <w14:ligatures w14:val="none"/>
        </w:rPr>
      </w:pPr>
    </w:p>
    <w:p w14:paraId="6256B15E" w14:textId="77777777" w:rsidR="00994E24" w:rsidRDefault="00994E24" w:rsidP="00B9056A">
      <w:pPr>
        <w:spacing w:after="0" w:line="240" w:lineRule="auto"/>
        <w:jc w:val="both"/>
        <w:rPr>
          <w:rFonts w:ascii="Calibri" w:eastAsia="Calibri" w:hAnsi="Calibri" w:cs="Arial"/>
          <w:b/>
          <w:bCs/>
          <w:kern w:val="0"/>
          <w14:ligatures w14:val="none"/>
        </w:rPr>
      </w:pPr>
    </w:p>
    <w:p w14:paraId="60E2F92E" w14:textId="77777777" w:rsidR="00994E24" w:rsidRPr="00B9056A" w:rsidRDefault="00994E24" w:rsidP="00B9056A">
      <w:pPr>
        <w:spacing w:after="0" w:line="240" w:lineRule="auto"/>
        <w:jc w:val="both"/>
        <w:rPr>
          <w:rFonts w:ascii="Calibri" w:eastAsia="Calibri" w:hAnsi="Calibri" w:cs="Arial"/>
          <w:b/>
          <w:bCs/>
          <w:kern w:val="0"/>
          <w14:ligatures w14:val="none"/>
        </w:rPr>
      </w:pPr>
    </w:p>
    <w:p w14:paraId="2E40A5DA" w14:textId="77777777" w:rsidR="00B9056A" w:rsidRPr="00B9056A" w:rsidRDefault="00B9056A" w:rsidP="00B9056A">
      <w:pPr>
        <w:keepNext/>
        <w:keepLines/>
        <w:spacing w:after="0" w:line="480" w:lineRule="auto"/>
        <w:jc w:val="center"/>
        <w:outlineLvl w:val="0"/>
        <w:rPr>
          <w:rFonts w:ascii="Times New Roman" w:eastAsia="Times New Roman" w:hAnsi="Times New Roman" w:cs="Times New Roman"/>
          <w:b/>
          <w:bCs/>
          <w:kern w:val="0"/>
          <w:sz w:val="24"/>
          <w:szCs w:val="24"/>
          <w14:ligatures w14:val="none"/>
        </w:rPr>
      </w:pPr>
      <w:bookmarkStart w:id="1" w:name="_Toc51884031"/>
      <w:bookmarkStart w:id="2" w:name="_Toc184484467"/>
      <w:r w:rsidRPr="00B9056A">
        <w:rPr>
          <w:rFonts w:ascii="Times New Roman" w:eastAsia="Times New Roman" w:hAnsi="Times New Roman" w:cs="Times New Roman"/>
          <w:b/>
          <w:bCs/>
          <w:kern w:val="0"/>
          <w:sz w:val="24"/>
          <w:szCs w:val="24"/>
          <w14:ligatures w14:val="none"/>
        </w:rPr>
        <w:lastRenderedPageBreak/>
        <w:t>INTRODUCTION</w:t>
      </w:r>
      <w:bookmarkEnd w:id="1"/>
      <w:bookmarkEnd w:id="2"/>
    </w:p>
    <w:p w14:paraId="01276867" w14:textId="77777777" w:rsidR="00B9056A" w:rsidRPr="00B9056A" w:rsidRDefault="00B9056A" w:rsidP="00B9056A">
      <w:pPr>
        <w:spacing w:after="0" w:line="48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t xml:space="preserve">The </w:t>
      </w:r>
      <w:r w:rsidRPr="00B9056A">
        <w:rPr>
          <w:rFonts w:ascii="Times New Roman" w:eastAsia="Calibri" w:hAnsi="Times New Roman" w:cs="Times New Roman"/>
          <w:kern w:val="0"/>
          <w:sz w:val="24"/>
          <w:szCs w:val="24"/>
          <w:u w:val="single"/>
          <w14:ligatures w14:val="none"/>
        </w:rPr>
        <w:t>Elijah Cycle</w:t>
      </w:r>
      <w:r w:rsidRPr="00B9056A">
        <w:rPr>
          <w:rFonts w:ascii="Times New Roman" w:eastAsia="Calibri" w:hAnsi="Times New Roman" w:cs="Times New Roman"/>
          <w:kern w:val="0"/>
          <w:sz w:val="24"/>
          <w:szCs w:val="24"/>
          <w14:ligatures w14:val="none"/>
        </w:rPr>
        <w:t xml:space="preserve"> (EC) in 1, 2 Kings (Kgs) provides a vivid, if not ironic example of what has increasingly become a hermeneutical dilemma forcing readers to choose between polarizing interpretations of biblical texts. </w:t>
      </w:r>
      <w:r w:rsidRPr="00B9056A">
        <w:rPr>
          <w:rFonts w:ascii="Times New Roman" w:eastAsia="Calibri" w:hAnsi="Times New Roman" w:cs="Times New Roman"/>
          <w:kern w:val="0"/>
          <w:sz w:val="24"/>
          <w:szCs w:val="24"/>
          <w:u w:val="single"/>
          <w14:ligatures w14:val="none"/>
        </w:rPr>
        <w:t>Brevard Childs</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kern w:val="0"/>
          <w:sz w:val="24"/>
          <w:szCs w:val="24"/>
          <w:u w:val="single"/>
          <w14:ligatures w14:val="none"/>
        </w:rPr>
        <w:t>J.K. Mead</w:t>
      </w:r>
      <w:r w:rsidRPr="00B9056A">
        <w:rPr>
          <w:rFonts w:ascii="Times New Roman" w:eastAsia="Calibri" w:hAnsi="Times New Roman" w:cs="Times New Roman"/>
          <w:kern w:val="0"/>
          <w:sz w:val="24"/>
          <w:szCs w:val="24"/>
          <w14:ligatures w14:val="none"/>
        </w:rPr>
        <w:t xml:space="preserve"> frame the issue well: </w:t>
      </w:r>
    </w:p>
    <w:p w14:paraId="5FDCE07A" w14:textId="77777777" w:rsidR="00B9056A" w:rsidRPr="00B9056A" w:rsidRDefault="00B9056A" w:rsidP="00B9056A">
      <w:pPr>
        <w:spacing w:after="0" w:line="240" w:lineRule="auto"/>
        <w:ind w:left="720" w:right="720"/>
        <w:jc w:val="both"/>
        <w:rPr>
          <w:rFonts w:ascii="Times New Roman" w:eastAsia="Calibri" w:hAnsi="Times New Roman" w:cs="Times New Roman"/>
          <w:kern w:val="0"/>
          <w:sz w:val="20"/>
          <w:szCs w:val="20"/>
          <w14:ligatures w14:val="none"/>
        </w:rPr>
      </w:pPr>
      <w:r w:rsidRPr="00B9056A">
        <w:rPr>
          <w:rFonts w:ascii="Times New Roman" w:eastAsia="Calibri" w:hAnsi="Times New Roman" w:cs="Times New Roman"/>
          <w:kern w:val="0"/>
          <w:sz w:val="20"/>
          <w:szCs w:val="20"/>
          <w14:ligatures w14:val="none"/>
        </w:rPr>
        <w:t>“Few cycles of stories in the Old Testament have aroused more interest in recent decades from the great scholars in the field as have those concerning the prophet Elijah in the book of First Kings.  Not only are these narratives highly attractive in their own right, but they open a vista upon a variety of important literary, historical, and theological problems.”</w:t>
      </w:r>
      <w:r w:rsidRPr="00B9056A">
        <w:rPr>
          <w:rFonts w:ascii="Times New Roman" w:eastAsia="Calibri" w:hAnsi="Times New Roman" w:cs="Times New Roman"/>
          <w:kern w:val="0"/>
          <w:sz w:val="20"/>
          <w:szCs w:val="20"/>
          <w:vertAlign w:val="superscript"/>
          <w14:ligatures w14:val="none"/>
        </w:rPr>
        <w:footnoteReference w:id="1"/>
      </w:r>
      <w:r w:rsidRPr="00B9056A">
        <w:rPr>
          <w:rFonts w:ascii="Times New Roman" w:eastAsia="Calibri" w:hAnsi="Times New Roman" w:cs="Times New Roman"/>
          <w:kern w:val="0"/>
          <w:sz w:val="20"/>
          <w:szCs w:val="20"/>
          <w14:ligatures w14:val="none"/>
        </w:rPr>
        <w:t xml:space="preserve"> [Brevard Childs]</w:t>
      </w:r>
    </w:p>
    <w:p w14:paraId="379C96D7" w14:textId="77777777" w:rsidR="00B9056A" w:rsidRPr="00B9056A" w:rsidRDefault="00B9056A" w:rsidP="00B9056A">
      <w:pPr>
        <w:spacing w:after="0" w:line="240" w:lineRule="auto"/>
        <w:jc w:val="both"/>
        <w:rPr>
          <w:rFonts w:ascii="Times New Roman" w:eastAsia="Calibri" w:hAnsi="Times New Roman" w:cs="Times New Roman"/>
          <w:kern w:val="0"/>
          <w:sz w:val="20"/>
          <w:szCs w:val="20"/>
          <w14:ligatures w14:val="none"/>
        </w:rPr>
      </w:pPr>
    </w:p>
    <w:p w14:paraId="0D539857" w14:textId="77777777" w:rsidR="00B9056A" w:rsidRPr="00B9056A" w:rsidRDefault="00B9056A" w:rsidP="00B9056A">
      <w:pPr>
        <w:spacing w:after="0" w:line="240" w:lineRule="auto"/>
        <w:ind w:left="720" w:right="720"/>
        <w:jc w:val="both"/>
        <w:rPr>
          <w:rFonts w:ascii="Times New Roman" w:eastAsia="Calibri" w:hAnsi="Times New Roman" w:cs="Times New Roman"/>
          <w:kern w:val="0"/>
          <w:sz w:val="20"/>
          <w:szCs w:val="20"/>
          <w14:ligatures w14:val="none"/>
        </w:rPr>
      </w:pPr>
      <w:r w:rsidRPr="00B9056A">
        <w:rPr>
          <w:rFonts w:ascii="Times New Roman" w:eastAsia="Calibri" w:hAnsi="Times New Roman" w:cs="Times New Roman"/>
          <w:kern w:val="0"/>
          <w:sz w:val="20"/>
          <w:szCs w:val="20"/>
          <w14:ligatures w14:val="none"/>
        </w:rPr>
        <w:t>“It seems fair to say that for much of the twentieth century, scholars generally emphasized Elijah’s role as the “quintessential hero” in “the long line of Yahweh’s intermediaries in Israel” that began with Moses...However, recent literary interpretations have painted the character of Elijah in a more ambiguous, if not negative, light. Through the use of close readings that highlight the psychological dimensions of his character and apparent inconsistencies in his behavior...”</w:t>
      </w:r>
      <w:r w:rsidRPr="00B9056A">
        <w:rPr>
          <w:rFonts w:ascii="Times New Roman" w:eastAsia="Calibri" w:hAnsi="Times New Roman" w:cs="Times New Roman"/>
          <w:kern w:val="0"/>
          <w:sz w:val="20"/>
          <w:szCs w:val="20"/>
          <w:vertAlign w:val="superscript"/>
          <w14:ligatures w14:val="none"/>
        </w:rPr>
        <w:footnoteReference w:id="2"/>
      </w:r>
      <w:r w:rsidRPr="00B9056A">
        <w:rPr>
          <w:rFonts w:ascii="Times New Roman" w:eastAsia="Calibri" w:hAnsi="Times New Roman" w:cs="Times New Roman"/>
          <w:color w:val="7F7F7F"/>
          <w:kern w:val="0"/>
          <w:sz w:val="20"/>
          <w:szCs w:val="20"/>
          <w14:ligatures w14:val="none"/>
        </w:rPr>
        <w:t xml:space="preserve"> </w:t>
      </w:r>
      <w:r w:rsidRPr="00B9056A">
        <w:rPr>
          <w:rFonts w:ascii="Times New Roman" w:eastAsia="Calibri" w:hAnsi="Times New Roman" w:cs="Times New Roman"/>
          <w:kern w:val="0"/>
          <w:sz w:val="20"/>
          <w:szCs w:val="20"/>
          <w14:ligatures w14:val="none"/>
        </w:rPr>
        <w:t>[J.K. Mead]</w:t>
      </w:r>
    </w:p>
    <w:p w14:paraId="5B07FA1A" w14:textId="77777777" w:rsidR="00B9056A" w:rsidRPr="00B9056A" w:rsidRDefault="00B9056A" w:rsidP="00B9056A">
      <w:pPr>
        <w:spacing w:after="0" w:line="240" w:lineRule="auto"/>
        <w:jc w:val="both"/>
        <w:rPr>
          <w:rFonts w:ascii="Times New Roman" w:eastAsia="Calibri" w:hAnsi="Times New Roman" w:cs="Times New Roman"/>
          <w:kern w:val="0"/>
          <w:sz w:val="24"/>
          <w:szCs w:val="24"/>
          <w14:ligatures w14:val="none"/>
        </w:rPr>
      </w:pPr>
    </w:p>
    <w:p w14:paraId="5C128FA2" w14:textId="77777777" w:rsidR="00B9056A" w:rsidRPr="00B9056A" w:rsidRDefault="00B9056A" w:rsidP="00B9056A">
      <w:pPr>
        <w:spacing w:after="0" w:line="48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t>So, “…what happens when tension develops between the new knowledge and the old story?”</w:t>
      </w:r>
      <w:r w:rsidRPr="00B9056A">
        <w:rPr>
          <w:rFonts w:ascii="Times New Roman" w:eastAsia="Calibri" w:hAnsi="Times New Roman" w:cs="Times New Roman"/>
          <w:kern w:val="0"/>
          <w:sz w:val="24"/>
          <w:szCs w:val="24"/>
          <w:vertAlign w:val="superscript"/>
          <w14:ligatures w14:val="none"/>
        </w:rPr>
        <w:footnoteReference w:id="3"/>
      </w:r>
      <w:r w:rsidRPr="00B9056A">
        <w:rPr>
          <w:rFonts w:ascii="Times New Roman" w:eastAsia="Calibri" w:hAnsi="Times New Roman" w:cs="Times New Roman"/>
          <w:kern w:val="0"/>
          <w:sz w:val="24"/>
          <w:szCs w:val="24"/>
          <w14:ligatures w14:val="none"/>
        </w:rPr>
        <w:t xml:space="preserve"> Childs argues that the issue ultimately “turns on the use of proper discernment.  How does one wisely use historical-critical tools in illuminating the canonical text?”</w:t>
      </w:r>
      <w:r w:rsidRPr="00B9056A">
        <w:rPr>
          <w:rFonts w:ascii="Times New Roman" w:eastAsia="Calibri" w:hAnsi="Times New Roman" w:cs="Times New Roman"/>
          <w:kern w:val="0"/>
          <w:sz w:val="24"/>
          <w:szCs w:val="24"/>
          <w:vertAlign w:val="superscript"/>
          <w14:ligatures w14:val="none"/>
        </w:rPr>
        <w:footnoteReference w:id="4"/>
      </w:r>
      <w:r w:rsidRPr="00B9056A">
        <w:rPr>
          <w:rFonts w:ascii="Times New Roman" w:eastAsia="Calibri" w:hAnsi="Times New Roman" w:cs="Times New Roman"/>
          <w:kern w:val="0"/>
          <w:sz w:val="24"/>
          <w:szCs w:val="24"/>
          <w14:ligatures w14:val="none"/>
        </w:rPr>
        <w:t xml:space="preserve">  In answer to this question, </w:t>
      </w:r>
      <w:r w:rsidRPr="00B9056A">
        <w:rPr>
          <w:rFonts w:ascii="Times New Roman" w:eastAsia="Calibri" w:hAnsi="Times New Roman" w:cs="Times New Roman"/>
          <w:kern w:val="0"/>
          <w:sz w:val="24"/>
          <w:szCs w:val="24"/>
          <w:u w:val="single"/>
          <w14:ligatures w14:val="none"/>
        </w:rPr>
        <w:t>one purpose</w:t>
      </w:r>
      <w:r w:rsidRPr="00B9056A">
        <w:rPr>
          <w:rFonts w:ascii="Times New Roman" w:eastAsia="Calibri" w:hAnsi="Times New Roman" w:cs="Times New Roman"/>
          <w:kern w:val="0"/>
          <w:sz w:val="24"/>
          <w:szCs w:val="24"/>
          <w14:ligatures w14:val="none"/>
        </w:rPr>
        <w:t xml:space="preserve"> of this paper is to engage this broader hermeneutical debate by examining the presence, selection and arrangement of the various elements of narrative discourse in 1 Kgs 17-18 and the rhetorical devices employed by the author which contribute to the characterization of the prophet Elijah. </w:t>
      </w:r>
    </w:p>
    <w:p w14:paraId="4F1D3209" w14:textId="77777777" w:rsidR="00B9056A" w:rsidRPr="00B9056A" w:rsidRDefault="00B9056A" w:rsidP="00B9056A">
      <w:pPr>
        <w:spacing w:after="0" w:line="48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u w:val="single"/>
          <w14:ligatures w14:val="none"/>
        </w:rPr>
        <w:t>1 Kgs 17-18</w:t>
      </w:r>
      <w:r w:rsidRPr="00B9056A">
        <w:rPr>
          <w:rFonts w:ascii="Times New Roman" w:eastAsia="Calibri" w:hAnsi="Times New Roman" w:cs="Times New Roman"/>
          <w:kern w:val="0"/>
          <w:sz w:val="24"/>
          <w:szCs w:val="24"/>
          <w14:ligatures w14:val="none"/>
        </w:rPr>
        <w:t>, among other things, depicts one of the most magnificent encounters and demonstrations of the sovereign power of God in all of Scripture: The Prophet Elijah’s contest with the prophets of Baal on Mount Carmel. Y</w:t>
      </w:r>
      <w:r w:rsidRPr="00B9056A">
        <w:rPr>
          <w:rFonts w:ascii="Times New Roman" w:eastAsia="Calibri" w:hAnsi="Times New Roman" w:cs="Times New Roman"/>
          <w:kern w:val="0"/>
          <w:sz w:val="20"/>
          <w:szCs w:val="20"/>
          <w14:ligatures w14:val="none"/>
        </w:rPr>
        <w:t>HWH</w:t>
      </w:r>
      <w:r w:rsidRPr="00B9056A">
        <w:rPr>
          <w:rFonts w:ascii="Times New Roman" w:eastAsia="Calibri" w:hAnsi="Times New Roman" w:cs="Times New Roman"/>
          <w:kern w:val="0"/>
          <w:sz w:val="24"/>
          <w:szCs w:val="24"/>
          <w14:ligatures w14:val="none"/>
        </w:rPr>
        <w:t xml:space="preserve">’s actions, like the mountain itself, tower over the surrounding text. Thus, readers should exercise caution in allowing the gravity of this particular </w:t>
      </w:r>
      <w:r w:rsidRPr="00B9056A">
        <w:rPr>
          <w:rFonts w:ascii="Times New Roman" w:eastAsia="Calibri" w:hAnsi="Times New Roman" w:cs="Times New Roman"/>
          <w:kern w:val="0"/>
          <w:sz w:val="24"/>
          <w:szCs w:val="24"/>
          <w14:ligatures w14:val="none"/>
        </w:rPr>
        <w:lastRenderedPageBreak/>
        <w:t xml:space="preserve">event to unduly influence their assessment of the structural design, unity and voice of the larger narrative, and its effect on the interpretive process. </w:t>
      </w:r>
    </w:p>
    <w:p w14:paraId="2E156A99" w14:textId="77777777" w:rsidR="00B9056A" w:rsidRPr="00B9056A" w:rsidRDefault="00B9056A" w:rsidP="00B9056A">
      <w:pPr>
        <w:spacing w:after="20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 xml:space="preserve">Consequently, a </w:t>
      </w:r>
      <w:r w:rsidRPr="00B9056A">
        <w:rPr>
          <w:rFonts w:ascii="Times New Roman" w:eastAsia="Calibri" w:hAnsi="Times New Roman" w:cs="Times New Roman"/>
          <w:kern w:val="0"/>
          <w:sz w:val="24"/>
          <w:szCs w:val="24"/>
          <w:u w:val="single"/>
          <w14:ligatures w14:val="none"/>
        </w:rPr>
        <w:t>second purpose</w:t>
      </w:r>
      <w:r w:rsidRPr="00B9056A">
        <w:rPr>
          <w:rFonts w:ascii="Times New Roman" w:eastAsia="Calibri" w:hAnsi="Times New Roman" w:cs="Times New Roman"/>
          <w:kern w:val="0"/>
          <w:sz w:val="24"/>
          <w:szCs w:val="24"/>
          <w14:ligatures w14:val="none"/>
        </w:rPr>
        <w:t xml:space="preserve"> of this paper is to briefly explore the literary structure of </w:t>
      </w:r>
      <w:r w:rsidRPr="00B9056A">
        <w:rPr>
          <w:rFonts w:ascii="Times New Roman" w:eastAsia="Calibri" w:hAnsi="Times New Roman" w:cs="Times New Roman"/>
          <w:kern w:val="0"/>
          <w:sz w:val="24"/>
          <w:szCs w:val="24"/>
          <w:u w:val="single"/>
          <w14:ligatures w14:val="none"/>
        </w:rPr>
        <w:t>1 Kgs 17-18</w:t>
      </w:r>
      <w:r w:rsidRPr="00B9056A">
        <w:rPr>
          <w:rFonts w:ascii="Times New Roman" w:eastAsia="Calibri" w:hAnsi="Times New Roman" w:cs="Times New Roman"/>
          <w:kern w:val="0"/>
          <w:sz w:val="24"/>
          <w:szCs w:val="24"/>
          <w14:ligatures w14:val="none"/>
        </w:rPr>
        <w:t xml:space="preserve">, arguing that the logical center of the text is </w:t>
      </w:r>
      <w:r w:rsidRPr="00B9056A">
        <w:rPr>
          <w:rFonts w:ascii="Times New Roman" w:eastAsia="Calibri" w:hAnsi="Times New Roman" w:cs="Times New Roman"/>
          <w:kern w:val="0"/>
          <w:sz w:val="24"/>
          <w:szCs w:val="24"/>
          <w:u w:val="single"/>
          <w14:ligatures w14:val="none"/>
        </w:rPr>
        <w:t>1 Kgs 18:21-4</w:t>
      </w:r>
      <w:r w:rsidRPr="00B9056A">
        <w:rPr>
          <w:rFonts w:ascii="Times New Roman" w:eastAsia="Calibri" w:hAnsi="Times New Roman" w:cs="Times New Roman"/>
          <w:kern w:val="0"/>
          <w:sz w:val="24"/>
          <w:szCs w:val="24"/>
          <w14:ligatures w14:val="none"/>
        </w:rPr>
        <w:t xml:space="preserve"> where the themes of Y</w:t>
      </w:r>
      <w:r w:rsidRPr="00B9056A">
        <w:rPr>
          <w:rFonts w:ascii="Times New Roman" w:eastAsia="Calibri" w:hAnsi="Times New Roman" w:cs="Times New Roman"/>
          <w:kern w:val="0"/>
          <w:sz w:val="20"/>
          <w:szCs w:val="20"/>
          <w14:ligatures w14:val="none"/>
        </w:rPr>
        <w:t>HWH</w:t>
      </w:r>
      <w:r w:rsidRPr="00B9056A">
        <w:rPr>
          <w:rFonts w:ascii="Times New Roman" w:eastAsia="Calibri" w:hAnsi="Times New Roman" w:cs="Times New Roman"/>
          <w:kern w:val="0"/>
          <w:sz w:val="24"/>
          <w:szCs w:val="24"/>
          <w14:ligatures w14:val="none"/>
        </w:rPr>
        <w:t>’s demand for ‘</w:t>
      </w:r>
      <w:r w:rsidRPr="00B9056A">
        <w:rPr>
          <w:rFonts w:ascii="Times New Roman" w:eastAsia="Calibri" w:hAnsi="Times New Roman" w:cs="Times New Roman"/>
          <w:i/>
          <w:iCs/>
          <w:kern w:val="0"/>
          <w:sz w:val="24"/>
          <w:szCs w:val="24"/>
          <w14:ligatures w14:val="none"/>
        </w:rPr>
        <w:t>exclusive covenant loyalty</w:t>
      </w:r>
      <w:r w:rsidRPr="00B9056A">
        <w:rPr>
          <w:rFonts w:ascii="Times New Roman" w:eastAsia="Calibri" w:hAnsi="Times New Roman" w:cs="Times New Roman"/>
          <w:kern w:val="0"/>
          <w:sz w:val="24"/>
          <w:szCs w:val="24"/>
          <w14:ligatures w14:val="none"/>
        </w:rPr>
        <w:t>’ (ECL) and the attendant themes of ‘</w:t>
      </w:r>
      <w:r w:rsidRPr="00B9056A">
        <w:rPr>
          <w:rFonts w:ascii="Times New Roman" w:eastAsia="Calibri" w:hAnsi="Times New Roman" w:cs="Times New Roman"/>
          <w:i/>
          <w:iCs/>
          <w:kern w:val="0"/>
          <w:sz w:val="24"/>
          <w:szCs w:val="24"/>
          <w14:ligatures w14:val="none"/>
        </w:rPr>
        <w:t>judgment</w:t>
      </w:r>
      <w:r w:rsidRPr="00B9056A">
        <w:rPr>
          <w:rFonts w:ascii="Times New Roman" w:eastAsia="Calibri" w:hAnsi="Times New Roman" w:cs="Times New Roman"/>
          <w:kern w:val="0"/>
          <w:sz w:val="24"/>
          <w:szCs w:val="24"/>
          <w14:ligatures w14:val="none"/>
        </w:rPr>
        <w:t>’ and ‘</w:t>
      </w:r>
      <w:r w:rsidRPr="00B9056A">
        <w:rPr>
          <w:rFonts w:ascii="Times New Roman" w:eastAsia="Calibri" w:hAnsi="Times New Roman" w:cs="Times New Roman"/>
          <w:i/>
          <w:iCs/>
          <w:kern w:val="0"/>
          <w:sz w:val="24"/>
          <w:szCs w:val="24"/>
          <w14:ligatures w14:val="none"/>
        </w:rPr>
        <w:t>mercy</w:t>
      </w:r>
      <w:r w:rsidRPr="00B9056A">
        <w:rPr>
          <w:rFonts w:ascii="Times New Roman" w:eastAsia="Calibri" w:hAnsi="Times New Roman" w:cs="Times New Roman"/>
          <w:kern w:val="0"/>
          <w:sz w:val="24"/>
          <w:szCs w:val="24"/>
          <w14:ligatures w14:val="none"/>
        </w:rPr>
        <w:t xml:space="preserve">,’ collectively (E-JM), surface and summit together, in the shadow of Mt. Carmel. </w:t>
      </w:r>
    </w:p>
    <w:p w14:paraId="06A73592" w14:textId="77777777" w:rsidR="00B9056A" w:rsidRPr="00B9056A" w:rsidRDefault="00B9056A" w:rsidP="00B9056A">
      <w:pPr>
        <w:keepNext/>
        <w:keepLines/>
        <w:spacing w:after="0" w:line="480" w:lineRule="auto"/>
        <w:jc w:val="center"/>
        <w:outlineLvl w:val="0"/>
        <w:rPr>
          <w:rFonts w:ascii="Times New Roman" w:eastAsia="Times New Roman" w:hAnsi="Times New Roman" w:cs="Times New Roman"/>
          <w:b/>
          <w:bCs/>
          <w:kern w:val="0"/>
          <w:sz w:val="24"/>
          <w:szCs w:val="24"/>
          <w14:ligatures w14:val="none"/>
        </w:rPr>
      </w:pPr>
      <w:bookmarkStart w:id="3" w:name="_Toc184484468"/>
      <w:r w:rsidRPr="00B9056A">
        <w:rPr>
          <w:rFonts w:ascii="Times New Roman" w:eastAsia="Times New Roman" w:hAnsi="Times New Roman" w:cs="Times New Roman"/>
          <w:b/>
          <w:bCs/>
          <w:kern w:val="0"/>
          <w:sz w:val="24"/>
          <w:szCs w:val="24"/>
          <w14:ligatures w14:val="none"/>
        </w:rPr>
        <w:t>HISTORICAL CONTEXT</w:t>
      </w:r>
      <w:bookmarkEnd w:id="3"/>
    </w:p>
    <w:p w14:paraId="57BEC82D"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 xml:space="preserve">Historically speaking, </w:t>
      </w:r>
      <w:r w:rsidRPr="00B9056A">
        <w:rPr>
          <w:rFonts w:ascii="Times New Roman" w:eastAsia="Calibri" w:hAnsi="Times New Roman" w:cs="Times New Roman"/>
          <w:i/>
          <w:iCs/>
          <w:kern w:val="0"/>
          <w:sz w:val="24"/>
          <w:szCs w:val="24"/>
          <w14:ligatures w14:val="none"/>
        </w:rPr>
        <w:t>Kgs</w:t>
      </w:r>
      <w:r w:rsidRPr="00B9056A">
        <w:rPr>
          <w:rFonts w:ascii="Times New Roman" w:eastAsia="Calibri" w:hAnsi="Times New Roman" w:cs="Times New Roman"/>
          <w:kern w:val="0"/>
          <w:sz w:val="24"/>
          <w:szCs w:val="24"/>
          <w14:ligatures w14:val="none"/>
        </w:rPr>
        <w:t xml:space="preserve">, as a whole, covers events from the </w:t>
      </w:r>
      <w:r w:rsidRPr="00B9056A">
        <w:rPr>
          <w:rFonts w:ascii="Times New Roman" w:eastAsia="Calibri" w:hAnsi="Times New Roman" w:cs="Times New Roman"/>
          <w:i/>
          <w:iCs/>
          <w:kern w:val="0"/>
          <w:sz w:val="24"/>
          <w:szCs w:val="24"/>
          <w14:ligatures w14:val="none"/>
        </w:rPr>
        <w:t>ascension of Solomon</w:t>
      </w:r>
      <w:r w:rsidRPr="00B9056A">
        <w:rPr>
          <w:rFonts w:ascii="Times New Roman" w:eastAsia="Calibri" w:hAnsi="Times New Roman" w:cs="Times New Roman"/>
          <w:kern w:val="0"/>
          <w:sz w:val="24"/>
          <w:szCs w:val="24"/>
          <w14:ligatures w14:val="none"/>
        </w:rPr>
        <w:t xml:space="preserve">, through the </w:t>
      </w:r>
      <w:r w:rsidRPr="00B9056A">
        <w:rPr>
          <w:rFonts w:ascii="Times New Roman" w:eastAsia="Calibri" w:hAnsi="Times New Roman" w:cs="Times New Roman"/>
          <w:i/>
          <w:iCs/>
          <w:kern w:val="0"/>
          <w:sz w:val="24"/>
          <w:szCs w:val="24"/>
          <w14:ligatures w14:val="none"/>
        </w:rPr>
        <w:t>dissolution of both kingdoms</w:t>
      </w:r>
      <w:r w:rsidRPr="00B9056A">
        <w:rPr>
          <w:rFonts w:ascii="Times New Roman" w:eastAsia="Calibri" w:hAnsi="Times New Roman" w:cs="Times New Roman"/>
          <w:kern w:val="0"/>
          <w:sz w:val="24"/>
          <w:szCs w:val="24"/>
          <w14:ligatures w14:val="none"/>
        </w:rPr>
        <w:t xml:space="preserve">, a period of roughly four-hundred years. </w:t>
      </w:r>
    </w:p>
    <w:p w14:paraId="4D1251A5"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 xml:space="preserve">In terms of the </w:t>
      </w:r>
      <w:r w:rsidRPr="00B9056A">
        <w:rPr>
          <w:rFonts w:ascii="Times New Roman" w:eastAsia="Calibri" w:hAnsi="Times New Roman" w:cs="Times New Roman"/>
          <w:i/>
          <w:iCs/>
          <w:kern w:val="0"/>
          <w:sz w:val="24"/>
          <w:szCs w:val="24"/>
          <w:u w:val="single"/>
          <w14:ligatures w14:val="none"/>
        </w:rPr>
        <w:t>Northern Kingdom</w:t>
      </w:r>
      <w:r w:rsidRPr="00B9056A">
        <w:rPr>
          <w:rFonts w:ascii="Times New Roman" w:eastAsia="Calibri" w:hAnsi="Times New Roman" w:cs="Times New Roman"/>
          <w:kern w:val="0"/>
          <w:sz w:val="24"/>
          <w:szCs w:val="24"/>
          <w14:ligatures w14:val="none"/>
        </w:rPr>
        <w:t xml:space="preserve"> [NK] of Israel, </w:t>
      </w:r>
      <w:r w:rsidRPr="00B9056A">
        <w:rPr>
          <w:rFonts w:ascii="Times New Roman" w:eastAsia="Calibri" w:hAnsi="Times New Roman" w:cs="Times New Roman"/>
          <w:b/>
          <w:bCs/>
          <w:kern w:val="0"/>
          <w:sz w:val="24"/>
          <w:szCs w:val="24"/>
          <w14:ligatures w14:val="none"/>
        </w:rPr>
        <w:t>[</w:t>
      </w:r>
      <w:r w:rsidRPr="00B9056A">
        <w:rPr>
          <w:rFonts w:ascii="Times New Roman" w:eastAsia="Calibri" w:hAnsi="Times New Roman" w:cs="Times New Roman"/>
          <w:kern w:val="0"/>
          <w:sz w:val="24"/>
          <w:szCs w:val="24"/>
          <w14:ligatures w14:val="none"/>
        </w:rPr>
        <w:t xml:space="preserve">“the </w:t>
      </w:r>
      <w:r w:rsidRPr="00B9056A">
        <w:rPr>
          <w:rFonts w:ascii="Times New Roman" w:eastAsia="Calibri" w:hAnsi="Times New Roman" w:cs="Times New Roman"/>
          <w:i/>
          <w:iCs/>
          <w:kern w:val="0"/>
          <w:sz w:val="24"/>
          <w:szCs w:val="24"/>
          <w14:ligatures w14:val="none"/>
        </w:rPr>
        <w:t>Omride dynasty</w:t>
      </w:r>
      <w:r w:rsidRPr="00B9056A">
        <w:rPr>
          <w:rFonts w:ascii="Times New Roman" w:eastAsia="Calibri" w:hAnsi="Times New Roman" w:cs="Times New Roman"/>
          <w:kern w:val="0"/>
          <w:sz w:val="24"/>
          <w:szCs w:val="24"/>
          <w14:ligatures w14:val="none"/>
        </w:rPr>
        <w:t xml:space="preserve"> occupies the physical center of the narrative of </w:t>
      </w:r>
      <w:r w:rsidRPr="00B9056A">
        <w:rPr>
          <w:rFonts w:ascii="Times New Roman" w:eastAsia="Calibri" w:hAnsi="Times New Roman" w:cs="Times New Roman"/>
          <w:i/>
          <w:iCs/>
          <w:kern w:val="0"/>
          <w:sz w:val="24"/>
          <w:szCs w:val="24"/>
          <w14:ligatures w14:val="none"/>
        </w:rPr>
        <w:t>Kgs</w:t>
      </w:r>
      <w:r w:rsidRPr="00B9056A">
        <w:rPr>
          <w:rFonts w:ascii="Times New Roman" w:eastAsia="Calibri" w:hAnsi="Times New Roman" w:cs="Times New Roman"/>
          <w:kern w:val="0"/>
          <w:sz w:val="24"/>
          <w:szCs w:val="24"/>
          <w14:ligatures w14:val="none"/>
        </w:rPr>
        <w:t xml:space="preserve"> as a book. Such a center may seem odd at first, but one must recall that for much of the </w:t>
      </w:r>
      <w:r w:rsidRPr="00B9056A">
        <w:rPr>
          <w:rFonts w:ascii="Times New Roman" w:eastAsia="Calibri" w:hAnsi="Times New Roman" w:cs="Times New Roman"/>
          <w:i/>
          <w:iCs/>
          <w:kern w:val="0"/>
          <w:sz w:val="24"/>
          <w:szCs w:val="24"/>
          <w14:ligatures w14:val="none"/>
        </w:rPr>
        <w:t>divided kingdom</w:t>
      </w:r>
      <w:r w:rsidRPr="00B9056A">
        <w:rPr>
          <w:rFonts w:ascii="Times New Roman" w:eastAsia="Calibri" w:hAnsi="Times New Roman" w:cs="Times New Roman"/>
          <w:kern w:val="0"/>
          <w:sz w:val="24"/>
          <w:szCs w:val="24"/>
          <w14:ligatures w14:val="none"/>
        </w:rPr>
        <w:t xml:space="preserve"> period, Israel, not Judah, was the stronger nation militarily, economically, and politically. Israel was able to invade Judah and threaten Jerusalem (2 Kgs 16:5–6; cf. Isa. 7:1), not the reverse. Further, Israel under Omri’s son Ahab was part of the coalition that fought the Assyrian king Shalmaneser III at Qarqar. And while the Assyrians won that battle, they had to return again in short order for another military action, meaning that their victory must have been less than complete. Accordingly, the time of the </w:t>
      </w:r>
      <w:r w:rsidRPr="00B9056A">
        <w:rPr>
          <w:rFonts w:ascii="Times New Roman" w:eastAsia="Calibri" w:hAnsi="Times New Roman" w:cs="Times New Roman"/>
          <w:i/>
          <w:iCs/>
          <w:kern w:val="0"/>
          <w:sz w:val="24"/>
          <w:szCs w:val="24"/>
          <w14:ligatures w14:val="none"/>
        </w:rPr>
        <w:t>Omride dynasty</w:t>
      </w:r>
      <w:r w:rsidRPr="00B9056A">
        <w:rPr>
          <w:rFonts w:ascii="Times New Roman" w:eastAsia="Calibri" w:hAnsi="Times New Roman" w:cs="Times New Roman"/>
          <w:kern w:val="0"/>
          <w:sz w:val="24"/>
          <w:szCs w:val="24"/>
          <w14:ligatures w14:val="none"/>
        </w:rPr>
        <w:t xml:space="preserve"> represents the collision of the </w:t>
      </w:r>
      <w:r w:rsidRPr="00B9056A">
        <w:rPr>
          <w:rFonts w:ascii="Times New Roman" w:eastAsia="Calibri" w:hAnsi="Times New Roman" w:cs="Times New Roman"/>
          <w:i/>
          <w:iCs/>
          <w:kern w:val="0"/>
          <w:sz w:val="24"/>
          <w:szCs w:val="24"/>
          <w14:ligatures w14:val="none"/>
        </w:rPr>
        <w:t>strongest kings</w:t>
      </w:r>
      <w:r w:rsidRPr="00B9056A">
        <w:rPr>
          <w:rFonts w:ascii="Times New Roman" w:eastAsia="Calibri" w:hAnsi="Times New Roman" w:cs="Times New Roman"/>
          <w:kern w:val="0"/>
          <w:sz w:val="24"/>
          <w:szCs w:val="24"/>
          <w14:ligatures w14:val="none"/>
        </w:rPr>
        <w:t xml:space="preserve"> with Elijah and Elisha, the </w:t>
      </w:r>
      <w:r w:rsidRPr="00B9056A">
        <w:rPr>
          <w:rFonts w:ascii="Times New Roman" w:eastAsia="Calibri" w:hAnsi="Times New Roman" w:cs="Times New Roman"/>
          <w:i/>
          <w:iCs/>
          <w:kern w:val="0"/>
          <w:sz w:val="24"/>
          <w:szCs w:val="24"/>
          <w14:ligatures w14:val="none"/>
        </w:rPr>
        <w:t>strongest prophetic voices</w:t>
      </w:r>
      <w:r w:rsidRPr="00B9056A">
        <w:rPr>
          <w:rFonts w:ascii="Times New Roman" w:eastAsia="Calibri" w:hAnsi="Times New Roman" w:cs="Times New Roman"/>
          <w:kern w:val="0"/>
          <w:sz w:val="24"/>
          <w:szCs w:val="24"/>
          <w14:ligatures w14:val="none"/>
        </w:rPr>
        <w:t xml:space="preserve"> in the book.”</w:t>
      </w:r>
      <w:r w:rsidRPr="00B9056A">
        <w:rPr>
          <w:rFonts w:ascii="Times New Roman" w:eastAsia="Calibri" w:hAnsi="Times New Roman" w:cs="Times New Roman"/>
          <w:b/>
          <w:bCs/>
          <w:kern w:val="0"/>
          <w:sz w:val="24"/>
          <w:szCs w:val="24"/>
          <w14:ligatures w14:val="none"/>
        </w:rPr>
        <w:t>]</w:t>
      </w:r>
      <w:r w:rsidRPr="00B9056A">
        <w:rPr>
          <w:rFonts w:ascii="Times New Roman" w:eastAsia="Calibri" w:hAnsi="Times New Roman" w:cs="Times New Roman"/>
          <w:kern w:val="0"/>
          <w:sz w:val="24"/>
          <w:szCs w:val="24"/>
          <w14:ligatures w14:val="none"/>
        </w:rPr>
        <w:t xml:space="preserve"> …  </w:t>
      </w:r>
    </w:p>
    <w:p w14:paraId="52D304FA"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b/>
          <w:bCs/>
          <w:kern w:val="0"/>
          <w:sz w:val="24"/>
          <w:szCs w:val="24"/>
          <w14:ligatures w14:val="none"/>
        </w:rPr>
        <w:t>[</w:t>
      </w:r>
      <w:r w:rsidRPr="00B9056A">
        <w:rPr>
          <w:rFonts w:ascii="Times New Roman" w:eastAsia="Calibri" w:hAnsi="Times New Roman" w:cs="Times New Roman"/>
          <w:kern w:val="0"/>
          <w:sz w:val="24"/>
          <w:szCs w:val="24"/>
          <w14:ligatures w14:val="none"/>
        </w:rPr>
        <w:t xml:space="preserve">In terms of the </w:t>
      </w:r>
      <w:r w:rsidRPr="00B9056A">
        <w:rPr>
          <w:rFonts w:ascii="Times New Roman" w:eastAsia="Calibri" w:hAnsi="Times New Roman" w:cs="Times New Roman"/>
          <w:i/>
          <w:iCs/>
          <w:kern w:val="0"/>
          <w:sz w:val="24"/>
          <w:szCs w:val="24"/>
          <w:u w:val="single"/>
          <w14:ligatures w14:val="none"/>
        </w:rPr>
        <w:t>Southern Kingdom</w:t>
      </w:r>
      <w:r w:rsidRPr="00B9056A">
        <w:rPr>
          <w:rFonts w:ascii="Times New Roman" w:eastAsia="Calibri" w:hAnsi="Times New Roman" w:cs="Times New Roman"/>
          <w:kern w:val="0"/>
          <w:sz w:val="24"/>
          <w:szCs w:val="24"/>
          <w14:ligatures w14:val="none"/>
        </w:rPr>
        <w:t xml:space="preserve"> [SK] of Judah, “whereas the religious situation in the northern kingdom is completely negative, with the only bright spot being the return to “only” the sins of Jeroboam [the son of Nebat], the situation in the south is more mixed. Without question, the </w:t>
      </w:r>
      <w:r w:rsidRPr="00B9056A">
        <w:rPr>
          <w:rFonts w:ascii="Times New Roman" w:eastAsia="Calibri" w:hAnsi="Times New Roman" w:cs="Times New Roman"/>
          <w:i/>
          <w:iCs/>
          <w:kern w:val="0"/>
          <w:sz w:val="24"/>
          <w:szCs w:val="24"/>
          <w14:ligatures w14:val="none"/>
        </w:rPr>
        <w:t>Southern Kingdom</w:t>
      </w:r>
      <w:r w:rsidRPr="00B9056A">
        <w:rPr>
          <w:rFonts w:ascii="Times New Roman" w:eastAsia="Calibri" w:hAnsi="Times New Roman" w:cs="Times New Roman"/>
          <w:kern w:val="0"/>
          <w:sz w:val="24"/>
          <w:szCs w:val="24"/>
          <w14:ligatures w14:val="none"/>
        </w:rPr>
        <w:t xml:space="preserve"> takes the same ultimate trajectory as Israel, a descent away from the worship </w:t>
      </w:r>
      <w:r w:rsidRPr="00B9056A">
        <w:rPr>
          <w:rFonts w:ascii="Times New Roman" w:eastAsia="Calibri" w:hAnsi="Times New Roman" w:cs="Times New Roman"/>
          <w:kern w:val="0"/>
          <w:sz w:val="24"/>
          <w:szCs w:val="24"/>
          <w14:ligatures w14:val="none"/>
        </w:rPr>
        <w:lastRenderedPageBreak/>
        <w:t>of the Lord into idolatry, covenant curses, and eventual exile, this time at the hand of the resurgent Babylonian empire. Unlike the North, however, Judah’s history includes some good kings who interrupt and occasionally delay or temporarily reverse the downward trend</w:t>
      </w:r>
      <w:r w:rsidRPr="00B9056A">
        <w:rPr>
          <w:rFonts w:ascii="Times New Roman" w:eastAsia="Calibri" w:hAnsi="Times New Roman" w:cs="Times New Roman"/>
          <w:b/>
          <w:bCs/>
          <w:kern w:val="0"/>
          <w:sz w:val="24"/>
          <w:szCs w:val="24"/>
          <w14:ligatures w14:val="none"/>
        </w:rPr>
        <w:t>]</w:t>
      </w:r>
      <w:r w:rsidRPr="00B9056A">
        <w:rPr>
          <w:rFonts w:ascii="Times New Roman" w:eastAsia="Calibri" w:hAnsi="Times New Roman" w:cs="Times New Roman"/>
          <w:kern w:val="0"/>
          <w:sz w:val="24"/>
          <w:szCs w:val="24"/>
          <w14:ligatures w14:val="none"/>
        </w:rPr>
        <w:t xml:space="preserve"> …</w:t>
      </w:r>
    </w:p>
    <w:p w14:paraId="0472C317"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b/>
          <w:bCs/>
          <w:kern w:val="0"/>
          <w:sz w:val="24"/>
          <w:szCs w:val="24"/>
          <w14:ligatures w14:val="none"/>
        </w:rPr>
        <w:t>[</w:t>
      </w:r>
      <w:r w:rsidRPr="00B9056A">
        <w:rPr>
          <w:rFonts w:ascii="Times New Roman" w:eastAsia="Calibri" w:hAnsi="Times New Roman" w:cs="Times New Roman"/>
          <w:kern w:val="0"/>
          <w:sz w:val="24"/>
          <w:szCs w:val="24"/>
          <w14:ligatures w14:val="none"/>
        </w:rPr>
        <w:t xml:space="preserve">During much of the time of the </w:t>
      </w:r>
      <w:r w:rsidRPr="00B9056A">
        <w:rPr>
          <w:rFonts w:ascii="Times New Roman" w:eastAsia="Calibri" w:hAnsi="Times New Roman" w:cs="Times New Roman"/>
          <w:i/>
          <w:iCs/>
          <w:kern w:val="0"/>
          <w:sz w:val="24"/>
          <w:szCs w:val="24"/>
          <w14:ligatures w14:val="none"/>
        </w:rPr>
        <w:t>divided kingdom</w:t>
      </w:r>
      <w:r w:rsidRPr="00B9056A">
        <w:rPr>
          <w:rFonts w:ascii="Times New Roman" w:eastAsia="Calibri" w:hAnsi="Times New Roman" w:cs="Times New Roman"/>
          <w:kern w:val="0"/>
          <w:sz w:val="24"/>
          <w:szCs w:val="24"/>
          <w14:ligatures w14:val="none"/>
        </w:rPr>
        <w:t xml:space="preserve">, the sins of the </w:t>
      </w:r>
      <w:r w:rsidRPr="00B9056A">
        <w:rPr>
          <w:rFonts w:ascii="Times New Roman" w:eastAsia="Calibri" w:hAnsi="Times New Roman" w:cs="Times New Roman"/>
          <w:i/>
          <w:iCs/>
          <w:kern w:val="0"/>
          <w:sz w:val="24"/>
          <w:szCs w:val="24"/>
          <w14:ligatures w14:val="none"/>
        </w:rPr>
        <w:t>Northern Kingdom</w:t>
      </w:r>
      <w:r w:rsidRPr="00B9056A">
        <w:rPr>
          <w:rFonts w:ascii="Times New Roman" w:eastAsia="Calibri" w:hAnsi="Times New Roman" w:cs="Times New Roman"/>
          <w:kern w:val="0"/>
          <w:sz w:val="24"/>
          <w:szCs w:val="24"/>
          <w14:ligatures w14:val="none"/>
        </w:rPr>
        <w:t xml:space="preserve"> also seep into Judah. For example, Athaliah, the daughter of Ahab, marries into the Davidic royal family in Judah (2 Kgs 8:25–27) and devotes herself to establishing Baal worship in Judah, just as it had been established in Israel. Her attempt to destroy the royal family (11:1) almost extinguishes the line of David. Even in the case of kings who resist Israelite influence, such as Ahaz king of Judah, the moral situation is bad, as he allies with the Assyrians against Israel (16:7–9) and adopts their idolatrous worship (16:10–18). And even for the eight Southern kings whom the narrative praises, 2 Kgs 12:2–3 is emblematic: “</w:t>
      </w:r>
      <w:r w:rsidRPr="00B9056A">
        <w:rPr>
          <w:rFonts w:ascii="Times New Roman" w:eastAsia="Calibri" w:hAnsi="Times New Roman" w:cs="Times New Roman"/>
          <w:i/>
          <w:iCs/>
          <w:kern w:val="0"/>
          <w:sz w:val="24"/>
          <w:szCs w:val="24"/>
          <w14:ligatures w14:val="none"/>
        </w:rPr>
        <w:t>And Jehoash did what was right in the eyes of the L</w:t>
      </w:r>
      <w:r w:rsidRPr="00B9056A">
        <w:rPr>
          <w:rFonts w:ascii="Times New Roman" w:eastAsia="Calibri" w:hAnsi="Times New Roman" w:cs="Times New Roman"/>
          <w:i/>
          <w:iCs/>
          <w:kern w:val="0"/>
          <w:sz w:val="20"/>
          <w:szCs w:val="20"/>
          <w14:ligatures w14:val="none"/>
        </w:rPr>
        <w:t xml:space="preserve">ORD </w:t>
      </w:r>
      <w:r w:rsidRPr="00B9056A">
        <w:rPr>
          <w:rFonts w:ascii="Times New Roman" w:eastAsia="Calibri" w:hAnsi="Times New Roman" w:cs="Times New Roman"/>
          <w:i/>
          <w:iCs/>
          <w:kern w:val="0"/>
          <w:sz w:val="24"/>
          <w:szCs w:val="24"/>
          <w14:ligatures w14:val="none"/>
        </w:rPr>
        <w:t>all his days, because Jehoiada the priest instructed him. Nevertheless, the high places were not taken away; the people continued to sacrifice and make offerings on the high places.</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b/>
          <w:bCs/>
          <w:kern w:val="0"/>
          <w:sz w:val="24"/>
          <w:szCs w:val="24"/>
          <w14:ligatures w14:val="none"/>
        </w:rPr>
        <w:t xml:space="preserve">] </w:t>
      </w:r>
    </w:p>
    <w:p w14:paraId="41B2FBC8" w14:textId="77777777" w:rsidR="00B9056A" w:rsidRPr="00B9056A" w:rsidRDefault="00B9056A" w:rsidP="00B9056A">
      <w:pPr>
        <w:spacing w:after="0" w:line="240" w:lineRule="auto"/>
        <w:jc w:val="both"/>
        <w:rPr>
          <w:rFonts w:ascii="Times New Roman" w:eastAsia="Calibri" w:hAnsi="Times New Roman" w:cs="Times New Roman"/>
          <w:color w:val="7F7F7F"/>
          <w:kern w:val="0"/>
          <w:sz w:val="20"/>
          <w:szCs w:val="20"/>
          <w14:ligatures w14:val="none"/>
        </w:rPr>
      </w:pPr>
      <w:r w:rsidRPr="00B9056A">
        <w:rPr>
          <w:rFonts w:ascii="Times New Roman" w:eastAsia="Calibri" w:hAnsi="Times New Roman" w:cs="Times New Roman"/>
          <w:color w:val="7F7F7F"/>
          <w:kern w:val="0"/>
          <w:sz w:val="20"/>
          <w:szCs w:val="20"/>
          <w14:ligatures w14:val="none"/>
        </w:rPr>
        <w:t>[William B. Fullilove, “1-2 Kings,” in A Biblical-Theological Introduction to the Old Testament: The Gospel Promised, ed. Miles V. Van Pelt (Wheaton, IL: Crossway, 2016), 238–240.]</w:t>
      </w:r>
    </w:p>
    <w:p w14:paraId="0A720ADD" w14:textId="77777777" w:rsidR="00B9056A" w:rsidRPr="00B9056A" w:rsidRDefault="00B9056A" w:rsidP="00B9056A">
      <w:pPr>
        <w:spacing w:after="0" w:line="240" w:lineRule="auto"/>
        <w:jc w:val="both"/>
        <w:rPr>
          <w:rFonts w:ascii="Times New Roman" w:eastAsia="Calibri" w:hAnsi="Times New Roman" w:cs="Times New Roman"/>
          <w:kern w:val="0"/>
          <w:sz w:val="24"/>
          <w:szCs w:val="24"/>
          <w14:ligatures w14:val="none"/>
        </w:rPr>
      </w:pPr>
    </w:p>
    <w:p w14:paraId="541786A4" w14:textId="77777777" w:rsidR="00B9056A" w:rsidRPr="00B9056A" w:rsidRDefault="00B9056A" w:rsidP="00B9056A">
      <w:pPr>
        <w:spacing w:after="0" w:line="48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u w:val="single"/>
          <w14:ligatures w14:val="none"/>
        </w:rPr>
        <w:t>Geographically</w:t>
      </w:r>
      <w:r w:rsidRPr="00B9056A">
        <w:rPr>
          <w:rFonts w:ascii="Times New Roman" w:eastAsia="Calibri" w:hAnsi="Times New Roman" w:cs="Times New Roman"/>
          <w:kern w:val="0"/>
          <w:sz w:val="24"/>
          <w:szCs w:val="24"/>
          <w14:ligatures w14:val="none"/>
        </w:rPr>
        <w:t xml:space="preserve">, the events of 1 Kgs 17-18 occur in and around the NK with a focus on the vicinity of the </w:t>
      </w:r>
      <w:r w:rsidRPr="00B9056A">
        <w:rPr>
          <w:rFonts w:ascii="Times New Roman" w:eastAsia="Calibri" w:hAnsi="Times New Roman" w:cs="Times New Roman"/>
          <w:i/>
          <w:iCs/>
          <w:kern w:val="0"/>
          <w:sz w:val="24"/>
          <w:szCs w:val="24"/>
          <w14:ligatures w14:val="none"/>
        </w:rPr>
        <w:t>Jezreel valley</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Mount Carmel</w:t>
      </w:r>
      <w:r w:rsidRPr="00B9056A">
        <w:rPr>
          <w:rFonts w:ascii="Times New Roman" w:eastAsia="Calibri" w:hAnsi="Times New Roman" w:cs="Times New Roman"/>
          <w:kern w:val="0"/>
          <w:sz w:val="24"/>
          <w:szCs w:val="24"/>
          <w14:ligatures w14:val="none"/>
        </w:rPr>
        <w:t>, a promontory in a modest mountain range extending into the Mediterranean which served as a natural boundary between Israel and Phoenicia.</w:t>
      </w:r>
      <w:r w:rsidRPr="00B9056A">
        <w:rPr>
          <w:rFonts w:ascii="Times New Roman" w:eastAsia="Calibri" w:hAnsi="Times New Roman" w:cs="Times New Roman"/>
          <w:kern w:val="0"/>
          <w:sz w:val="16"/>
          <w:szCs w:val="16"/>
          <w:vertAlign w:val="superscript"/>
          <w14:ligatures w14:val="none"/>
        </w:rPr>
        <w:footnoteReference w:id="5"/>
      </w:r>
      <w:r w:rsidRPr="00B9056A">
        <w:rPr>
          <w:rFonts w:ascii="Times New Roman" w:eastAsia="Calibri" w:hAnsi="Times New Roman" w:cs="Times New Roman"/>
          <w:kern w:val="0"/>
          <w:sz w:val="24"/>
          <w:szCs w:val="24"/>
          <w14:ligatures w14:val="none"/>
        </w:rPr>
        <w:t xml:space="preserve"> As a prominent ‘</w:t>
      </w:r>
      <w:r w:rsidRPr="00B9056A">
        <w:rPr>
          <w:rFonts w:ascii="Times New Roman" w:eastAsia="Calibri" w:hAnsi="Times New Roman" w:cs="Times New Roman"/>
          <w:i/>
          <w:iCs/>
          <w:kern w:val="0"/>
          <w:sz w:val="24"/>
          <w:szCs w:val="24"/>
          <w14:ligatures w14:val="none"/>
        </w:rPr>
        <w:t>high place</w:t>
      </w:r>
      <w:r w:rsidRPr="00B9056A">
        <w:rPr>
          <w:rFonts w:ascii="Times New Roman" w:eastAsia="Calibri" w:hAnsi="Times New Roman" w:cs="Times New Roman"/>
          <w:kern w:val="0"/>
          <w:sz w:val="24"/>
          <w:szCs w:val="24"/>
          <w14:ligatures w14:val="none"/>
        </w:rPr>
        <w:t>’ it was an ideal setting, rich in historical and theological symbolism; the perfect venue for the high drama of 1 Kgs 18.</w:t>
      </w:r>
      <w:r w:rsidRPr="00B9056A">
        <w:rPr>
          <w:rFonts w:ascii="Times New Roman" w:eastAsia="Calibri" w:hAnsi="Times New Roman" w:cs="Times New Roman"/>
          <w:kern w:val="0"/>
          <w:sz w:val="16"/>
          <w:szCs w:val="16"/>
          <w:vertAlign w:val="superscript"/>
          <w14:ligatures w14:val="none"/>
        </w:rPr>
        <w:footnoteReference w:id="6"/>
      </w:r>
      <w:r w:rsidRPr="00B9056A">
        <w:rPr>
          <w:rFonts w:ascii="Times New Roman" w:eastAsia="Calibri" w:hAnsi="Times New Roman" w:cs="Times New Roman"/>
          <w:kern w:val="0"/>
          <w:sz w:val="24"/>
          <w:szCs w:val="24"/>
          <w14:ligatures w14:val="none"/>
        </w:rPr>
        <w:t xml:space="preserve">  </w:t>
      </w:r>
    </w:p>
    <w:p w14:paraId="259530EC" w14:textId="77777777" w:rsidR="00B9056A" w:rsidRPr="00B9056A" w:rsidRDefault="00B9056A" w:rsidP="00B9056A">
      <w:pPr>
        <w:spacing w:after="0" w:line="240" w:lineRule="auto"/>
        <w:jc w:val="center"/>
        <w:rPr>
          <w:rFonts w:ascii="Times New Roman" w:eastAsia="Calibri" w:hAnsi="Times New Roman" w:cs="Times New Roman"/>
          <w:kern w:val="0"/>
          <w:sz w:val="24"/>
          <w:szCs w:val="24"/>
          <w14:ligatures w14:val="none"/>
        </w:rPr>
      </w:pPr>
      <w:r w:rsidRPr="00B9056A">
        <w:rPr>
          <w:rFonts w:ascii="Times New Roman" w:eastAsia="Calibri" w:hAnsi="Times New Roman" w:cs="Times New Roman"/>
          <w:noProof/>
          <w:kern w:val="0"/>
          <w:sz w:val="24"/>
          <w:szCs w:val="24"/>
          <w14:ligatures w14:val="none"/>
        </w:rPr>
        <w:lastRenderedPageBreak/>
        <w:drawing>
          <wp:inline distT="0" distB="0" distL="0" distR="0" wp14:anchorId="29C69678" wp14:editId="42874F29">
            <wp:extent cx="5723940" cy="5715000"/>
            <wp:effectExtent l="0" t="0" r="0" b="0"/>
            <wp:docPr id="6728210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9074" cy="5819970"/>
                    </a:xfrm>
                    <a:prstGeom prst="rect">
                      <a:avLst/>
                    </a:prstGeom>
                    <a:noFill/>
                  </pic:spPr>
                </pic:pic>
              </a:graphicData>
            </a:graphic>
          </wp:inline>
        </w:drawing>
      </w:r>
    </w:p>
    <w:p w14:paraId="6782A46D" w14:textId="77777777" w:rsidR="00B9056A" w:rsidRPr="00B9056A" w:rsidRDefault="00B9056A" w:rsidP="00B9056A">
      <w:pPr>
        <w:spacing w:after="0" w:line="240" w:lineRule="auto"/>
        <w:jc w:val="center"/>
        <w:rPr>
          <w:rFonts w:ascii="Times New Roman" w:eastAsia="Calibri" w:hAnsi="Times New Roman" w:cs="Times New Roman"/>
          <w:kern w:val="0"/>
          <w:sz w:val="24"/>
          <w:szCs w:val="24"/>
          <w14:ligatures w14:val="none"/>
        </w:rPr>
      </w:pPr>
    </w:p>
    <w:p w14:paraId="19EAC982" w14:textId="77777777" w:rsidR="00B9056A" w:rsidRPr="00B9056A" w:rsidRDefault="00B9056A" w:rsidP="00B9056A">
      <w:pPr>
        <w:spacing w:after="0" w:line="240" w:lineRule="auto"/>
        <w:jc w:val="center"/>
        <w:rPr>
          <w:rFonts w:ascii="Times New Roman" w:eastAsia="Calibri" w:hAnsi="Times New Roman" w:cs="Times New Roman"/>
          <w:kern w:val="0"/>
          <w:sz w:val="24"/>
          <w:szCs w:val="24"/>
          <w14:ligatures w14:val="none"/>
        </w:rPr>
      </w:pPr>
    </w:p>
    <w:p w14:paraId="5F4146E2" w14:textId="77777777" w:rsidR="00B9056A" w:rsidRPr="00B9056A" w:rsidRDefault="00B9056A" w:rsidP="00B9056A">
      <w:pPr>
        <w:spacing w:after="0" w:line="240" w:lineRule="auto"/>
        <w:jc w:val="center"/>
        <w:rPr>
          <w:rFonts w:ascii="Times New Roman" w:eastAsia="Calibri" w:hAnsi="Times New Roman" w:cs="Times New Roman"/>
          <w:kern w:val="0"/>
          <w:sz w:val="24"/>
          <w:szCs w:val="24"/>
          <w14:ligatures w14:val="none"/>
        </w:rPr>
      </w:pPr>
      <w:r w:rsidRPr="00B9056A">
        <w:rPr>
          <w:rFonts w:ascii="Calibri" w:eastAsia="Calibri" w:hAnsi="Calibri" w:cs="Arial"/>
          <w:noProof/>
          <w:kern w:val="0"/>
          <w14:ligatures w14:val="none"/>
        </w:rPr>
        <w:lastRenderedPageBreak/>
        <w:drawing>
          <wp:inline distT="0" distB="0" distL="0" distR="0" wp14:anchorId="5BF4C25E" wp14:editId="57D16E42">
            <wp:extent cx="4498421" cy="8039100"/>
            <wp:effectExtent l="0" t="0" r="0" b="0"/>
            <wp:docPr id="178538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81977" name=""/>
                    <pic:cNvPicPr/>
                  </pic:nvPicPr>
                  <pic:blipFill>
                    <a:blip r:embed="rId10"/>
                    <a:stretch>
                      <a:fillRect/>
                    </a:stretch>
                  </pic:blipFill>
                  <pic:spPr>
                    <a:xfrm>
                      <a:off x="0" y="0"/>
                      <a:ext cx="4646178" cy="8303155"/>
                    </a:xfrm>
                    <a:prstGeom prst="rect">
                      <a:avLst/>
                    </a:prstGeom>
                  </pic:spPr>
                </pic:pic>
              </a:graphicData>
            </a:graphic>
          </wp:inline>
        </w:drawing>
      </w:r>
    </w:p>
    <w:p w14:paraId="664930F4"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u w:val="single"/>
          <w14:ligatures w14:val="none"/>
        </w:rPr>
        <w:lastRenderedPageBreak/>
        <w:t>Chronologically</w:t>
      </w:r>
      <w:r w:rsidRPr="00B9056A">
        <w:rPr>
          <w:rFonts w:ascii="Times New Roman" w:eastAsia="Calibri" w:hAnsi="Times New Roman" w:cs="Times New Roman"/>
          <w:kern w:val="0"/>
          <w:sz w:val="24"/>
          <w:szCs w:val="24"/>
          <w14:ligatures w14:val="none"/>
        </w:rPr>
        <w:t>, 1 Kgs 17-18 occurs somewhere during the twenty-two-year reign of Ahab (868-854 BC)</w:t>
      </w:r>
      <w:r w:rsidRPr="00B9056A">
        <w:rPr>
          <w:rFonts w:ascii="Times New Roman" w:eastAsia="Calibri" w:hAnsi="Times New Roman" w:cs="Times New Roman"/>
          <w:kern w:val="0"/>
          <w:sz w:val="16"/>
          <w:szCs w:val="16"/>
          <w14:ligatures w14:val="none"/>
        </w:rPr>
        <w:t>,</w:t>
      </w:r>
      <w:r w:rsidRPr="00B9056A">
        <w:rPr>
          <w:rFonts w:ascii="Times New Roman" w:eastAsia="Calibri" w:hAnsi="Times New Roman" w:cs="Times New Roman"/>
          <w:kern w:val="0"/>
          <w:sz w:val="16"/>
          <w:szCs w:val="16"/>
          <w:vertAlign w:val="superscript"/>
          <w14:ligatures w14:val="none"/>
        </w:rPr>
        <w:footnoteReference w:id="7"/>
      </w:r>
      <w:r w:rsidRPr="00B9056A">
        <w:rPr>
          <w:rFonts w:ascii="Times New Roman" w:eastAsia="Calibri" w:hAnsi="Times New Roman" w:cs="Times New Roman"/>
          <w:kern w:val="0"/>
          <w:sz w:val="24"/>
          <w:szCs w:val="24"/>
          <w14:ligatures w14:val="none"/>
        </w:rPr>
        <w:t xml:space="preserve"> king of the NK. Under his leadership, the moral decline and spiritual decay of the NK had reached an epic low. </w:t>
      </w:r>
      <w:r w:rsidRPr="00B9056A">
        <w:rPr>
          <w:rFonts w:ascii="Times New Roman" w:eastAsia="Calibri" w:hAnsi="Times New Roman" w:cs="Times New Roman"/>
          <w:kern w:val="0"/>
          <w:sz w:val="24"/>
          <w:szCs w:val="24"/>
          <w:u w:val="single"/>
          <w14:ligatures w14:val="none"/>
        </w:rPr>
        <w:t>Socio-culturally</w:t>
      </w:r>
      <w:r w:rsidRPr="00B9056A">
        <w:rPr>
          <w:rFonts w:ascii="Times New Roman" w:eastAsia="Calibri" w:hAnsi="Times New Roman" w:cs="Times New Roman"/>
          <w:kern w:val="0"/>
          <w:sz w:val="24"/>
          <w:szCs w:val="24"/>
          <w14:ligatures w14:val="none"/>
        </w:rPr>
        <w:t xml:space="preserve">, the influence of </w:t>
      </w:r>
      <w:r w:rsidRPr="00B9056A">
        <w:rPr>
          <w:rFonts w:ascii="Times New Roman" w:eastAsia="Calibri" w:hAnsi="Times New Roman" w:cs="Times New Roman"/>
          <w:i/>
          <w:iCs/>
          <w:kern w:val="0"/>
          <w:sz w:val="24"/>
          <w:szCs w:val="24"/>
          <w14:ligatures w14:val="none"/>
        </w:rPr>
        <w:t>Canaanite religion</w:t>
      </w:r>
      <w:r w:rsidRPr="00B9056A">
        <w:rPr>
          <w:rFonts w:ascii="Times New Roman" w:eastAsia="Calibri" w:hAnsi="Times New Roman" w:cs="Times New Roman"/>
          <w:kern w:val="0"/>
          <w:sz w:val="24"/>
          <w:szCs w:val="24"/>
          <w14:ligatures w14:val="none"/>
        </w:rPr>
        <w:t xml:space="preserve"> in Israel functioned at multiple levels against the </w:t>
      </w:r>
      <w:r w:rsidRPr="00B9056A">
        <w:rPr>
          <w:rFonts w:ascii="Times New Roman" w:eastAsia="Calibri" w:hAnsi="Times New Roman" w:cs="Times New Roman"/>
          <w:i/>
          <w:iCs/>
          <w:kern w:val="0"/>
          <w:sz w:val="24"/>
          <w:szCs w:val="24"/>
          <w14:ligatures w14:val="none"/>
        </w:rPr>
        <w:t>monotheistic prophetic religion</w:t>
      </w:r>
      <w:r w:rsidRPr="00B9056A">
        <w:rPr>
          <w:rFonts w:ascii="Times New Roman" w:eastAsia="Calibri" w:hAnsi="Times New Roman" w:cs="Times New Roman"/>
          <w:kern w:val="0"/>
          <w:sz w:val="24"/>
          <w:szCs w:val="24"/>
          <w14:ligatures w14:val="none"/>
        </w:rPr>
        <w:t>: at the popular level, in national cultic practices, and at the official state level.</w:t>
      </w:r>
      <w:r w:rsidRPr="00B9056A">
        <w:rPr>
          <w:rFonts w:ascii="Times New Roman" w:eastAsia="Calibri" w:hAnsi="Times New Roman" w:cs="Times New Roman"/>
          <w:kern w:val="0"/>
          <w:sz w:val="16"/>
          <w:szCs w:val="16"/>
          <w:vertAlign w:val="superscript"/>
          <w14:ligatures w14:val="none"/>
        </w:rPr>
        <w:footnoteReference w:id="8"/>
      </w:r>
      <w:r w:rsidRPr="00B9056A">
        <w:rPr>
          <w:rFonts w:ascii="Times New Roman" w:eastAsia="Calibri" w:hAnsi="Times New Roman" w:cs="Times New Roman"/>
          <w:kern w:val="0"/>
          <w:sz w:val="24"/>
          <w:szCs w:val="24"/>
          <w14:ligatures w14:val="none"/>
        </w:rPr>
        <w:t xml:space="preserve">   Prophetic Yahwism consistently opposed foreign </w:t>
      </w:r>
      <w:r w:rsidRPr="00B9056A">
        <w:rPr>
          <w:rFonts w:ascii="Times New Roman" w:eastAsia="Calibri" w:hAnsi="Times New Roman" w:cs="Times New Roman"/>
          <w:i/>
          <w:iCs/>
          <w:kern w:val="0"/>
          <w:sz w:val="24"/>
          <w:szCs w:val="24"/>
          <w14:ligatures w14:val="none"/>
        </w:rPr>
        <w:t>polytheistic</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syncretistic</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monolatrous</w:t>
      </w:r>
      <w:r w:rsidRPr="00B9056A">
        <w:rPr>
          <w:rFonts w:ascii="Times New Roman" w:eastAsia="Calibri" w:hAnsi="Times New Roman" w:cs="Times New Roman"/>
          <w:kern w:val="0"/>
          <w:sz w:val="24"/>
          <w:szCs w:val="24"/>
          <w14:ligatures w14:val="none"/>
        </w:rPr>
        <w:t xml:space="preserve"> religious expressions via the prophets. And although prophetic rhetoric contributed to the socio-religious tension, Ahab’s explicit actions exacerbated the situation. Ahab’s political alliance with Phoenicia and marriage to Jezebel, the “daughter of Ethbaal king of the Sidonians,”</w:t>
      </w:r>
      <w:r w:rsidRPr="00B9056A">
        <w:rPr>
          <w:rFonts w:ascii="Times New Roman" w:eastAsia="Calibri" w:hAnsi="Times New Roman" w:cs="Times New Roman"/>
          <w:kern w:val="0"/>
          <w:sz w:val="16"/>
          <w:szCs w:val="16"/>
          <w:vertAlign w:val="superscript"/>
          <w14:ligatures w14:val="none"/>
        </w:rPr>
        <w:footnoteReference w:id="9"/>
      </w:r>
      <w:r w:rsidRPr="00B9056A">
        <w:rPr>
          <w:rFonts w:ascii="Times New Roman" w:eastAsia="Calibri" w:hAnsi="Times New Roman" w:cs="Times New Roman"/>
          <w:kern w:val="0"/>
          <w:sz w:val="24"/>
          <w:szCs w:val="24"/>
          <w14:ligatures w14:val="none"/>
        </w:rPr>
        <w:t xml:space="preserve"> the persecution of Y</w:t>
      </w:r>
      <w:r w:rsidRPr="00B9056A">
        <w:rPr>
          <w:rFonts w:ascii="Times New Roman" w:eastAsia="Calibri" w:hAnsi="Times New Roman" w:cs="Times New Roman"/>
          <w:kern w:val="0"/>
          <w:sz w:val="20"/>
          <w:szCs w:val="20"/>
          <w14:ligatures w14:val="none"/>
        </w:rPr>
        <w:t>HWH</w:t>
      </w:r>
      <w:r w:rsidRPr="00B9056A">
        <w:rPr>
          <w:rFonts w:ascii="Times New Roman" w:eastAsia="Calibri" w:hAnsi="Times New Roman" w:cs="Times New Roman"/>
          <w:kern w:val="0"/>
          <w:sz w:val="24"/>
          <w:szCs w:val="24"/>
          <w14:ligatures w14:val="none"/>
        </w:rPr>
        <w:t>’s prophets (seen as ‘troublemakers’), Ahab’s worship of Baal and enshrinement of Baalist/Ashtoreth practices present a systemic “picture of oppression and state-sponsored apostasy.”</w:t>
      </w:r>
      <w:r w:rsidRPr="00B9056A">
        <w:rPr>
          <w:rFonts w:ascii="Times New Roman" w:eastAsia="Calibri" w:hAnsi="Times New Roman" w:cs="Times New Roman"/>
          <w:kern w:val="0"/>
          <w:sz w:val="16"/>
          <w:szCs w:val="16"/>
          <w:vertAlign w:val="superscript"/>
          <w14:ligatures w14:val="none"/>
        </w:rPr>
        <w:footnoteReference w:id="10"/>
      </w:r>
      <w:r w:rsidRPr="00B9056A">
        <w:rPr>
          <w:rFonts w:ascii="Times New Roman" w:eastAsia="Calibri" w:hAnsi="Times New Roman" w:cs="Times New Roman"/>
          <w:kern w:val="0"/>
          <w:sz w:val="24"/>
          <w:szCs w:val="24"/>
          <w14:ligatures w14:val="none"/>
        </w:rPr>
        <w:t xml:space="preserve">  “Ancient Israel finally had come to the fork in the road. Now, it was a clear either-or question: either Yahweh, the God of the covenant, or Baal, the god of fertility.</w:t>
      </w:r>
      <w:r w:rsidRPr="00B9056A">
        <w:rPr>
          <w:rFonts w:ascii="Times New Roman" w:eastAsia="Calibri" w:hAnsi="Times New Roman" w:cs="Times New Roman"/>
          <w:kern w:val="0"/>
          <w:sz w:val="16"/>
          <w:szCs w:val="16"/>
          <w14:ligatures w14:val="none"/>
        </w:rPr>
        <w:t xml:space="preserve"> </w:t>
      </w:r>
      <w:r w:rsidRPr="00B9056A">
        <w:rPr>
          <w:rFonts w:ascii="Times New Roman" w:eastAsia="Calibri" w:hAnsi="Times New Roman" w:cs="Times New Roman"/>
          <w:kern w:val="0"/>
          <w:sz w:val="16"/>
          <w:szCs w:val="16"/>
          <w:vertAlign w:val="superscript"/>
          <w14:ligatures w14:val="none"/>
        </w:rPr>
        <w:footnoteReference w:id="11"/>
      </w:r>
      <w:r w:rsidRPr="00B9056A">
        <w:rPr>
          <w:rFonts w:ascii="Times New Roman" w:eastAsia="Calibri" w:hAnsi="Times New Roman" w:cs="Times New Roman"/>
          <w:kern w:val="0"/>
          <w:sz w:val="24"/>
          <w:szCs w:val="24"/>
          <w14:ligatures w14:val="none"/>
        </w:rPr>
        <w:t xml:space="preserve">”   </w:t>
      </w:r>
    </w:p>
    <w:p w14:paraId="20E7ED37" w14:textId="77777777" w:rsidR="00B9056A" w:rsidRPr="00B9056A" w:rsidRDefault="00B9056A" w:rsidP="00B9056A">
      <w:pPr>
        <w:keepNext/>
        <w:keepLines/>
        <w:spacing w:after="0" w:line="480" w:lineRule="auto"/>
        <w:jc w:val="center"/>
        <w:outlineLvl w:val="0"/>
        <w:rPr>
          <w:rFonts w:ascii="Times New Roman" w:eastAsia="Times New Roman" w:hAnsi="Times New Roman" w:cs="Times New Roman"/>
          <w:b/>
          <w:bCs/>
          <w:kern w:val="0"/>
          <w:sz w:val="24"/>
          <w:szCs w:val="24"/>
          <w14:ligatures w14:val="none"/>
        </w:rPr>
      </w:pPr>
      <w:bookmarkStart w:id="4" w:name="_Toc184484469"/>
      <w:r w:rsidRPr="00B9056A">
        <w:rPr>
          <w:rFonts w:ascii="Times New Roman" w:eastAsia="Times New Roman" w:hAnsi="Times New Roman" w:cs="Times New Roman"/>
          <w:b/>
          <w:bCs/>
          <w:kern w:val="0"/>
          <w:sz w:val="24"/>
          <w:szCs w:val="24"/>
          <w14:ligatures w14:val="none"/>
        </w:rPr>
        <w:t>LITERARY CONTEXT</w:t>
      </w:r>
      <w:bookmarkEnd w:id="4"/>
    </w:p>
    <w:p w14:paraId="7C841205" w14:textId="3F858E3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u w:val="single"/>
          <w14:ligatures w14:val="none"/>
        </w:rPr>
        <w:t>Authorship</w:t>
      </w:r>
      <w:r w:rsidRPr="00B9056A">
        <w:rPr>
          <w:rFonts w:ascii="Times New Roman" w:eastAsia="Calibri" w:hAnsi="Times New Roman" w:cs="Times New Roman"/>
          <w:kern w:val="0"/>
          <w:sz w:val="24"/>
          <w:szCs w:val="24"/>
          <w14:ligatures w14:val="none"/>
        </w:rPr>
        <w:t xml:space="preserve"> of Kgs, although debated, is generally attributed to an </w:t>
      </w:r>
      <w:r w:rsidRPr="00B9056A">
        <w:rPr>
          <w:rFonts w:ascii="Times New Roman" w:eastAsia="Calibri" w:hAnsi="Times New Roman" w:cs="Times New Roman"/>
          <w:i/>
          <w:iCs/>
          <w:kern w:val="0"/>
          <w:sz w:val="24"/>
          <w:szCs w:val="24"/>
          <w14:ligatures w14:val="none"/>
        </w:rPr>
        <w:t>anonymous</w:t>
      </w:r>
      <w:r w:rsidRPr="00B9056A">
        <w:rPr>
          <w:rFonts w:ascii="Times New Roman" w:eastAsia="Calibri" w:hAnsi="Times New Roman" w:cs="Times New Roman"/>
          <w:kern w:val="0"/>
          <w:sz w:val="24"/>
          <w:szCs w:val="24"/>
          <w14:ligatures w14:val="none"/>
        </w:rPr>
        <w:t xml:space="preserve"> author(s)/compiler(s) writing sometime between 562-538 BC in a </w:t>
      </w:r>
      <w:r w:rsidRPr="00B9056A">
        <w:rPr>
          <w:rFonts w:ascii="Times New Roman" w:eastAsia="Calibri" w:hAnsi="Times New Roman" w:cs="Times New Roman"/>
          <w:i/>
          <w:iCs/>
          <w:kern w:val="0"/>
          <w:sz w:val="24"/>
          <w:szCs w:val="24"/>
          <w14:ligatures w14:val="none"/>
        </w:rPr>
        <w:t>pre-exilic</w:t>
      </w:r>
      <w:r w:rsidRPr="00B9056A">
        <w:rPr>
          <w:rFonts w:ascii="Times New Roman" w:eastAsia="Calibri" w:hAnsi="Times New Roman" w:cs="Times New Roman"/>
          <w:kern w:val="0"/>
          <w:sz w:val="24"/>
          <w:szCs w:val="24"/>
          <w14:ligatures w14:val="none"/>
        </w:rPr>
        <w:t xml:space="preserve"> Palestinian setting, </w:t>
      </w:r>
      <w:r w:rsidR="00C33B43">
        <w:rPr>
          <w:rFonts w:ascii="Times New Roman" w:eastAsia="Calibri" w:hAnsi="Times New Roman" w:cs="Times New Roman"/>
          <w:kern w:val="0"/>
          <w:sz w:val="24"/>
          <w:szCs w:val="24"/>
          <w14:ligatures w14:val="none"/>
        </w:rPr>
        <w:t xml:space="preserve">who </w:t>
      </w:r>
      <w:r w:rsidRPr="00B9056A">
        <w:rPr>
          <w:rFonts w:ascii="Times New Roman" w:eastAsia="Calibri" w:hAnsi="Times New Roman" w:cs="Times New Roman"/>
          <w:kern w:val="0"/>
          <w:sz w:val="24"/>
          <w:szCs w:val="24"/>
          <w14:ligatures w14:val="none"/>
        </w:rPr>
        <w:t>dr</w:t>
      </w:r>
      <w:r w:rsidR="00C33B43">
        <w:rPr>
          <w:rFonts w:ascii="Times New Roman" w:eastAsia="Calibri" w:hAnsi="Times New Roman" w:cs="Times New Roman"/>
          <w:kern w:val="0"/>
          <w:sz w:val="24"/>
          <w:szCs w:val="24"/>
          <w14:ligatures w14:val="none"/>
        </w:rPr>
        <w:t>e</w:t>
      </w:r>
      <w:r w:rsidRPr="00B9056A">
        <w:rPr>
          <w:rFonts w:ascii="Times New Roman" w:eastAsia="Calibri" w:hAnsi="Times New Roman" w:cs="Times New Roman"/>
          <w:kern w:val="0"/>
          <w:sz w:val="24"/>
          <w:szCs w:val="24"/>
          <w14:ligatures w14:val="none"/>
        </w:rPr>
        <w:t>w upon various available source documents to aggregate the text.</w:t>
      </w:r>
      <w:r w:rsidRPr="00B9056A">
        <w:rPr>
          <w:rFonts w:ascii="Times New Roman" w:eastAsia="Calibri" w:hAnsi="Times New Roman" w:cs="Times New Roman"/>
          <w:kern w:val="0"/>
          <w:sz w:val="24"/>
          <w:szCs w:val="24"/>
          <w:vertAlign w:val="superscript"/>
          <w14:ligatures w14:val="none"/>
        </w:rPr>
        <w:footnoteReference w:id="12"/>
      </w:r>
      <w:r w:rsidRPr="00B9056A">
        <w:rPr>
          <w:rFonts w:ascii="Times New Roman" w:eastAsia="Calibri" w:hAnsi="Times New Roman" w:cs="Times New Roman"/>
          <w:kern w:val="0"/>
          <w:sz w:val="24"/>
          <w:szCs w:val="24"/>
          <w14:ligatures w14:val="none"/>
        </w:rPr>
        <w:t xml:space="preserve"> Although the identity </w:t>
      </w:r>
      <w:r w:rsidRPr="00B9056A">
        <w:rPr>
          <w:rFonts w:ascii="Times New Roman" w:eastAsia="Calibri" w:hAnsi="Times New Roman" w:cs="Times New Roman"/>
          <w:kern w:val="0"/>
          <w:sz w:val="24"/>
          <w:szCs w:val="24"/>
          <w14:ligatures w14:val="none"/>
        </w:rPr>
        <w:lastRenderedPageBreak/>
        <w:t xml:space="preserve">of the </w:t>
      </w:r>
      <w:r w:rsidRPr="00B9056A">
        <w:rPr>
          <w:rFonts w:ascii="Times New Roman" w:eastAsia="Calibri" w:hAnsi="Times New Roman" w:cs="Times New Roman"/>
          <w:kern w:val="0"/>
          <w:sz w:val="24"/>
          <w:szCs w:val="24"/>
          <w:u w:val="single"/>
          <w14:ligatures w14:val="none"/>
        </w:rPr>
        <w:t>original audience</w:t>
      </w:r>
      <w:r w:rsidRPr="00B9056A">
        <w:rPr>
          <w:rFonts w:ascii="Times New Roman" w:eastAsia="Calibri" w:hAnsi="Times New Roman" w:cs="Times New Roman"/>
          <w:kern w:val="0"/>
          <w:sz w:val="24"/>
          <w:szCs w:val="24"/>
          <w14:ligatures w14:val="none"/>
        </w:rPr>
        <w:t xml:space="preserve"> hinges upon whether the text was written before/after the death of Jehoiachin, it represents a very narrow period of time.</w:t>
      </w:r>
      <w:r w:rsidRPr="00B9056A">
        <w:rPr>
          <w:rFonts w:ascii="Times New Roman" w:eastAsia="Calibri" w:hAnsi="Times New Roman" w:cs="Times New Roman"/>
          <w:kern w:val="0"/>
          <w:sz w:val="24"/>
          <w:szCs w:val="24"/>
          <w:vertAlign w:val="superscript"/>
          <w14:ligatures w14:val="none"/>
        </w:rPr>
        <w:footnoteReference w:id="13"/>
      </w:r>
      <w:r w:rsidRPr="00B9056A">
        <w:rPr>
          <w:rFonts w:ascii="Times New Roman" w:eastAsia="Calibri" w:hAnsi="Times New Roman" w:cs="Times New Roman"/>
          <w:kern w:val="0"/>
          <w:sz w:val="24"/>
          <w:szCs w:val="24"/>
          <w14:ligatures w14:val="none"/>
        </w:rPr>
        <w:t xml:space="preserve"> </w:t>
      </w:r>
    </w:p>
    <w:p w14:paraId="71B44F1C"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u w:val="single"/>
          <w14:ligatures w14:val="none"/>
        </w:rPr>
      </w:pPr>
      <w:r w:rsidRPr="00B9056A">
        <w:rPr>
          <w:rFonts w:ascii="Times New Roman" w:eastAsia="Calibri" w:hAnsi="Times New Roman" w:cs="Times New Roman"/>
          <w:kern w:val="0"/>
          <w:sz w:val="24"/>
          <w:szCs w:val="24"/>
          <w14:ligatures w14:val="none"/>
        </w:rPr>
        <w:t xml:space="preserve">In terms of </w:t>
      </w:r>
      <w:r w:rsidRPr="00B9056A">
        <w:rPr>
          <w:rFonts w:ascii="Times New Roman" w:eastAsia="Calibri" w:hAnsi="Times New Roman" w:cs="Times New Roman"/>
          <w:kern w:val="0"/>
          <w:sz w:val="24"/>
          <w:szCs w:val="24"/>
          <w:u w:val="single"/>
          <w14:ligatures w14:val="none"/>
        </w:rPr>
        <w:t>style</w:t>
      </w:r>
      <w:r w:rsidRPr="00B9056A">
        <w:rPr>
          <w:rFonts w:ascii="Times New Roman" w:eastAsia="Calibri" w:hAnsi="Times New Roman" w:cs="Times New Roman"/>
          <w:kern w:val="0"/>
          <w:sz w:val="24"/>
          <w:szCs w:val="24"/>
          <w14:ligatures w14:val="none"/>
        </w:rPr>
        <w:t xml:space="preserve">, Kgs displays </w:t>
      </w:r>
      <w:r w:rsidRPr="00B9056A">
        <w:rPr>
          <w:rFonts w:ascii="Times New Roman" w:eastAsia="Calibri" w:hAnsi="Times New Roman" w:cs="Times New Roman"/>
          <w:i/>
          <w:iCs/>
          <w:kern w:val="0"/>
          <w:sz w:val="24"/>
          <w:szCs w:val="24"/>
          <w14:ligatures w14:val="none"/>
        </w:rPr>
        <w:t>irenic</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apologetic</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polemic</w:t>
      </w:r>
      <w:r w:rsidRPr="00B9056A">
        <w:rPr>
          <w:rFonts w:ascii="Times New Roman" w:eastAsia="Calibri" w:hAnsi="Times New Roman" w:cs="Times New Roman"/>
          <w:kern w:val="0"/>
          <w:sz w:val="24"/>
          <w:szCs w:val="24"/>
          <w14:ligatures w14:val="none"/>
        </w:rPr>
        <w:t xml:space="preserve"> tones.</w:t>
      </w:r>
      <w:r w:rsidRPr="00B9056A">
        <w:rPr>
          <w:rFonts w:ascii="Times New Roman" w:eastAsia="Calibri" w:hAnsi="Times New Roman" w:cs="Times New Roman"/>
          <w:kern w:val="0"/>
          <w:sz w:val="24"/>
          <w:szCs w:val="24"/>
          <w:vertAlign w:val="superscript"/>
          <w14:ligatures w14:val="none"/>
        </w:rPr>
        <w:footnoteReference w:id="14"/>
      </w:r>
      <w:r w:rsidRPr="00B9056A">
        <w:rPr>
          <w:rFonts w:ascii="Times New Roman" w:eastAsia="Calibri" w:hAnsi="Times New Roman" w:cs="Times New Roman"/>
          <w:kern w:val="0"/>
          <w:sz w:val="24"/>
          <w:szCs w:val="24"/>
          <w14:ligatures w14:val="none"/>
        </w:rPr>
        <w:t xml:space="preserve"> The complexity of the discourse pushes the reader beyond the simple restraints of narrative dynamics, and forces readers to consider very basic hermeneutical presuppositions. Some of the most salient features of biblical narrative (</w:t>
      </w:r>
      <w:r w:rsidRPr="00B9056A">
        <w:rPr>
          <w:rFonts w:ascii="Times New Roman" w:eastAsia="Calibri" w:hAnsi="Times New Roman" w:cs="Times New Roman"/>
          <w:i/>
          <w:iCs/>
          <w:kern w:val="0"/>
          <w:sz w:val="24"/>
          <w:szCs w:val="24"/>
          <w14:ligatures w14:val="none"/>
        </w:rPr>
        <w:t>plot</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characterization</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point-of-view</w:t>
      </w:r>
      <w:r w:rsidRPr="00B9056A">
        <w:rPr>
          <w:rFonts w:ascii="Times New Roman" w:eastAsia="Calibri" w:hAnsi="Times New Roman" w:cs="Times New Roman"/>
          <w:kern w:val="0"/>
          <w:sz w:val="24"/>
          <w:szCs w:val="24"/>
          <w14:ligatures w14:val="none"/>
        </w:rPr>
        <w:t xml:space="preserve">) and Literary-Critical (LC) presuppositions about them are germane. </w:t>
      </w:r>
      <w:r w:rsidRPr="00B9056A">
        <w:rPr>
          <w:rFonts w:ascii="Times New Roman" w:eastAsia="Calibri" w:hAnsi="Times New Roman" w:cs="Times New Roman"/>
          <w:i/>
          <w:iCs/>
          <w:kern w:val="0"/>
          <w:sz w:val="24"/>
          <w:szCs w:val="24"/>
          <w:u w:val="single"/>
          <w14:ligatures w14:val="none"/>
        </w:rPr>
        <w:t>First</w:t>
      </w:r>
      <w:r w:rsidRPr="00B9056A">
        <w:rPr>
          <w:rFonts w:ascii="Times New Roman" w:eastAsia="Calibri" w:hAnsi="Times New Roman" w:cs="Times New Roman"/>
          <w:kern w:val="0"/>
          <w:sz w:val="24"/>
          <w:szCs w:val="24"/>
          <w14:ligatures w14:val="none"/>
        </w:rPr>
        <w:t>, “characters and events are like two riders on a seesaw: movement at either end affects the other and it is the interaction of both that makes the plot work.”</w:t>
      </w:r>
      <w:r w:rsidRPr="00B9056A">
        <w:rPr>
          <w:rFonts w:ascii="Times New Roman" w:eastAsia="Calibri" w:hAnsi="Times New Roman" w:cs="Times New Roman"/>
          <w:kern w:val="0"/>
          <w:sz w:val="24"/>
          <w:szCs w:val="24"/>
          <w:vertAlign w:val="superscript"/>
          <w14:ligatures w14:val="none"/>
        </w:rPr>
        <w:footnoteReference w:id="15"/>
      </w:r>
      <w:r w:rsidRPr="00B9056A">
        <w:rPr>
          <w:rFonts w:ascii="Times New Roman" w:eastAsia="Calibri" w:hAnsi="Times New Roman" w:cs="Times New Roman"/>
          <w:kern w:val="0"/>
          <w:sz w:val="20"/>
          <w:szCs w:val="20"/>
          <w14:ligatures w14:val="none"/>
        </w:rPr>
        <w:t xml:space="preserve">  </w:t>
      </w:r>
      <w:r w:rsidRPr="00B9056A">
        <w:rPr>
          <w:rFonts w:ascii="Times New Roman" w:eastAsia="Calibri" w:hAnsi="Times New Roman" w:cs="Times New Roman"/>
          <w:i/>
          <w:iCs/>
          <w:kern w:val="0"/>
          <w:sz w:val="24"/>
          <w:szCs w:val="24"/>
          <w:u w:val="single"/>
          <w14:ligatures w14:val="none"/>
        </w:rPr>
        <w:t>Second</w:t>
      </w:r>
      <w:r w:rsidRPr="00B9056A">
        <w:rPr>
          <w:rFonts w:ascii="Times New Roman" w:eastAsia="Calibri" w:hAnsi="Times New Roman" w:cs="Times New Roman"/>
          <w:kern w:val="0"/>
          <w:sz w:val="24"/>
          <w:szCs w:val="24"/>
          <w14:ligatures w14:val="none"/>
        </w:rPr>
        <w:t>, biblical characters “who are treated at any length”</w:t>
      </w:r>
      <w:r w:rsidRPr="00B9056A">
        <w:rPr>
          <w:rFonts w:ascii="Times New Roman" w:eastAsia="Calibri" w:hAnsi="Times New Roman" w:cs="Times New Roman"/>
          <w:kern w:val="0"/>
          <w:sz w:val="24"/>
          <w:szCs w:val="24"/>
          <w:vertAlign w:val="superscript"/>
          <w14:ligatures w14:val="none"/>
        </w:rPr>
        <w:footnoteReference w:id="16"/>
      </w:r>
      <w:r w:rsidRPr="00B9056A">
        <w:rPr>
          <w:rFonts w:ascii="Times New Roman" w:eastAsia="Calibri" w:hAnsi="Times New Roman" w:cs="Times New Roman"/>
          <w:kern w:val="0"/>
          <w:sz w:val="24"/>
          <w:szCs w:val="24"/>
          <w14:ligatures w14:val="none"/>
        </w:rPr>
        <w:t xml:space="preserve"> are dynamic and evolutionary figures, demonstrating a “capacity for change,”</w:t>
      </w:r>
      <w:r w:rsidRPr="00B9056A">
        <w:rPr>
          <w:rFonts w:ascii="Times New Roman" w:eastAsia="Calibri" w:hAnsi="Times New Roman" w:cs="Times New Roman"/>
          <w:kern w:val="0"/>
          <w:sz w:val="24"/>
          <w:szCs w:val="24"/>
          <w:vertAlign w:val="superscript"/>
          <w14:ligatures w14:val="none"/>
        </w:rPr>
        <w:footnoteReference w:id="17"/>
      </w:r>
      <w:r w:rsidRPr="00B9056A">
        <w:rPr>
          <w:rFonts w:ascii="Times New Roman" w:eastAsia="Calibri" w:hAnsi="Times New Roman" w:cs="Times New Roman"/>
          <w:kern w:val="0"/>
          <w:sz w:val="24"/>
          <w:szCs w:val="24"/>
          <w14:ligatures w14:val="none"/>
        </w:rPr>
        <w:t xml:space="preserve">  and thus, can only truly be understood </w:t>
      </w:r>
      <w:r w:rsidRPr="00B9056A">
        <w:rPr>
          <w:rFonts w:ascii="Times New Roman" w:eastAsia="Calibri" w:hAnsi="Times New Roman" w:cs="Times New Roman"/>
          <w:i/>
          <w:iCs/>
          <w:kern w:val="0"/>
          <w:sz w:val="24"/>
          <w:szCs w:val="24"/>
          <w14:ligatures w14:val="none"/>
        </w:rPr>
        <w:t>‘</w:t>
      </w:r>
      <w:r w:rsidRPr="00B9056A">
        <w:rPr>
          <w:rFonts w:ascii="Times New Roman" w:eastAsia="Calibri" w:hAnsi="Times New Roman" w:cs="Times New Roman"/>
          <w:kern w:val="0"/>
          <w:sz w:val="24"/>
          <w:szCs w:val="24"/>
          <w14:ligatures w14:val="none"/>
        </w:rPr>
        <w:t>retrospectively.’</w:t>
      </w:r>
      <w:r w:rsidRPr="00B9056A">
        <w:rPr>
          <w:rFonts w:ascii="Times New Roman" w:eastAsia="Calibri" w:hAnsi="Times New Roman" w:cs="Times New Roman"/>
          <w:kern w:val="0"/>
          <w:sz w:val="24"/>
          <w:szCs w:val="24"/>
          <w:vertAlign w:val="superscript"/>
          <w14:ligatures w14:val="none"/>
        </w:rPr>
        <w:footnoteReference w:id="18"/>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u w:val="single"/>
          <w14:ligatures w14:val="none"/>
        </w:rPr>
        <w:t>Third</w:t>
      </w:r>
      <w:r w:rsidRPr="00B9056A">
        <w:rPr>
          <w:rFonts w:ascii="Times New Roman" w:eastAsia="Calibri" w:hAnsi="Times New Roman" w:cs="Times New Roman"/>
          <w:kern w:val="0"/>
          <w:sz w:val="24"/>
          <w:szCs w:val="24"/>
          <w14:ligatures w14:val="none"/>
        </w:rPr>
        <w:t>, the narrator, while honest and omniscient, is also artfully reticent.</w:t>
      </w:r>
      <w:r w:rsidRPr="00B9056A">
        <w:rPr>
          <w:rFonts w:ascii="Times New Roman" w:eastAsia="Calibri" w:hAnsi="Times New Roman" w:cs="Times New Roman"/>
          <w:kern w:val="0"/>
          <w:sz w:val="24"/>
          <w:szCs w:val="24"/>
          <w:vertAlign w:val="superscript"/>
          <w14:ligatures w14:val="none"/>
        </w:rPr>
        <w:footnoteReference w:id="19"/>
      </w:r>
      <w:r w:rsidRPr="00B9056A">
        <w:rPr>
          <w:rFonts w:ascii="Times New Roman" w:eastAsia="Calibri" w:hAnsi="Times New Roman" w:cs="Times New Roman"/>
          <w:kern w:val="0"/>
          <w:sz w:val="20"/>
          <w:szCs w:val="20"/>
          <w14:ligatures w14:val="none"/>
        </w:rPr>
        <w:t xml:space="preserve"> </w:t>
      </w:r>
      <w:r w:rsidRPr="00B9056A">
        <w:rPr>
          <w:rFonts w:ascii="Times New Roman" w:eastAsia="Calibri" w:hAnsi="Times New Roman" w:cs="Times New Roman"/>
          <w:kern w:val="0"/>
          <w:sz w:val="24"/>
          <w:szCs w:val="24"/>
          <w14:ligatures w14:val="none"/>
        </w:rPr>
        <w:t xml:space="preserve">  </w:t>
      </w:r>
    </w:p>
    <w:p w14:paraId="2D4BEAC5"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Failing to counterbalance a strictly LC hermeneutic with historical and theological perspective creates unavoidable ambiguity in the interpretive process. Focusing exclusively upon the inner personality of characters through the lens of rhetorical devices in the narrative can be warranted and helpful,</w:t>
      </w:r>
      <w:r w:rsidRPr="00B9056A">
        <w:rPr>
          <w:rFonts w:ascii="Times New Roman" w:eastAsia="Calibri" w:hAnsi="Times New Roman" w:cs="Times New Roman"/>
          <w:kern w:val="0"/>
          <w:sz w:val="24"/>
          <w:szCs w:val="24"/>
          <w:vertAlign w:val="superscript"/>
          <w14:ligatures w14:val="none"/>
        </w:rPr>
        <w:footnoteReference w:id="20"/>
      </w:r>
      <w:r w:rsidRPr="00B9056A">
        <w:rPr>
          <w:rFonts w:ascii="Times New Roman" w:eastAsia="Calibri" w:hAnsi="Times New Roman" w:cs="Times New Roman"/>
          <w:kern w:val="0"/>
          <w:sz w:val="24"/>
          <w:szCs w:val="24"/>
          <w14:ligatures w14:val="none"/>
        </w:rPr>
        <w:t xml:space="preserve"> but may also lead to misleading conclusions.</w:t>
      </w:r>
    </w:p>
    <w:p w14:paraId="547A5C4F"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 xml:space="preserve">In very broad strokes, the basic </w:t>
      </w:r>
      <w:r w:rsidRPr="00B9056A">
        <w:rPr>
          <w:rFonts w:ascii="Times New Roman" w:eastAsia="Calibri" w:hAnsi="Times New Roman" w:cs="Times New Roman"/>
          <w:kern w:val="0"/>
          <w:sz w:val="24"/>
          <w:szCs w:val="24"/>
          <w:u w:val="single"/>
          <w14:ligatures w14:val="none"/>
        </w:rPr>
        <w:t>purpose</w:t>
      </w:r>
      <w:r w:rsidRPr="00B9056A">
        <w:rPr>
          <w:rFonts w:ascii="Times New Roman" w:eastAsia="Calibri" w:hAnsi="Times New Roman" w:cs="Times New Roman"/>
          <w:kern w:val="0"/>
          <w:sz w:val="24"/>
          <w:szCs w:val="24"/>
          <w14:ligatures w14:val="none"/>
        </w:rPr>
        <w:t xml:space="preserve"> of Kgs was to encourage the covenant community to exercise </w:t>
      </w:r>
      <w:r w:rsidRPr="00B9056A">
        <w:rPr>
          <w:rFonts w:ascii="Times New Roman" w:eastAsia="Calibri" w:hAnsi="Times New Roman" w:cs="Times New Roman"/>
          <w:i/>
          <w:iCs/>
          <w:kern w:val="0"/>
          <w:sz w:val="24"/>
          <w:szCs w:val="24"/>
          <w14:ligatures w14:val="none"/>
        </w:rPr>
        <w:t>faith</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repentance</w:t>
      </w:r>
      <w:r w:rsidRPr="00B9056A">
        <w:rPr>
          <w:rFonts w:ascii="Times New Roman" w:eastAsia="Calibri" w:hAnsi="Times New Roman" w:cs="Times New Roman"/>
          <w:kern w:val="0"/>
          <w:sz w:val="24"/>
          <w:szCs w:val="24"/>
          <w14:ligatures w14:val="none"/>
        </w:rPr>
        <w:t xml:space="preserve"> while providing an </w:t>
      </w:r>
      <w:r w:rsidRPr="00B9056A">
        <w:rPr>
          <w:rFonts w:ascii="Times New Roman" w:eastAsia="Calibri" w:hAnsi="Times New Roman" w:cs="Times New Roman"/>
          <w:i/>
          <w:iCs/>
          <w:kern w:val="0"/>
          <w:sz w:val="24"/>
          <w:szCs w:val="24"/>
          <w14:ligatures w14:val="none"/>
        </w:rPr>
        <w:t>apologetic</w:t>
      </w:r>
      <w:r w:rsidRPr="00B9056A">
        <w:rPr>
          <w:rFonts w:ascii="Times New Roman" w:eastAsia="Calibri" w:hAnsi="Times New Roman" w:cs="Times New Roman"/>
          <w:kern w:val="0"/>
          <w:sz w:val="24"/>
          <w:szCs w:val="24"/>
          <w14:ligatures w14:val="none"/>
        </w:rPr>
        <w:t xml:space="preserve"> for Yahweh’s judgment of exile, </w:t>
      </w:r>
      <w:r w:rsidRPr="00B9056A">
        <w:rPr>
          <w:rFonts w:ascii="Times New Roman" w:eastAsia="Calibri" w:hAnsi="Times New Roman" w:cs="Times New Roman"/>
          <w:kern w:val="0"/>
          <w:sz w:val="24"/>
          <w:szCs w:val="24"/>
          <w14:ligatures w14:val="none"/>
        </w:rPr>
        <w:lastRenderedPageBreak/>
        <w:t xml:space="preserve">an explanation for the unrealized promises of </w:t>
      </w:r>
      <w:r w:rsidRPr="00B9056A">
        <w:rPr>
          <w:rFonts w:ascii="Times New Roman" w:eastAsia="Calibri" w:hAnsi="Times New Roman" w:cs="Times New Roman"/>
          <w:i/>
          <w:iCs/>
          <w:kern w:val="0"/>
          <w:sz w:val="24"/>
          <w:szCs w:val="24"/>
          <w14:ligatures w14:val="none"/>
        </w:rPr>
        <w:t>covenantal blessing</w:t>
      </w:r>
      <w:r w:rsidRPr="00B9056A">
        <w:rPr>
          <w:rFonts w:ascii="Times New Roman" w:eastAsia="Calibri" w:hAnsi="Times New Roman" w:cs="Times New Roman"/>
          <w:kern w:val="0"/>
          <w:sz w:val="24"/>
          <w:szCs w:val="24"/>
          <w14:ligatures w14:val="none"/>
        </w:rPr>
        <w:t>, and a future hope that Yahweh was both willing and able to restore the community to its idealized vision.</w:t>
      </w:r>
      <w:r w:rsidRPr="00B9056A">
        <w:rPr>
          <w:rFonts w:ascii="Times New Roman" w:eastAsia="Calibri" w:hAnsi="Times New Roman" w:cs="Times New Roman"/>
          <w:kern w:val="0"/>
          <w:sz w:val="24"/>
          <w:szCs w:val="24"/>
          <w:vertAlign w:val="superscript"/>
          <w14:ligatures w14:val="none"/>
        </w:rPr>
        <w:footnoteReference w:id="21"/>
      </w:r>
      <w:r w:rsidRPr="00B9056A">
        <w:rPr>
          <w:rFonts w:ascii="Times New Roman" w:eastAsia="Calibri" w:hAnsi="Times New Roman" w:cs="Times New Roman"/>
          <w:kern w:val="0"/>
          <w:sz w:val="24"/>
          <w:szCs w:val="24"/>
          <w14:ligatures w14:val="none"/>
        </w:rPr>
        <w:t xml:space="preserve"> In other words, as </w:t>
      </w:r>
      <w:r w:rsidRPr="00B9056A">
        <w:rPr>
          <w:rFonts w:ascii="Times New Roman" w:eastAsia="Calibri" w:hAnsi="Times New Roman" w:cs="Times New Roman"/>
          <w:kern w:val="0"/>
          <w:sz w:val="24"/>
          <w:szCs w:val="24"/>
          <w:u w:val="single"/>
          <w14:ligatures w14:val="none"/>
        </w:rPr>
        <w:t>David Dorsey</w:t>
      </w:r>
      <w:r w:rsidRPr="00B9056A">
        <w:rPr>
          <w:rFonts w:ascii="Times New Roman" w:eastAsia="Calibri" w:hAnsi="Times New Roman" w:cs="Times New Roman"/>
          <w:kern w:val="0"/>
          <w:sz w:val="24"/>
          <w:szCs w:val="24"/>
          <w14:ligatures w14:val="none"/>
        </w:rPr>
        <w:t xml:space="preserve"> explains, </w:t>
      </w:r>
    </w:p>
    <w:p w14:paraId="75342D3F" w14:textId="77777777" w:rsidR="00B9056A" w:rsidRPr="00B9056A" w:rsidRDefault="00B9056A" w:rsidP="00B9056A">
      <w:pPr>
        <w:shd w:val="clear" w:color="auto" w:fill="FFFFFF"/>
        <w:spacing w:after="0" w:line="276" w:lineRule="auto"/>
        <w:ind w:left="720" w:right="720"/>
        <w:jc w:val="both"/>
        <w:rPr>
          <w:rFonts w:ascii="Times New Roman" w:eastAsia="Calibri" w:hAnsi="Times New Roman" w:cs="Times New Roman"/>
          <w:kern w:val="0"/>
          <w:sz w:val="20"/>
          <w:szCs w:val="20"/>
          <w:lang w:bidi="he-IL"/>
          <w14:ligatures w14:val="none"/>
        </w:rPr>
      </w:pPr>
      <w:r w:rsidRPr="00B9056A">
        <w:rPr>
          <w:rFonts w:ascii="Times New Roman" w:eastAsia="Calibri" w:hAnsi="Times New Roman" w:cs="Times New Roman"/>
          <w:kern w:val="0"/>
          <w:sz w:val="20"/>
          <w:szCs w:val="20"/>
          <w:lang w:bidi="he-IL"/>
          <w14:ligatures w14:val="none"/>
        </w:rPr>
        <w:t xml:space="preserve">The Book of Kings … recounts the history of Israel from the time of Solomon to the Babylonian exile. Written </w:t>
      </w:r>
      <w:r w:rsidRPr="00B9056A">
        <w:rPr>
          <w:rFonts w:ascii="Times New Roman" w:eastAsia="Calibri" w:hAnsi="Times New Roman" w:cs="Times New Roman"/>
          <w:i/>
          <w:iCs/>
          <w:kern w:val="0"/>
          <w:sz w:val="20"/>
          <w:szCs w:val="20"/>
          <w:lang w:bidi="he-IL"/>
          <w14:ligatures w14:val="none"/>
        </w:rPr>
        <w:t>during</w:t>
      </w:r>
      <w:r w:rsidRPr="00B9056A">
        <w:rPr>
          <w:rFonts w:ascii="Times New Roman" w:eastAsia="Calibri" w:hAnsi="Times New Roman" w:cs="Times New Roman"/>
          <w:kern w:val="0"/>
          <w:sz w:val="20"/>
          <w:szCs w:val="20"/>
          <w:lang w:bidi="he-IL"/>
          <w14:ligatures w14:val="none"/>
        </w:rPr>
        <w:t xml:space="preserve"> the exile, the book addresses the burning theological question of the day: </w:t>
      </w:r>
      <w:r w:rsidRPr="00B9056A">
        <w:rPr>
          <w:rFonts w:ascii="Times New Roman" w:eastAsia="Calibri" w:hAnsi="Times New Roman" w:cs="Times New Roman"/>
          <w:kern w:val="0"/>
          <w:sz w:val="20"/>
          <w:szCs w:val="20"/>
          <w:u w:val="single"/>
          <w:lang w:bidi="he-IL"/>
          <w14:ligatures w14:val="none"/>
        </w:rPr>
        <w:t>Has God failed</w:t>
      </w:r>
      <w:r w:rsidRPr="00B9056A">
        <w:rPr>
          <w:rFonts w:ascii="Times New Roman" w:eastAsia="Calibri" w:hAnsi="Times New Roman" w:cs="Times New Roman"/>
          <w:kern w:val="0"/>
          <w:sz w:val="20"/>
          <w:szCs w:val="20"/>
          <w:lang w:bidi="he-IL"/>
          <w14:ligatures w14:val="none"/>
        </w:rPr>
        <w:t xml:space="preserve">? </w:t>
      </w:r>
      <w:r w:rsidRPr="00B9056A">
        <w:rPr>
          <w:rFonts w:ascii="Times New Roman" w:eastAsia="Calibri" w:hAnsi="Times New Roman" w:cs="Times New Roman"/>
          <w:kern w:val="0"/>
          <w:sz w:val="20"/>
          <w:szCs w:val="20"/>
          <w:u w:val="single"/>
          <w:lang w:bidi="he-IL"/>
          <w14:ligatures w14:val="none"/>
        </w:rPr>
        <w:t>Was Yahweh not powerful enough to protect his people and his temple from the mighty forces of Mesopotamia</w:t>
      </w:r>
      <w:r w:rsidRPr="00B9056A">
        <w:rPr>
          <w:rFonts w:ascii="Times New Roman" w:eastAsia="Calibri" w:hAnsi="Times New Roman" w:cs="Times New Roman"/>
          <w:kern w:val="0"/>
          <w:sz w:val="20"/>
          <w:szCs w:val="20"/>
          <w:lang w:bidi="he-IL"/>
          <w14:ligatures w14:val="none"/>
        </w:rPr>
        <w:t>? The author’s answer is a thundering “No! God has not failed! It is Israel who has failed; and here is the record of its failure for which it is being punished.</w:t>
      </w:r>
      <w:r w:rsidRPr="00B9056A">
        <w:rPr>
          <w:rFonts w:ascii="Times New Roman" w:eastAsia="Calibri" w:hAnsi="Times New Roman" w:cs="Times New Roman"/>
          <w:kern w:val="0"/>
          <w:sz w:val="20"/>
          <w:szCs w:val="20"/>
          <w:vertAlign w:val="superscript"/>
          <w:lang w:bidi="he-IL"/>
          <w14:ligatures w14:val="none"/>
        </w:rPr>
        <w:footnoteReference w:id="22"/>
      </w:r>
    </w:p>
    <w:p w14:paraId="6DB8AEF6" w14:textId="77777777" w:rsidR="00B9056A" w:rsidRPr="00B9056A" w:rsidRDefault="00B9056A" w:rsidP="00B9056A">
      <w:pPr>
        <w:spacing w:after="0" w:line="240" w:lineRule="auto"/>
        <w:ind w:firstLine="720"/>
        <w:jc w:val="both"/>
        <w:rPr>
          <w:rFonts w:ascii="Times New Roman" w:eastAsia="Calibri" w:hAnsi="Times New Roman" w:cs="Times New Roman"/>
          <w:kern w:val="0"/>
          <w:sz w:val="24"/>
          <w:szCs w:val="24"/>
          <w14:ligatures w14:val="none"/>
        </w:rPr>
      </w:pPr>
    </w:p>
    <w:p w14:paraId="611D14EB" w14:textId="01ADA19C"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 xml:space="preserve">As a whole, </w:t>
      </w:r>
      <w:r w:rsidRPr="00B9056A">
        <w:rPr>
          <w:rFonts w:ascii="Times New Roman" w:eastAsia="Calibri" w:hAnsi="Times New Roman" w:cs="Times New Roman"/>
          <w:i/>
          <w:iCs/>
          <w:kern w:val="0"/>
          <w:sz w:val="24"/>
          <w:szCs w:val="24"/>
          <w14:ligatures w14:val="none"/>
        </w:rPr>
        <w:t>Kgs</w:t>
      </w:r>
      <w:r w:rsidRPr="00B9056A">
        <w:rPr>
          <w:rFonts w:ascii="Times New Roman" w:eastAsia="Calibri" w:hAnsi="Times New Roman" w:cs="Times New Roman"/>
          <w:kern w:val="0"/>
          <w:sz w:val="24"/>
          <w:szCs w:val="24"/>
          <w14:ligatures w14:val="none"/>
        </w:rPr>
        <w:t xml:space="preserve"> addresses the </w:t>
      </w:r>
      <w:r w:rsidRPr="00B9056A">
        <w:rPr>
          <w:rFonts w:ascii="Times New Roman" w:eastAsia="Calibri" w:hAnsi="Times New Roman" w:cs="Times New Roman"/>
          <w:i/>
          <w:iCs/>
          <w:kern w:val="0"/>
          <w:sz w:val="24"/>
          <w:szCs w:val="24"/>
          <w14:ligatures w14:val="none"/>
        </w:rPr>
        <w:t>history of kingship</w:t>
      </w:r>
      <w:r w:rsidRPr="00B9056A">
        <w:rPr>
          <w:rFonts w:ascii="Times New Roman" w:eastAsia="Calibri" w:hAnsi="Times New Roman" w:cs="Times New Roman"/>
          <w:kern w:val="0"/>
          <w:sz w:val="24"/>
          <w:szCs w:val="24"/>
          <w14:ligatures w14:val="none"/>
        </w:rPr>
        <w:t xml:space="preserve"> in the land of Canaan under the central premise that the covenant community was a </w:t>
      </w:r>
      <w:r w:rsidRPr="00B9056A">
        <w:rPr>
          <w:rFonts w:ascii="Times New Roman" w:eastAsia="Calibri" w:hAnsi="Times New Roman" w:cs="Times New Roman"/>
          <w:i/>
          <w:iCs/>
          <w:kern w:val="0"/>
          <w:sz w:val="24"/>
          <w:szCs w:val="24"/>
          <w14:ligatures w14:val="none"/>
        </w:rPr>
        <w:t>theocracy</w:t>
      </w:r>
      <w:r w:rsidRPr="00B9056A">
        <w:rPr>
          <w:rFonts w:ascii="Times New Roman" w:eastAsia="Calibri" w:hAnsi="Times New Roman" w:cs="Times New Roman"/>
          <w:kern w:val="0"/>
          <w:sz w:val="24"/>
          <w:szCs w:val="24"/>
          <w14:ligatures w14:val="none"/>
        </w:rPr>
        <w:t>, founded constitutionally upon the Mosaic covenant and by design, under the supreme authority of Yahweh as revealed through His Word and Law</w:t>
      </w:r>
      <w:r w:rsidR="00C33B43">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kern w:val="0"/>
          <w:sz w:val="24"/>
          <w:szCs w:val="24"/>
          <w14:ligatures w14:val="none"/>
        </w:rPr>
        <w:t xml:space="preserve"> and as administered by and through His appointed agents and means.</w:t>
      </w:r>
      <w:r w:rsidRPr="00B9056A">
        <w:rPr>
          <w:rFonts w:ascii="Times New Roman" w:eastAsia="Calibri" w:hAnsi="Times New Roman" w:cs="Times New Roman"/>
          <w:kern w:val="0"/>
          <w:sz w:val="24"/>
          <w:szCs w:val="24"/>
          <w:vertAlign w:val="superscript"/>
          <w14:ligatures w14:val="none"/>
        </w:rPr>
        <w:footnoteReference w:id="23"/>
      </w:r>
      <w:r w:rsidRPr="00B9056A">
        <w:rPr>
          <w:rFonts w:ascii="Times New Roman" w:eastAsia="Calibri" w:hAnsi="Times New Roman" w:cs="Times New Roman"/>
          <w:kern w:val="0"/>
          <w:sz w:val="24"/>
          <w:szCs w:val="24"/>
          <w14:ligatures w14:val="none"/>
        </w:rPr>
        <w:t xml:space="preserve"> The </w:t>
      </w:r>
      <w:r w:rsidRPr="00B9056A">
        <w:rPr>
          <w:rFonts w:ascii="Times New Roman" w:eastAsia="Calibri" w:hAnsi="Times New Roman" w:cs="Times New Roman"/>
          <w:i/>
          <w:iCs/>
          <w:kern w:val="0"/>
          <w:sz w:val="24"/>
          <w:szCs w:val="24"/>
          <w14:ligatures w14:val="none"/>
        </w:rPr>
        <w:t>distribution of authority</w:t>
      </w:r>
      <w:r w:rsidRPr="00B9056A">
        <w:rPr>
          <w:rFonts w:ascii="Times New Roman" w:eastAsia="Calibri" w:hAnsi="Times New Roman" w:cs="Times New Roman"/>
          <w:kern w:val="0"/>
          <w:sz w:val="24"/>
          <w:szCs w:val="24"/>
          <w14:ligatures w14:val="none"/>
        </w:rPr>
        <w:t xml:space="preserve"> among the various offices of leadership within the covenant community was directly established in </w:t>
      </w:r>
      <w:r w:rsidRPr="00B9056A">
        <w:rPr>
          <w:rFonts w:ascii="Times New Roman" w:eastAsia="Calibri" w:hAnsi="Times New Roman" w:cs="Times New Roman"/>
          <w:kern w:val="0"/>
          <w:sz w:val="24"/>
          <w:szCs w:val="24"/>
          <w:u w:val="single"/>
          <w14:ligatures w14:val="none"/>
        </w:rPr>
        <w:t>Deut. 16:18-18:22</w:t>
      </w:r>
      <w:r w:rsidRPr="00B9056A">
        <w:rPr>
          <w:rFonts w:ascii="Times New Roman" w:eastAsia="Calibri" w:hAnsi="Times New Roman" w:cs="Times New Roman"/>
          <w:kern w:val="0"/>
          <w:sz w:val="24"/>
          <w:szCs w:val="24"/>
          <w14:ligatures w14:val="none"/>
        </w:rPr>
        <w:t xml:space="preserve"> and addressed the roles and responsibilities of </w:t>
      </w:r>
      <w:r w:rsidRPr="00B9056A">
        <w:rPr>
          <w:rFonts w:ascii="Times New Roman" w:eastAsia="Calibri" w:hAnsi="Times New Roman" w:cs="Times New Roman"/>
          <w:i/>
          <w:iCs/>
          <w:kern w:val="0"/>
          <w:sz w:val="24"/>
          <w:szCs w:val="24"/>
          <w14:ligatures w14:val="none"/>
        </w:rPr>
        <w:t>judges</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 xml:space="preserve">kings, priests, </w:t>
      </w:r>
      <w:r w:rsidRPr="00B9056A">
        <w:rPr>
          <w:rFonts w:ascii="Times New Roman" w:eastAsia="Calibri" w:hAnsi="Times New Roman" w:cs="Times New Roman"/>
          <w:kern w:val="0"/>
          <w:sz w:val="24"/>
          <w:szCs w:val="24"/>
          <w14:ligatures w14:val="none"/>
        </w:rPr>
        <w:t xml:space="preserve">and </w:t>
      </w:r>
      <w:r w:rsidRPr="00B9056A">
        <w:rPr>
          <w:rFonts w:ascii="Times New Roman" w:eastAsia="Calibri" w:hAnsi="Times New Roman" w:cs="Times New Roman"/>
          <w:i/>
          <w:iCs/>
          <w:kern w:val="0"/>
          <w:sz w:val="24"/>
          <w:szCs w:val="24"/>
          <w14:ligatures w14:val="none"/>
        </w:rPr>
        <w:t>prophets</w:t>
      </w:r>
      <w:r w:rsidRPr="00B9056A">
        <w:rPr>
          <w:rFonts w:ascii="Times New Roman" w:eastAsia="Calibri" w:hAnsi="Times New Roman" w:cs="Times New Roman"/>
          <w:kern w:val="0"/>
          <w:sz w:val="24"/>
          <w:szCs w:val="24"/>
          <w14:ligatures w14:val="none"/>
        </w:rPr>
        <w:t xml:space="preserve">, as well as guidelines for </w:t>
      </w:r>
      <w:r w:rsidRPr="00B9056A">
        <w:rPr>
          <w:rFonts w:ascii="Times New Roman" w:eastAsia="Calibri" w:hAnsi="Times New Roman" w:cs="Times New Roman"/>
          <w:i/>
          <w:iCs/>
          <w:kern w:val="0"/>
          <w:sz w:val="24"/>
          <w:szCs w:val="24"/>
          <w14:ligatures w14:val="none"/>
        </w:rPr>
        <w:t>worship</w:t>
      </w:r>
      <w:r w:rsidRPr="00B9056A">
        <w:rPr>
          <w:rFonts w:ascii="Times New Roman" w:eastAsia="Calibri" w:hAnsi="Times New Roman" w:cs="Times New Roman"/>
          <w:kern w:val="0"/>
          <w:sz w:val="24"/>
          <w:szCs w:val="24"/>
          <w14:ligatures w14:val="none"/>
        </w:rPr>
        <w:t xml:space="preserve"> and prohibitions against </w:t>
      </w:r>
      <w:r w:rsidRPr="00B9056A">
        <w:rPr>
          <w:rFonts w:ascii="Times New Roman" w:eastAsia="Calibri" w:hAnsi="Times New Roman" w:cs="Times New Roman"/>
          <w:i/>
          <w:iCs/>
          <w:kern w:val="0"/>
          <w:sz w:val="24"/>
          <w:szCs w:val="24"/>
          <w14:ligatures w14:val="none"/>
        </w:rPr>
        <w:t>idolatry</w:t>
      </w:r>
      <w:r w:rsidRPr="00B9056A">
        <w:rPr>
          <w:rFonts w:ascii="Times New Roman" w:eastAsia="Calibri" w:hAnsi="Times New Roman" w:cs="Times New Roman"/>
          <w:kern w:val="0"/>
          <w:sz w:val="24"/>
          <w:szCs w:val="24"/>
          <w14:ligatures w14:val="none"/>
        </w:rPr>
        <w:t xml:space="preserve">. Although power and authority were distributed among the offices, the </w:t>
      </w:r>
      <w:r w:rsidRPr="00B9056A">
        <w:rPr>
          <w:rFonts w:ascii="Times New Roman" w:eastAsia="Calibri" w:hAnsi="Times New Roman" w:cs="Times New Roman"/>
          <w:i/>
          <w:iCs/>
          <w:kern w:val="0"/>
          <w:sz w:val="24"/>
          <w:szCs w:val="24"/>
          <w14:ligatures w14:val="none"/>
        </w:rPr>
        <w:t>Word of God</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His Law</w:t>
      </w:r>
      <w:r w:rsidRPr="00B9056A">
        <w:rPr>
          <w:rFonts w:ascii="Times New Roman" w:eastAsia="Calibri" w:hAnsi="Times New Roman" w:cs="Times New Roman"/>
          <w:kern w:val="0"/>
          <w:sz w:val="24"/>
          <w:szCs w:val="24"/>
          <w14:ligatures w14:val="none"/>
        </w:rPr>
        <w:t xml:space="preserve"> were sovereign, and </w:t>
      </w:r>
      <w:r w:rsidRPr="00B9056A">
        <w:rPr>
          <w:rFonts w:ascii="Times New Roman" w:eastAsia="Calibri" w:hAnsi="Times New Roman" w:cs="Times New Roman"/>
          <w:i/>
          <w:iCs/>
          <w:kern w:val="0"/>
          <w:sz w:val="24"/>
          <w:szCs w:val="24"/>
          <w14:ligatures w14:val="none"/>
        </w:rPr>
        <w:t>word of the prophet</w:t>
      </w:r>
      <w:r w:rsidRPr="00B9056A">
        <w:rPr>
          <w:rFonts w:ascii="Times New Roman" w:eastAsia="Calibri" w:hAnsi="Times New Roman" w:cs="Times New Roman"/>
          <w:kern w:val="0"/>
          <w:sz w:val="24"/>
          <w:szCs w:val="24"/>
          <w14:ligatures w14:val="none"/>
        </w:rPr>
        <w:t xml:space="preserve">, as God’s covenant mediator, was considered greater than the </w:t>
      </w:r>
      <w:r w:rsidRPr="00B9056A">
        <w:rPr>
          <w:rFonts w:ascii="Times New Roman" w:eastAsia="Calibri" w:hAnsi="Times New Roman" w:cs="Times New Roman"/>
          <w:i/>
          <w:iCs/>
          <w:kern w:val="0"/>
          <w:sz w:val="24"/>
          <w:szCs w:val="24"/>
          <w14:ligatures w14:val="none"/>
        </w:rPr>
        <w:t>word of the king</w:t>
      </w:r>
      <w:r w:rsidRPr="00B9056A">
        <w:rPr>
          <w:rFonts w:ascii="Times New Roman" w:eastAsia="Calibri" w:hAnsi="Times New Roman" w:cs="Times New Roman"/>
          <w:kern w:val="0"/>
          <w:sz w:val="24"/>
          <w:szCs w:val="24"/>
          <w14:ligatures w14:val="none"/>
        </w:rPr>
        <w:t xml:space="preserve">. </w:t>
      </w:r>
    </w:p>
    <w:p w14:paraId="33B85776" w14:textId="77777777" w:rsidR="00B9056A" w:rsidRPr="00B9056A" w:rsidRDefault="00B9056A" w:rsidP="00B9056A">
      <w:pPr>
        <w:spacing w:after="0" w:line="48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t xml:space="preserve">In terms of </w:t>
      </w:r>
      <w:r w:rsidRPr="00B9056A">
        <w:rPr>
          <w:rFonts w:ascii="Times New Roman" w:eastAsia="Calibri" w:hAnsi="Times New Roman" w:cs="Times New Roman"/>
          <w:kern w:val="0"/>
          <w:sz w:val="24"/>
          <w:szCs w:val="24"/>
          <w:u w:val="single"/>
          <w14:ligatures w14:val="none"/>
        </w:rPr>
        <w:t>genre</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Kgs</w:t>
      </w:r>
      <w:r w:rsidRPr="00B9056A">
        <w:rPr>
          <w:rFonts w:ascii="Times New Roman" w:eastAsia="Calibri" w:hAnsi="Times New Roman" w:cs="Times New Roman"/>
          <w:kern w:val="0"/>
          <w:sz w:val="24"/>
          <w:szCs w:val="24"/>
          <w14:ligatures w14:val="none"/>
        </w:rPr>
        <w:t xml:space="preserve"> is generally classified as </w:t>
      </w:r>
      <w:r w:rsidRPr="00B9056A">
        <w:rPr>
          <w:rFonts w:ascii="Times New Roman" w:eastAsia="Calibri" w:hAnsi="Times New Roman" w:cs="Times New Roman"/>
          <w:i/>
          <w:iCs/>
          <w:kern w:val="0"/>
          <w:sz w:val="24"/>
          <w:szCs w:val="24"/>
          <w14:ligatures w14:val="none"/>
        </w:rPr>
        <w:t xml:space="preserve">historical ‘prophetic’ narrative </w:t>
      </w:r>
      <w:r w:rsidRPr="00B9056A">
        <w:rPr>
          <w:rFonts w:ascii="Times New Roman" w:eastAsia="Calibri" w:hAnsi="Times New Roman" w:cs="Times New Roman"/>
          <w:kern w:val="0"/>
          <w:sz w:val="24"/>
          <w:szCs w:val="24"/>
          <w14:ligatures w14:val="none"/>
        </w:rPr>
        <w:t>written with didactic theological intent</w:t>
      </w:r>
      <w:r w:rsidRPr="00B9056A">
        <w:rPr>
          <w:rFonts w:ascii="Times New Roman" w:eastAsia="Calibri" w:hAnsi="Times New Roman" w:cs="Times New Roman"/>
          <w:kern w:val="0"/>
          <w:sz w:val="24"/>
          <w:szCs w:val="24"/>
          <w:vertAlign w:val="superscript"/>
          <w14:ligatures w14:val="none"/>
        </w:rPr>
        <w:footnoteReference w:id="24"/>
      </w:r>
      <w:r w:rsidRPr="00B9056A">
        <w:rPr>
          <w:rFonts w:ascii="Times New Roman" w:eastAsia="Calibri" w:hAnsi="Times New Roman" w:cs="Times New Roman"/>
          <w:kern w:val="0"/>
          <w:sz w:val="24"/>
          <w:szCs w:val="24"/>
          <w14:ligatures w14:val="none"/>
        </w:rPr>
        <w:t xml:space="preserve"> as a ‘</w:t>
      </w:r>
      <w:r w:rsidRPr="00B9056A">
        <w:rPr>
          <w:rFonts w:ascii="Times New Roman" w:eastAsia="Calibri" w:hAnsi="Times New Roman" w:cs="Times New Roman"/>
          <w:i/>
          <w:iCs/>
          <w:kern w:val="0"/>
          <w:sz w:val="24"/>
          <w:szCs w:val="24"/>
          <w14:ligatures w14:val="none"/>
        </w:rPr>
        <w:t>theodicy</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kern w:val="0"/>
          <w:sz w:val="24"/>
          <w:szCs w:val="24"/>
          <w:vertAlign w:val="superscript"/>
          <w14:ligatures w14:val="none"/>
        </w:rPr>
        <w:footnoteReference w:id="25"/>
      </w:r>
      <w:r w:rsidRPr="00B9056A">
        <w:rPr>
          <w:rFonts w:ascii="Times New Roman" w:eastAsia="Calibri" w:hAnsi="Times New Roman" w:cs="Times New Roman"/>
          <w:kern w:val="0"/>
          <w:sz w:val="24"/>
          <w:szCs w:val="24"/>
          <w14:ligatures w14:val="none"/>
        </w:rPr>
        <w:t xml:space="preserve"> utilizing the Deuteronomic account of the Mosaic Covenant and the Davidic Covenant as the standards by which the kings of the Northern </w:t>
      </w:r>
      <w:r w:rsidRPr="00B9056A">
        <w:rPr>
          <w:rFonts w:ascii="Times New Roman" w:eastAsia="Calibri" w:hAnsi="Times New Roman" w:cs="Times New Roman"/>
          <w:kern w:val="0"/>
          <w:sz w:val="24"/>
          <w:szCs w:val="24"/>
          <w14:ligatures w14:val="none"/>
        </w:rPr>
        <w:lastRenderedPageBreak/>
        <w:t xml:space="preserve">and Southern Kingdoms were evaluated in respect to </w:t>
      </w:r>
      <w:r w:rsidRPr="00B9056A">
        <w:rPr>
          <w:rFonts w:ascii="Times New Roman" w:eastAsia="Calibri" w:hAnsi="Times New Roman" w:cs="Times New Roman"/>
          <w:i/>
          <w:iCs/>
          <w:kern w:val="0"/>
          <w:sz w:val="24"/>
          <w:szCs w:val="24"/>
          <w14:ligatures w14:val="none"/>
        </w:rPr>
        <w:t>covenant fidelity</w:t>
      </w:r>
      <w:r w:rsidRPr="00B9056A">
        <w:rPr>
          <w:rFonts w:ascii="Times New Roman" w:eastAsia="Calibri" w:hAnsi="Times New Roman" w:cs="Times New Roman"/>
          <w:kern w:val="0"/>
          <w:sz w:val="24"/>
          <w:szCs w:val="24"/>
          <w14:ligatures w14:val="none"/>
        </w:rPr>
        <w:t xml:space="preserve">. The </w:t>
      </w:r>
      <w:r w:rsidRPr="00B9056A">
        <w:rPr>
          <w:rFonts w:ascii="Times New Roman" w:eastAsia="Calibri" w:hAnsi="Times New Roman" w:cs="Times New Roman"/>
          <w:kern w:val="0"/>
          <w:sz w:val="24"/>
          <w:szCs w:val="24"/>
          <w:u w:val="single"/>
          <w14:ligatures w14:val="none"/>
        </w:rPr>
        <w:t>sub-genre</w:t>
      </w:r>
      <w:r w:rsidRPr="00B9056A">
        <w:rPr>
          <w:rFonts w:ascii="Times New Roman" w:eastAsia="Calibri" w:hAnsi="Times New Roman" w:cs="Times New Roman"/>
          <w:kern w:val="0"/>
          <w:sz w:val="24"/>
          <w:szCs w:val="24"/>
          <w14:ligatures w14:val="none"/>
        </w:rPr>
        <w:t xml:space="preserve"> of the </w:t>
      </w:r>
      <w:r w:rsidRPr="00B9056A">
        <w:rPr>
          <w:rFonts w:ascii="Times New Roman" w:eastAsia="Calibri" w:hAnsi="Times New Roman" w:cs="Times New Roman"/>
          <w:i/>
          <w:iCs/>
          <w:kern w:val="0"/>
          <w:sz w:val="24"/>
          <w:szCs w:val="24"/>
          <w14:ligatures w14:val="none"/>
        </w:rPr>
        <w:t>Elijah Cycle</w:t>
      </w:r>
      <w:r w:rsidRPr="00B9056A">
        <w:rPr>
          <w:rFonts w:ascii="Times New Roman" w:eastAsia="Calibri" w:hAnsi="Times New Roman" w:cs="Times New Roman"/>
          <w:kern w:val="0"/>
          <w:sz w:val="24"/>
          <w:szCs w:val="24"/>
          <w14:ligatures w14:val="none"/>
        </w:rPr>
        <w:t xml:space="preserve"> (1 Kgs 17-19, 21, 2 Kgs 1-2:12)</w:t>
      </w:r>
      <w:r w:rsidRPr="00B9056A">
        <w:rPr>
          <w:rFonts w:ascii="Times New Roman" w:eastAsia="Calibri" w:hAnsi="Times New Roman" w:cs="Times New Roman"/>
          <w:kern w:val="0"/>
          <w:sz w:val="24"/>
          <w:szCs w:val="24"/>
          <w:vertAlign w:val="superscript"/>
          <w14:ligatures w14:val="none"/>
        </w:rPr>
        <w:footnoteReference w:id="26"/>
      </w:r>
      <w:r w:rsidRPr="00B9056A">
        <w:rPr>
          <w:rFonts w:ascii="Times New Roman" w:eastAsia="Calibri" w:hAnsi="Times New Roman" w:cs="Times New Roman"/>
          <w:kern w:val="0"/>
          <w:sz w:val="24"/>
          <w:szCs w:val="24"/>
          <w14:ligatures w14:val="none"/>
        </w:rPr>
        <w:t xml:space="preserve"> is </w:t>
      </w:r>
      <w:r w:rsidRPr="00B9056A">
        <w:rPr>
          <w:rFonts w:ascii="Times New Roman" w:eastAsia="Calibri" w:hAnsi="Times New Roman" w:cs="Times New Roman"/>
          <w:i/>
          <w:iCs/>
          <w:kern w:val="0"/>
          <w:sz w:val="24"/>
          <w:szCs w:val="24"/>
          <w14:ligatures w14:val="none"/>
        </w:rPr>
        <w:t>prophet story</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kern w:val="0"/>
          <w:sz w:val="24"/>
          <w:szCs w:val="24"/>
          <w:vertAlign w:val="superscript"/>
          <w14:ligatures w14:val="none"/>
        </w:rPr>
        <w:footnoteReference w:id="27"/>
      </w:r>
    </w:p>
    <w:p w14:paraId="42000669"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 xml:space="preserve">In terms of </w:t>
      </w:r>
      <w:r w:rsidRPr="00B9056A">
        <w:rPr>
          <w:rFonts w:ascii="Times New Roman" w:eastAsia="Calibri" w:hAnsi="Times New Roman" w:cs="Times New Roman"/>
          <w:kern w:val="0"/>
          <w:sz w:val="24"/>
          <w:szCs w:val="24"/>
          <w:u w:val="single"/>
          <w14:ligatures w14:val="none"/>
        </w:rPr>
        <w:t>theme</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kern w:val="0"/>
          <w:sz w:val="24"/>
          <w:szCs w:val="24"/>
          <w:u w:val="single"/>
          <w14:ligatures w14:val="none"/>
        </w:rPr>
        <w:t>topic</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Kgs</w:t>
      </w:r>
      <w:r w:rsidRPr="00B9056A">
        <w:rPr>
          <w:rFonts w:ascii="Times New Roman" w:eastAsia="Calibri" w:hAnsi="Times New Roman" w:cs="Times New Roman"/>
          <w:kern w:val="0"/>
          <w:sz w:val="24"/>
          <w:szCs w:val="24"/>
          <w14:ligatures w14:val="none"/>
        </w:rPr>
        <w:t xml:space="preserve"> addresses two paramount issues: the</w:t>
      </w:r>
      <w:r w:rsidRPr="00B9056A">
        <w:rPr>
          <w:rFonts w:ascii="Times New Roman" w:eastAsia="Calibri" w:hAnsi="Times New Roman" w:cs="Times New Roman"/>
          <w:i/>
          <w:iCs/>
          <w:kern w:val="0"/>
          <w:sz w:val="24"/>
          <w:szCs w:val="24"/>
          <w14:ligatures w14:val="none"/>
        </w:rPr>
        <w:t xml:space="preserve"> crisis of Godly leadership</w:t>
      </w:r>
      <w:r w:rsidRPr="00B9056A">
        <w:rPr>
          <w:rFonts w:ascii="Times New Roman" w:eastAsia="Calibri" w:hAnsi="Times New Roman" w:cs="Times New Roman"/>
          <w:kern w:val="0"/>
          <w:sz w:val="24"/>
          <w:szCs w:val="24"/>
          <w14:ligatures w14:val="none"/>
        </w:rPr>
        <w:t xml:space="preserve"> and the</w:t>
      </w:r>
      <w:r w:rsidRPr="00B9056A">
        <w:rPr>
          <w:rFonts w:ascii="Times New Roman" w:eastAsia="Calibri" w:hAnsi="Times New Roman" w:cs="Times New Roman"/>
          <w:i/>
          <w:iCs/>
          <w:kern w:val="0"/>
          <w:sz w:val="24"/>
          <w:szCs w:val="24"/>
          <w14:ligatures w14:val="none"/>
        </w:rPr>
        <w:t xml:space="preserve"> rise of idolatry</w:t>
      </w:r>
      <w:r w:rsidRPr="00B9056A">
        <w:rPr>
          <w:rFonts w:ascii="Times New Roman" w:eastAsia="Calibri" w:hAnsi="Times New Roman" w:cs="Times New Roman"/>
          <w:kern w:val="0"/>
          <w:sz w:val="24"/>
          <w:szCs w:val="24"/>
          <w14:ligatures w14:val="none"/>
        </w:rPr>
        <w:t xml:space="preserve">.  The development of these themes demonstrates that the </w:t>
      </w:r>
      <w:r w:rsidRPr="00B9056A">
        <w:rPr>
          <w:rFonts w:ascii="Times New Roman" w:eastAsia="Calibri" w:hAnsi="Times New Roman" w:cs="Times New Roman"/>
          <w:i/>
          <w:iCs/>
          <w:kern w:val="0"/>
          <w:sz w:val="24"/>
          <w:szCs w:val="24"/>
          <w14:ligatures w14:val="none"/>
        </w:rPr>
        <w:t>covenant curse</w:t>
      </w:r>
      <w:r w:rsidRPr="00B9056A">
        <w:rPr>
          <w:rFonts w:ascii="Times New Roman" w:eastAsia="Calibri" w:hAnsi="Times New Roman" w:cs="Times New Roman"/>
          <w:kern w:val="0"/>
          <w:sz w:val="24"/>
          <w:szCs w:val="24"/>
          <w14:ligatures w14:val="none"/>
        </w:rPr>
        <w:t xml:space="preserve"> was a direct result of </w:t>
      </w:r>
      <w:r w:rsidRPr="00B9056A">
        <w:rPr>
          <w:rFonts w:ascii="Times New Roman" w:eastAsia="Calibri" w:hAnsi="Times New Roman" w:cs="Times New Roman"/>
          <w:i/>
          <w:iCs/>
          <w:kern w:val="0"/>
          <w:sz w:val="24"/>
          <w:szCs w:val="24"/>
          <w14:ligatures w14:val="none"/>
        </w:rPr>
        <w:t>covenant infidelity</w:t>
      </w:r>
      <w:r w:rsidRPr="00B9056A">
        <w:rPr>
          <w:rFonts w:ascii="Times New Roman" w:eastAsia="Calibri" w:hAnsi="Times New Roman" w:cs="Times New Roman"/>
          <w:kern w:val="0"/>
          <w:sz w:val="24"/>
          <w:szCs w:val="24"/>
          <w14:ligatures w14:val="none"/>
        </w:rPr>
        <w:t xml:space="preserve"> precipitated by a lack of Godly leadership. Conversely, it argues that through repentance and obedience, the </w:t>
      </w:r>
      <w:r w:rsidRPr="00B9056A">
        <w:rPr>
          <w:rFonts w:ascii="Times New Roman" w:eastAsia="Calibri" w:hAnsi="Times New Roman" w:cs="Times New Roman"/>
          <w:i/>
          <w:iCs/>
          <w:kern w:val="0"/>
          <w:sz w:val="24"/>
          <w:szCs w:val="24"/>
          <w14:ligatures w14:val="none"/>
        </w:rPr>
        <w:t>covenant blessing</w:t>
      </w:r>
      <w:r w:rsidRPr="00B9056A">
        <w:rPr>
          <w:rFonts w:ascii="Times New Roman" w:eastAsia="Calibri" w:hAnsi="Times New Roman" w:cs="Times New Roman"/>
          <w:kern w:val="0"/>
          <w:sz w:val="24"/>
          <w:szCs w:val="24"/>
          <w14:ligatures w14:val="none"/>
        </w:rPr>
        <w:t xml:space="preserve"> of restoration is still a possibility.  </w:t>
      </w:r>
    </w:p>
    <w:p w14:paraId="1602BAFF" w14:textId="77777777" w:rsidR="00B9056A" w:rsidRPr="00B9056A" w:rsidRDefault="00B9056A" w:rsidP="00B9056A">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shd w:val="clear" w:color="auto" w:fill="FFFFFF"/>
          <w14:ligatures w14:val="none"/>
        </w:rPr>
        <w:t>More acutely, the EC addresses two primary sub-themes: “</w:t>
      </w:r>
      <w:r w:rsidRPr="00B9056A">
        <w:rPr>
          <w:rFonts w:ascii="Times New Roman" w:eastAsia="Calibri" w:hAnsi="Times New Roman" w:cs="Times New Roman"/>
          <w:kern w:val="0"/>
          <w:sz w:val="24"/>
          <w:szCs w:val="24"/>
          <w:u w:val="single"/>
          <w:shd w:val="clear" w:color="auto" w:fill="FFFFFF"/>
          <w14:ligatures w14:val="none"/>
        </w:rPr>
        <w:t>on one level</w:t>
      </w:r>
      <w:r w:rsidRPr="00B9056A">
        <w:rPr>
          <w:rFonts w:ascii="Times New Roman" w:eastAsia="Calibri" w:hAnsi="Times New Roman" w:cs="Times New Roman"/>
          <w:kern w:val="0"/>
          <w:sz w:val="24"/>
          <w:szCs w:val="24"/>
          <w:shd w:val="clear" w:color="auto" w:fill="FFFFFF"/>
          <w14:ligatures w14:val="none"/>
        </w:rPr>
        <w:t xml:space="preserve">, it presents [a] </w:t>
      </w:r>
      <w:r w:rsidRPr="00B9056A">
        <w:rPr>
          <w:rFonts w:ascii="Times New Roman" w:eastAsia="Calibri" w:hAnsi="Times New Roman" w:cs="Times New Roman"/>
          <w:i/>
          <w:iCs/>
          <w:kern w:val="0"/>
          <w:sz w:val="24"/>
          <w:szCs w:val="24"/>
          <w:shd w:val="clear" w:color="auto" w:fill="FFFFFF"/>
          <w14:ligatures w14:val="none"/>
        </w:rPr>
        <w:t>sacred biography</w:t>
      </w:r>
      <w:r w:rsidRPr="00B9056A">
        <w:rPr>
          <w:rFonts w:ascii="Times New Roman" w:eastAsia="Calibri" w:hAnsi="Times New Roman" w:cs="Times New Roman"/>
          <w:kern w:val="0"/>
          <w:sz w:val="24"/>
          <w:szCs w:val="24"/>
          <w:shd w:val="clear" w:color="auto" w:fill="FFFFFF"/>
          <w14:ligatures w14:val="none"/>
        </w:rPr>
        <w:t>”</w:t>
      </w:r>
      <w:r w:rsidRPr="00B9056A">
        <w:rPr>
          <w:rFonts w:ascii="Times New Roman" w:eastAsia="Calibri" w:hAnsi="Times New Roman" w:cs="Times New Roman"/>
          <w:kern w:val="0"/>
          <w:sz w:val="24"/>
          <w:szCs w:val="24"/>
          <w:shd w:val="clear" w:color="auto" w:fill="FFFFFF"/>
          <w:vertAlign w:val="superscript"/>
          <w14:ligatures w14:val="none"/>
        </w:rPr>
        <w:footnoteReference w:id="28"/>
      </w:r>
      <w:r w:rsidRPr="00B9056A">
        <w:rPr>
          <w:rFonts w:ascii="Times New Roman" w:eastAsia="Calibri" w:hAnsi="Times New Roman" w:cs="Times New Roman"/>
          <w:kern w:val="0"/>
          <w:sz w:val="24"/>
          <w:szCs w:val="24"/>
          <w:shd w:val="clear" w:color="auto" w:fill="FFFFFF"/>
          <w14:ligatures w14:val="none"/>
        </w:rPr>
        <w:t xml:space="preserve"> of the prophet Elijah in a storyline covering the breadth of Elijah’s rise to prophetic office and ministry.</w:t>
      </w:r>
      <w:r w:rsidRPr="00B9056A">
        <w:rPr>
          <w:rFonts w:ascii="Times New Roman" w:eastAsia="Calibri" w:hAnsi="Times New Roman" w:cs="Times New Roman"/>
          <w:kern w:val="0"/>
          <w:sz w:val="24"/>
          <w:szCs w:val="24"/>
          <w:shd w:val="clear" w:color="auto" w:fill="FFFFFF"/>
          <w:vertAlign w:val="superscript"/>
          <w14:ligatures w14:val="none"/>
        </w:rPr>
        <w:footnoteReference w:id="29"/>
      </w:r>
      <w:r w:rsidRPr="00B9056A">
        <w:rPr>
          <w:rFonts w:ascii="Times New Roman" w:eastAsia="Calibri" w:hAnsi="Times New Roman" w:cs="Times New Roman"/>
          <w:kern w:val="0"/>
          <w:sz w:val="24"/>
          <w:szCs w:val="24"/>
          <w:shd w:val="clear" w:color="auto" w:fill="FFFFFF"/>
          <w14:ligatures w14:val="none"/>
        </w:rPr>
        <w:t xml:space="preserve"> </w:t>
      </w:r>
      <w:r w:rsidRPr="00B9056A">
        <w:rPr>
          <w:rFonts w:ascii="Times New Roman" w:eastAsia="Calibri" w:hAnsi="Times New Roman" w:cs="Times New Roman"/>
          <w:kern w:val="0"/>
          <w:sz w:val="24"/>
          <w:szCs w:val="24"/>
          <w:u w:val="single"/>
          <w:shd w:val="clear" w:color="auto" w:fill="FFFFFF"/>
          <w14:ligatures w14:val="none"/>
        </w:rPr>
        <w:t>On another level</w:t>
      </w:r>
      <w:r w:rsidRPr="00B9056A">
        <w:rPr>
          <w:rFonts w:ascii="Times New Roman" w:eastAsia="Calibri" w:hAnsi="Times New Roman" w:cs="Times New Roman"/>
          <w:kern w:val="0"/>
          <w:sz w:val="24"/>
          <w:szCs w:val="24"/>
          <w:shd w:val="clear" w:color="auto" w:fill="FFFFFF"/>
          <w14:ligatures w14:val="none"/>
        </w:rPr>
        <w:t>, it provides the narrative “context through which the battle of Yahweh against the forces of Baal is fought,”</w:t>
      </w:r>
      <w:r w:rsidRPr="00B9056A">
        <w:rPr>
          <w:rFonts w:ascii="Times New Roman" w:eastAsia="Calibri" w:hAnsi="Times New Roman" w:cs="Times New Roman"/>
          <w:kern w:val="0"/>
          <w:sz w:val="24"/>
          <w:szCs w:val="24"/>
          <w:shd w:val="clear" w:color="auto" w:fill="FFFFFF"/>
          <w:vertAlign w:val="superscript"/>
          <w14:ligatures w14:val="none"/>
        </w:rPr>
        <w:footnoteReference w:id="30"/>
      </w:r>
      <w:r w:rsidRPr="00B9056A">
        <w:rPr>
          <w:rFonts w:ascii="Times New Roman" w:eastAsia="Calibri" w:hAnsi="Times New Roman" w:cs="Times New Roman"/>
          <w:kern w:val="0"/>
          <w:sz w:val="24"/>
          <w:szCs w:val="24"/>
          <w:shd w:val="clear" w:color="auto" w:fill="FFFFFF"/>
          <w14:ligatures w14:val="none"/>
        </w:rPr>
        <w:t xml:space="preserve"> from its genesis, through its progression into the public political sphere and beyond, foreshadowing Yahweh’s final, future victory.</w:t>
      </w:r>
      <w:r w:rsidRPr="00B9056A">
        <w:rPr>
          <w:rFonts w:ascii="Times New Roman" w:eastAsia="Calibri" w:hAnsi="Times New Roman" w:cs="Times New Roman"/>
          <w:kern w:val="0"/>
          <w:sz w:val="24"/>
          <w:szCs w:val="24"/>
          <w:shd w:val="clear" w:color="auto" w:fill="FFFFFF"/>
          <w:vertAlign w:val="superscript"/>
          <w14:ligatures w14:val="none"/>
        </w:rPr>
        <w:footnoteReference w:id="31"/>
      </w:r>
      <w:r w:rsidRPr="00B9056A">
        <w:rPr>
          <w:rFonts w:ascii="Times New Roman" w:eastAsia="Calibri" w:hAnsi="Times New Roman" w:cs="Times New Roman"/>
          <w:kern w:val="0"/>
          <w:sz w:val="24"/>
          <w:szCs w:val="24"/>
          <w:shd w:val="clear" w:color="auto" w:fill="FFFFFF"/>
          <w14:ligatures w14:val="none"/>
        </w:rPr>
        <w:t xml:space="preserve"> </w:t>
      </w:r>
      <w:r w:rsidRPr="00B9056A">
        <w:rPr>
          <w:rFonts w:ascii="Times New Roman" w:eastAsia="Calibri" w:hAnsi="Times New Roman" w:cs="Times New Roman"/>
          <w:kern w:val="0"/>
          <w:sz w:val="24"/>
          <w:szCs w:val="24"/>
          <w:u w:val="single"/>
          <w:shd w:val="clear" w:color="auto" w:fill="FFFFFF"/>
          <w14:ligatures w14:val="none"/>
        </w:rPr>
        <w:t>Consequentially</w:t>
      </w:r>
      <w:r w:rsidRPr="00B9056A">
        <w:rPr>
          <w:rFonts w:ascii="Times New Roman" w:eastAsia="Calibri" w:hAnsi="Times New Roman" w:cs="Times New Roman"/>
          <w:kern w:val="0"/>
          <w:sz w:val="24"/>
          <w:szCs w:val="24"/>
          <w:shd w:val="clear" w:color="auto" w:fill="FFFFFF"/>
          <w14:ligatures w14:val="none"/>
        </w:rPr>
        <w:t xml:space="preserve">, it addresses the relationship between the offices of </w:t>
      </w:r>
      <w:r w:rsidRPr="00B9056A">
        <w:rPr>
          <w:rFonts w:ascii="Times New Roman" w:eastAsia="Calibri" w:hAnsi="Times New Roman" w:cs="Times New Roman"/>
          <w:i/>
          <w:iCs/>
          <w:kern w:val="0"/>
          <w:sz w:val="24"/>
          <w:szCs w:val="24"/>
          <w:shd w:val="clear" w:color="auto" w:fill="FFFFFF"/>
          <w14:ligatures w14:val="none"/>
        </w:rPr>
        <w:t>king</w:t>
      </w:r>
      <w:r w:rsidRPr="00B9056A">
        <w:rPr>
          <w:rFonts w:ascii="Times New Roman" w:eastAsia="Calibri" w:hAnsi="Times New Roman" w:cs="Times New Roman"/>
          <w:kern w:val="0"/>
          <w:sz w:val="24"/>
          <w:szCs w:val="24"/>
          <w:shd w:val="clear" w:color="auto" w:fill="FFFFFF"/>
          <w14:ligatures w14:val="none"/>
        </w:rPr>
        <w:t xml:space="preserve"> and </w:t>
      </w:r>
      <w:r w:rsidRPr="00B9056A">
        <w:rPr>
          <w:rFonts w:ascii="Times New Roman" w:eastAsia="Calibri" w:hAnsi="Times New Roman" w:cs="Times New Roman"/>
          <w:i/>
          <w:iCs/>
          <w:kern w:val="0"/>
          <w:sz w:val="24"/>
          <w:szCs w:val="24"/>
          <w:shd w:val="clear" w:color="auto" w:fill="FFFFFF"/>
          <w14:ligatures w14:val="none"/>
        </w:rPr>
        <w:t>prophet</w:t>
      </w:r>
      <w:r w:rsidRPr="00B9056A">
        <w:rPr>
          <w:rFonts w:ascii="Times New Roman" w:eastAsia="Calibri" w:hAnsi="Times New Roman" w:cs="Times New Roman"/>
          <w:kern w:val="0"/>
          <w:sz w:val="24"/>
          <w:szCs w:val="24"/>
          <w:shd w:val="clear" w:color="auto" w:fill="FFFFFF"/>
          <w14:ligatures w14:val="none"/>
        </w:rPr>
        <w:t xml:space="preserve">, and through Elijah, the distinct </w:t>
      </w:r>
      <w:r w:rsidRPr="00B9056A">
        <w:rPr>
          <w:rFonts w:ascii="Times New Roman" w:eastAsia="Calibri" w:hAnsi="Times New Roman" w:cs="Times New Roman"/>
          <w:i/>
          <w:iCs/>
          <w:kern w:val="0"/>
          <w:sz w:val="24"/>
          <w:szCs w:val="24"/>
          <w:shd w:val="clear" w:color="auto" w:fill="FFFFFF"/>
          <w14:ligatures w14:val="none"/>
        </w:rPr>
        <w:t>rise</w:t>
      </w:r>
      <w:r w:rsidRPr="00B9056A">
        <w:rPr>
          <w:rFonts w:ascii="Times New Roman" w:eastAsia="Calibri" w:hAnsi="Times New Roman" w:cs="Times New Roman"/>
          <w:kern w:val="0"/>
          <w:sz w:val="24"/>
          <w:szCs w:val="24"/>
          <w:shd w:val="clear" w:color="auto" w:fill="FFFFFF"/>
          <w14:ligatures w14:val="none"/>
        </w:rPr>
        <w:t xml:space="preserve">, </w:t>
      </w:r>
      <w:r w:rsidRPr="00B9056A">
        <w:rPr>
          <w:rFonts w:ascii="Times New Roman" w:eastAsia="Calibri" w:hAnsi="Times New Roman" w:cs="Times New Roman"/>
          <w:i/>
          <w:iCs/>
          <w:kern w:val="0"/>
          <w:sz w:val="24"/>
          <w:szCs w:val="24"/>
          <w:shd w:val="clear" w:color="auto" w:fill="FFFFFF"/>
          <w14:ligatures w14:val="none"/>
        </w:rPr>
        <w:t>roles</w:t>
      </w:r>
      <w:r w:rsidRPr="00B9056A">
        <w:rPr>
          <w:rFonts w:ascii="Times New Roman" w:eastAsia="Calibri" w:hAnsi="Times New Roman" w:cs="Times New Roman"/>
          <w:kern w:val="0"/>
          <w:sz w:val="24"/>
          <w:szCs w:val="24"/>
          <w:shd w:val="clear" w:color="auto" w:fill="FFFFFF"/>
          <w14:ligatures w14:val="none"/>
        </w:rPr>
        <w:t xml:space="preserve"> and </w:t>
      </w:r>
      <w:r w:rsidRPr="00B9056A">
        <w:rPr>
          <w:rFonts w:ascii="Times New Roman" w:eastAsia="Calibri" w:hAnsi="Times New Roman" w:cs="Times New Roman"/>
          <w:i/>
          <w:iCs/>
          <w:kern w:val="0"/>
          <w:sz w:val="24"/>
          <w:szCs w:val="24"/>
          <w:shd w:val="clear" w:color="auto" w:fill="FFFFFF"/>
          <w14:ligatures w14:val="none"/>
        </w:rPr>
        <w:t>requirements</w:t>
      </w:r>
      <w:r w:rsidRPr="00B9056A">
        <w:rPr>
          <w:rFonts w:ascii="Times New Roman" w:eastAsia="Calibri" w:hAnsi="Times New Roman" w:cs="Times New Roman"/>
          <w:kern w:val="0"/>
          <w:sz w:val="24"/>
          <w:szCs w:val="24"/>
          <w:shd w:val="clear" w:color="auto" w:fill="FFFFFF"/>
          <w14:ligatures w14:val="none"/>
        </w:rPr>
        <w:t xml:space="preserve"> of prophetic ministry, including the concepts of </w:t>
      </w:r>
      <w:r w:rsidRPr="00B9056A">
        <w:rPr>
          <w:rFonts w:ascii="Times New Roman" w:eastAsia="Calibri" w:hAnsi="Times New Roman" w:cs="Times New Roman"/>
          <w:i/>
          <w:iCs/>
          <w:kern w:val="0"/>
          <w:sz w:val="24"/>
          <w:szCs w:val="24"/>
          <w:shd w:val="clear" w:color="auto" w:fill="FFFFFF"/>
          <w14:ligatures w14:val="none"/>
        </w:rPr>
        <w:t>prophetic fulfillment</w:t>
      </w:r>
      <w:r w:rsidRPr="00B9056A">
        <w:rPr>
          <w:rFonts w:ascii="Times New Roman" w:eastAsia="Calibri" w:hAnsi="Times New Roman" w:cs="Times New Roman"/>
          <w:kern w:val="0"/>
          <w:sz w:val="24"/>
          <w:szCs w:val="24"/>
          <w:shd w:val="clear" w:color="auto" w:fill="FFFFFF"/>
          <w14:ligatures w14:val="none"/>
        </w:rPr>
        <w:t xml:space="preserve"> and </w:t>
      </w:r>
      <w:r w:rsidRPr="00B9056A">
        <w:rPr>
          <w:rFonts w:ascii="Times New Roman" w:eastAsia="Calibri" w:hAnsi="Times New Roman" w:cs="Times New Roman"/>
          <w:i/>
          <w:iCs/>
          <w:kern w:val="0"/>
          <w:sz w:val="24"/>
          <w:szCs w:val="24"/>
          <w:shd w:val="clear" w:color="auto" w:fill="FFFFFF"/>
          <w14:ligatures w14:val="none"/>
        </w:rPr>
        <w:t>delayed retribution</w:t>
      </w:r>
      <w:r w:rsidRPr="00B9056A">
        <w:rPr>
          <w:rFonts w:ascii="Times New Roman" w:eastAsia="Calibri" w:hAnsi="Times New Roman" w:cs="Times New Roman"/>
          <w:kern w:val="0"/>
          <w:sz w:val="24"/>
          <w:szCs w:val="24"/>
          <w:shd w:val="clear" w:color="auto" w:fill="FFFFFF"/>
          <w14:ligatures w14:val="none"/>
        </w:rPr>
        <w:t>.</w:t>
      </w:r>
      <w:r w:rsidRPr="00B9056A">
        <w:rPr>
          <w:rFonts w:ascii="Times New Roman" w:eastAsia="Calibri" w:hAnsi="Times New Roman" w:cs="Times New Roman"/>
          <w:kern w:val="0"/>
          <w:sz w:val="24"/>
          <w:szCs w:val="24"/>
          <w:shd w:val="clear" w:color="auto" w:fill="FFFFFF"/>
          <w:vertAlign w:val="superscript"/>
          <w14:ligatures w14:val="none"/>
        </w:rPr>
        <w:footnoteReference w:id="32"/>
      </w:r>
      <w:r w:rsidRPr="00B9056A">
        <w:rPr>
          <w:rFonts w:ascii="Times New Roman" w:eastAsia="Calibri" w:hAnsi="Times New Roman" w:cs="Times New Roman"/>
          <w:kern w:val="0"/>
          <w:sz w:val="24"/>
          <w:szCs w:val="24"/>
          <w:shd w:val="clear" w:color="auto" w:fill="FFFFFF"/>
          <w14:ligatures w14:val="none"/>
        </w:rPr>
        <w:t xml:space="preserve">  The unfolding of these various themes within the Elijah narratives provides insight into both his character and the concerns of the larger narrative. However, the </w:t>
      </w:r>
      <w:r w:rsidRPr="00B9056A">
        <w:rPr>
          <w:rFonts w:ascii="Times New Roman" w:eastAsia="Calibri" w:hAnsi="Times New Roman" w:cs="Times New Roman"/>
          <w:kern w:val="0"/>
          <w:sz w:val="24"/>
          <w:szCs w:val="24"/>
          <w:u w:val="single"/>
          <w:shd w:val="clear" w:color="auto" w:fill="FFFFFF"/>
          <w14:ligatures w14:val="none"/>
        </w:rPr>
        <w:t>primary focus</w:t>
      </w:r>
      <w:r w:rsidRPr="00B9056A">
        <w:rPr>
          <w:rFonts w:ascii="Times New Roman" w:eastAsia="Calibri" w:hAnsi="Times New Roman" w:cs="Times New Roman"/>
          <w:kern w:val="0"/>
          <w:sz w:val="24"/>
          <w:szCs w:val="24"/>
          <w:shd w:val="clear" w:color="auto" w:fill="FFFFFF"/>
          <w14:ligatures w14:val="none"/>
        </w:rPr>
        <w:t xml:space="preserve"> of the Elijah narratives is not Elijah, but God Himself, as the people themselves proclaim in </w:t>
      </w:r>
      <w:r w:rsidRPr="00B9056A">
        <w:rPr>
          <w:rFonts w:ascii="Times New Roman" w:eastAsia="Calibri" w:hAnsi="Times New Roman" w:cs="Times New Roman"/>
          <w:kern w:val="0"/>
          <w:sz w:val="24"/>
          <w:szCs w:val="24"/>
          <w:u w:val="single"/>
          <w:shd w:val="clear" w:color="auto" w:fill="FFFFFF"/>
          <w14:ligatures w14:val="none"/>
        </w:rPr>
        <w:t>1 Kgs 17:39</w:t>
      </w:r>
      <w:r w:rsidRPr="00B9056A">
        <w:rPr>
          <w:rFonts w:ascii="Times New Roman" w:eastAsia="Calibri" w:hAnsi="Times New Roman" w:cs="Times New Roman"/>
          <w:kern w:val="0"/>
          <w:sz w:val="24"/>
          <w:szCs w:val="24"/>
          <w:shd w:val="clear" w:color="auto" w:fill="FFFFFF"/>
          <w14:ligatures w14:val="none"/>
        </w:rPr>
        <w:t xml:space="preserve"> MT (</w:t>
      </w:r>
      <w:r w:rsidRPr="00B9056A">
        <w:rPr>
          <w:rFonts w:ascii="Times New Roman" w:eastAsia="Calibri" w:hAnsi="Times New Roman" w:cs="Times New Roman"/>
          <w:color w:val="7030A0"/>
          <w:kern w:val="0"/>
          <w:sz w:val="28"/>
          <w:szCs w:val="28"/>
          <w:shd w:val="clear" w:color="auto" w:fill="FFFFFF"/>
          <w:rtl/>
          <w:lang w:bidi="he-IL"/>
          <w14:ligatures w14:val="none"/>
        </w:rPr>
        <w:t xml:space="preserve">יְהוָה </w:t>
      </w:r>
      <w:r w:rsidRPr="00B9056A">
        <w:rPr>
          <w:rFonts w:ascii="Times New Roman" w:eastAsia="Calibri" w:hAnsi="Times New Roman" w:cs="Times New Roman"/>
          <w:color w:val="984806"/>
          <w:kern w:val="0"/>
          <w:sz w:val="28"/>
          <w:szCs w:val="28"/>
          <w:shd w:val="clear" w:color="auto" w:fill="FFFFFF"/>
          <w:rtl/>
          <w:lang w:bidi="he-IL"/>
          <w14:ligatures w14:val="none"/>
        </w:rPr>
        <w:t xml:space="preserve">הוּא </w:t>
      </w:r>
      <w:r w:rsidRPr="00B9056A">
        <w:rPr>
          <w:rFonts w:ascii="Times New Roman" w:eastAsia="Calibri" w:hAnsi="Times New Roman" w:cs="Times New Roman"/>
          <w:color w:val="7F7F7F"/>
          <w:kern w:val="0"/>
          <w:sz w:val="28"/>
          <w:szCs w:val="28"/>
          <w:shd w:val="clear" w:color="auto" w:fill="FFFFFF"/>
          <w:rtl/>
          <w:lang w:bidi="he-IL"/>
          <w14:ligatures w14:val="none"/>
        </w:rPr>
        <w:t>הָ</w:t>
      </w:r>
      <w:r w:rsidRPr="00B9056A">
        <w:rPr>
          <w:rFonts w:ascii="Times New Roman" w:eastAsia="Calibri" w:hAnsi="Times New Roman" w:cs="Times New Roman"/>
          <w:color w:val="0000CC"/>
          <w:kern w:val="0"/>
          <w:sz w:val="28"/>
          <w:szCs w:val="28"/>
          <w:shd w:val="clear" w:color="auto" w:fill="FFFFFF"/>
          <w:rtl/>
          <w:lang w:bidi="he-IL"/>
          <w14:ligatures w14:val="none"/>
        </w:rPr>
        <w:t xml:space="preserve">אֱלֹהִים </w:t>
      </w:r>
      <w:r w:rsidRPr="00B9056A">
        <w:rPr>
          <w:rFonts w:ascii="Times New Roman" w:eastAsia="Calibri" w:hAnsi="Times New Roman" w:cs="Times New Roman"/>
          <w:color w:val="7030A0"/>
          <w:kern w:val="0"/>
          <w:sz w:val="28"/>
          <w:szCs w:val="28"/>
          <w:shd w:val="clear" w:color="auto" w:fill="FFFFFF"/>
          <w:rtl/>
          <w:lang w:bidi="he-IL"/>
          <w14:ligatures w14:val="none"/>
        </w:rPr>
        <w:t xml:space="preserve">יְהוָה </w:t>
      </w:r>
      <w:r w:rsidRPr="00B9056A">
        <w:rPr>
          <w:rFonts w:ascii="Times New Roman" w:eastAsia="Calibri" w:hAnsi="Times New Roman" w:cs="Times New Roman"/>
          <w:color w:val="984806"/>
          <w:kern w:val="0"/>
          <w:sz w:val="28"/>
          <w:szCs w:val="28"/>
          <w:shd w:val="clear" w:color="auto" w:fill="FFFFFF"/>
          <w:rtl/>
          <w:lang w:bidi="he-IL"/>
          <w14:ligatures w14:val="none"/>
        </w:rPr>
        <w:t xml:space="preserve">הוּא </w:t>
      </w:r>
      <w:r w:rsidRPr="00B9056A">
        <w:rPr>
          <w:rFonts w:ascii="Times New Roman" w:eastAsia="Calibri" w:hAnsi="Times New Roman" w:cs="Times New Roman"/>
          <w:color w:val="7F7F7F"/>
          <w:kern w:val="0"/>
          <w:sz w:val="28"/>
          <w:szCs w:val="28"/>
          <w:shd w:val="clear" w:color="auto" w:fill="FFFFFF"/>
          <w:rtl/>
          <w:lang w:bidi="he-IL"/>
          <w14:ligatures w14:val="none"/>
        </w:rPr>
        <w:t>הָ</w:t>
      </w:r>
      <w:r w:rsidRPr="00B9056A">
        <w:rPr>
          <w:rFonts w:ascii="Times New Roman" w:eastAsia="Calibri" w:hAnsi="Times New Roman" w:cs="Times New Roman"/>
          <w:color w:val="0000CC"/>
          <w:kern w:val="0"/>
          <w:sz w:val="28"/>
          <w:szCs w:val="28"/>
          <w:shd w:val="clear" w:color="auto" w:fill="FFFFFF"/>
          <w:rtl/>
          <w:lang w:bidi="he-IL"/>
          <w14:ligatures w14:val="none"/>
        </w:rPr>
        <w:t>אֱלֹהִים</w:t>
      </w:r>
      <w:r w:rsidRPr="00B9056A">
        <w:rPr>
          <w:rFonts w:ascii="Times New Roman" w:eastAsia="Calibri" w:hAnsi="Times New Roman" w:cs="Times New Roman"/>
          <w:kern w:val="0"/>
          <w:sz w:val="24"/>
          <w:szCs w:val="24"/>
          <w:shd w:val="clear" w:color="auto" w:fill="FFFFFF"/>
          <w:lang w:bidi="he-IL"/>
          <w14:ligatures w14:val="none"/>
        </w:rPr>
        <w:t>).</w:t>
      </w:r>
      <w:r w:rsidRPr="00B9056A">
        <w:rPr>
          <w:rFonts w:ascii="Times New Roman" w:eastAsia="Calibri" w:hAnsi="Times New Roman" w:cs="Times New Roman"/>
          <w:kern w:val="0"/>
          <w:sz w:val="24"/>
          <w:szCs w:val="24"/>
          <w14:ligatures w14:val="none"/>
        </w:rPr>
        <w:t xml:space="preserve">    </w:t>
      </w:r>
    </w:p>
    <w:p w14:paraId="01CC7BBE" w14:textId="77777777" w:rsidR="00B9056A" w:rsidRPr="00B9056A" w:rsidRDefault="00B9056A" w:rsidP="00B9056A">
      <w:pPr>
        <w:keepNext/>
        <w:keepLines/>
        <w:spacing w:after="0" w:line="480" w:lineRule="auto"/>
        <w:jc w:val="center"/>
        <w:outlineLvl w:val="0"/>
        <w:rPr>
          <w:rFonts w:ascii="Times New Roman" w:eastAsia="Times New Roman" w:hAnsi="Times New Roman" w:cs="Times New Roman"/>
          <w:b/>
          <w:bCs/>
          <w:kern w:val="0"/>
          <w:sz w:val="24"/>
          <w:szCs w:val="24"/>
          <w14:ligatures w14:val="none"/>
        </w:rPr>
      </w:pPr>
      <w:bookmarkStart w:id="5" w:name="_Toc184484470"/>
      <w:r w:rsidRPr="00B9056A">
        <w:rPr>
          <w:rFonts w:ascii="Times New Roman" w:eastAsia="Times New Roman" w:hAnsi="Times New Roman" w:cs="Times New Roman"/>
          <w:b/>
          <w:bCs/>
          <w:kern w:val="0"/>
          <w:sz w:val="24"/>
          <w:szCs w:val="24"/>
          <w14:ligatures w14:val="none"/>
        </w:rPr>
        <w:lastRenderedPageBreak/>
        <w:t>CANONICAL CONTEXT</w:t>
      </w:r>
      <w:bookmarkEnd w:id="5"/>
    </w:p>
    <w:p w14:paraId="09C61B74" w14:textId="01942B44" w:rsidR="00B41845" w:rsidRDefault="00B9056A" w:rsidP="00B41845">
      <w:pPr>
        <w:spacing w:after="0" w:line="48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u w:val="single"/>
          <w14:ligatures w14:val="none"/>
        </w:rPr>
        <w:t>Canonically</w:t>
      </w:r>
      <w:r w:rsidRPr="00B9056A">
        <w:rPr>
          <w:rFonts w:ascii="Times New Roman" w:eastAsia="Calibri" w:hAnsi="Times New Roman" w:cs="Times New Roman"/>
          <w:kern w:val="0"/>
          <w:sz w:val="24"/>
          <w:szCs w:val="24"/>
          <w14:ligatures w14:val="none"/>
        </w:rPr>
        <w:t xml:space="preserve">, the book of </w:t>
      </w:r>
      <w:r w:rsidRPr="00CE2F3F">
        <w:rPr>
          <w:rFonts w:ascii="Times New Roman" w:eastAsia="Calibri" w:hAnsi="Times New Roman" w:cs="Times New Roman"/>
          <w:kern w:val="0"/>
          <w:sz w:val="24"/>
          <w:szCs w:val="24"/>
          <w14:ligatures w14:val="none"/>
        </w:rPr>
        <w:t>Kgs</w:t>
      </w:r>
      <w:r w:rsidRPr="00B9056A">
        <w:rPr>
          <w:rFonts w:ascii="Times New Roman" w:eastAsia="Calibri" w:hAnsi="Times New Roman" w:cs="Times New Roman"/>
          <w:kern w:val="0"/>
          <w:sz w:val="24"/>
          <w:szCs w:val="24"/>
          <w14:ligatures w14:val="none"/>
        </w:rPr>
        <w:t xml:space="preserve"> picks up the larger narrative arcs of </w:t>
      </w:r>
      <w:r w:rsidRPr="00B9056A">
        <w:rPr>
          <w:rFonts w:ascii="Times New Roman" w:eastAsia="Calibri" w:hAnsi="Times New Roman" w:cs="Times New Roman"/>
          <w:i/>
          <w:iCs/>
          <w:kern w:val="0"/>
          <w:sz w:val="24"/>
          <w:szCs w:val="24"/>
          <w14:ligatures w14:val="none"/>
        </w:rPr>
        <w:t>Abraham’s call</w:t>
      </w:r>
      <w:r w:rsidRPr="00B9056A">
        <w:rPr>
          <w:rFonts w:ascii="Times New Roman" w:eastAsia="Calibri" w:hAnsi="Times New Roman" w:cs="Times New Roman"/>
          <w:kern w:val="0"/>
          <w:sz w:val="24"/>
          <w:szCs w:val="24"/>
          <w14:ligatures w14:val="none"/>
        </w:rPr>
        <w:t xml:space="preserve"> in Genesis and terminates the Deuteronomistic period chronicling </w:t>
      </w:r>
      <w:r w:rsidRPr="00B9056A">
        <w:rPr>
          <w:rFonts w:ascii="Times New Roman" w:eastAsia="Calibri" w:hAnsi="Times New Roman" w:cs="Times New Roman"/>
          <w:i/>
          <w:iCs/>
          <w:kern w:val="0"/>
          <w:sz w:val="24"/>
          <w:szCs w:val="24"/>
          <w14:ligatures w14:val="none"/>
        </w:rPr>
        <w:t>Israel’s occupation of Canaan</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kern w:val="0"/>
          <w:sz w:val="24"/>
          <w:szCs w:val="24"/>
          <w:vertAlign w:val="superscript"/>
          <w14:ligatures w14:val="none"/>
        </w:rPr>
        <w:footnoteReference w:id="33"/>
      </w:r>
      <w:r w:rsidRPr="00B9056A">
        <w:rPr>
          <w:rFonts w:ascii="Times New Roman" w:eastAsia="Calibri" w:hAnsi="Times New Roman" w:cs="Times New Roman"/>
          <w:kern w:val="0"/>
          <w:sz w:val="24"/>
          <w:szCs w:val="24"/>
          <w14:ligatures w14:val="none"/>
        </w:rPr>
        <w:t xml:space="preserve">  The narrower unit</w:t>
      </w:r>
      <w:r w:rsidR="00A25414">
        <w:rPr>
          <w:rFonts w:ascii="Times New Roman" w:eastAsia="Calibri" w:hAnsi="Times New Roman" w:cs="Times New Roman"/>
          <w:kern w:val="0"/>
          <w:sz w:val="24"/>
          <w:szCs w:val="24"/>
          <w14:ligatures w14:val="none"/>
        </w:rPr>
        <w:t>s</w:t>
      </w:r>
      <w:r w:rsidRPr="00B9056A">
        <w:rPr>
          <w:rFonts w:ascii="Times New Roman" w:eastAsia="Calibri" w:hAnsi="Times New Roman" w:cs="Times New Roman"/>
          <w:kern w:val="0"/>
          <w:sz w:val="24"/>
          <w:szCs w:val="24"/>
          <w14:ligatures w14:val="none"/>
        </w:rPr>
        <w:t xml:space="preserve"> of </w:t>
      </w:r>
      <w:r w:rsidR="00A25414">
        <w:rPr>
          <w:rFonts w:ascii="Times New Roman" w:eastAsia="Calibri" w:hAnsi="Times New Roman" w:cs="Times New Roman"/>
          <w:kern w:val="0"/>
          <w:sz w:val="24"/>
          <w:szCs w:val="24"/>
          <w14:ligatures w14:val="none"/>
        </w:rPr>
        <w:t xml:space="preserve">the </w:t>
      </w:r>
      <w:r w:rsidR="00FF7F7E" w:rsidRPr="00B41845">
        <w:rPr>
          <w:rFonts w:ascii="Times New Roman" w:eastAsia="Calibri" w:hAnsi="Times New Roman" w:cs="Times New Roman"/>
          <w:kern w:val="0"/>
          <w:sz w:val="24"/>
          <w:szCs w:val="24"/>
          <w:u w:val="single"/>
          <w14:ligatures w14:val="none"/>
        </w:rPr>
        <w:t>Elijah Cycle</w:t>
      </w:r>
      <w:r w:rsidR="00FF7F7E">
        <w:rPr>
          <w:rFonts w:ascii="Times New Roman" w:eastAsia="Calibri" w:hAnsi="Times New Roman" w:cs="Times New Roman"/>
          <w:kern w:val="0"/>
          <w:sz w:val="24"/>
          <w:szCs w:val="24"/>
          <w14:ligatures w14:val="none"/>
        </w:rPr>
        <w:t xml:space="preserve"> (1 Kgs 17-19, 21, 2 Kgs 1, 2) are</w:t>
      </w:r>
      <w:r w:rsidRPr="00B9056A">
        <w:rPr>
          <w:rFonts w:ascii="Times New Roman" w:eastAsia="Calibri" w:hAnsi="Times New Roman" w:cs="Times New Roman"/>
          <w:kern w:val="0"/>
          <w:sz w:val="24"/>
          <w:szCs w:val="24"/>
          <w14:ligatures w14:val="none"/>
        </w:rPr>
        <w:t xml:space="preserve"> woven to at least three major biblical-theological trajectories.</w:t>
      </w:r>
      <w:r w:rsidR="00DA428B">
        <w:rPr>
          <w:rFonts w:ascii="Times New Roman" w:eastAsia="Calibri" w:hAnsi="Times New Roman" w:cs="Times New Roman"/>
          <w:kern w:val="0"/>
          <w:sz w:val="24"/>
          <w:szCs w:val="24"/>
          <w14:ligatures w14:val="none"/>
        </w:rPr>
        <w:t xml:space="preserve"> </w:t>
      </w:r>
    </w:p>
    <w:p w14:paraId="005C8B0E" w14:textId="77777777" w:rsidR="00B41845" w:rsidRDefault="00B9056A" w:rsidP="00B41845">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i/>
          <w:iCs/>
          <w:kern w:val="0"/>
          <w:sz w:val="24"/>
          <w:szCs w:val="24"/>
          <w:u w:val="single"/>
          <w14:ligatures w14:val="none"/>
        </w:rPr>
        <w:t>First</w:t>
      </w:r>
      <w:r w:rsidRPr="00B9056A">
        <w:rPr>
          <w:rFonts w:ascii="Times New Roman" w:eastAsia="Calibri" w:hAnsi="Times New Roman" w:cs="Times New Roman"/>
          <w:kern w:val="0"/>
          <w:sz w:val="24"/>
          <w:szCs w:val="24"/>
          <w14:ligatures w14:val="none"/>
        </w:rPr>
        <w:t xml:space="preserve"> and most basic is </w:t>
      </w:r>
      <w:r w:rsidRPr="00B9056A">
        <w:rPr>
          <w:rFonts w:ascii="Times New Roman" w:eastAsia="Calibri" w:hAnsi="Times New Roman" w:cs="Times New Roman"/>
          <w:i/>
          <w:iCs/>
          <w:kern w:val="0"/>
          <w:sz w:val="24"/>
          <w:szCs w:val="24"/>
          <w14:ligatures w14:val="none"/>
        </w:rPr>
        <w:t>Deuteronomy</w:t>
      </w:r>
      <w:r w:rsidRPr="00B9056A">
        <w:rPr>
          <w:rFonts w:ascii="Times New Roman" w:eastAsia="Calibri" w:hAnsi="Times New Roman" w:cs="Times New Roman"/>
          <w:kern w:val="0"/>
          <w:sz w:val="24"/>
          <w:szCs w:val="24"/>
          <w14:ligatures w14:val="none"/>
        </w:rPr>
        <w:t>. Y</w:t>
      </w:r>
      <w:r w:rsidRPr="00B9056A">
        <w:rPr>
          <w:rFonts w:ascii="Times New Roman" w:eastAsia="Calibri" w:hAnsi="Times New Roman" w:cs="Times New Roman"/>
          <w:kern w:val="0"/>
          <w:sz w:val="20"/>
          <w:szCs w:val="20"/>
          <w14:ligatures w14:val="none"/>
        </w:rPr>
        <w:t>HWH</w:t>
      </w:r>
      <w:r w:rsidRPr="00B9056A">
        <w:rPr>
          <w:rFonts w:ascii="Times New Roman" w:eastAsia="Calibri" w:hAnsi="Times New Roman" w:cs="Times New Roman"/>
          <w:kern w:val="0"/>
          <w:sz w:val="24"/>
          <w:szCs w:val="24"/>
          <w14:ligatures w14:val="none"/>
        </w:rPr>
        <w:t xml:space="preserve"> is the sovereign King who delivered Israel from Egypt, the Suzerain Lord dictating the terms of His demand for </w:t>
      </w:r>
      <w:r w:rsidRPr="00B9056A">
        <w:rPr>
          <w:rFonts w:ascii="Times New Roman" w:eastAsia="Calibri" w:hAnsi="Times New Roman" w:cs="Times New Roman"/>
          <w:i/>
          <w:iCs/>
          <w:kern w:val="0"/>
          <w:sz w:val="24"/>
          <w:szCs w:val="24"/>
          <w14:ligatures w14:val="none"/>
        </w:rPr>
        <w:t>exclusive covenant loyalty</w:t>
      </w:r>
      <w:r w:rsidRPr="00B9056A">
        <w:rPr>
          <w:rFonts w:ascii="Times New Roman" w:eastAsia="Calibri" w:hAnsi="Times New Roman" w:cs="Times New Roman"/>
          <w:kern w:val="0"/>
          <w:sz w:val="24"/>
          <w:szCs w:val="24"/>
          <w14:ligatures w14:val="none"/>
        </w:rPr>
        <w:t xml:space="preserve"> (ECL) to His vassals. </w:t>
      </w:r>
    </w:p>
    <w:p w14:paraId="73F58F42" w14:textId="6CEF7B3E" w:rsidR="00B41845" w:rsidRDefault="00B9056A" w:rsidP="00B41845">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i/>
          <w:iCs/>
          <w:kern w:val="0"/>
          <w:sz w:val="24"/>
          <w:szCs w:val="24"/>
          <w:u w:val="single"/>
          <w14:ligatures w14:val="none"/>
        </w:rPr>
        <w:t>Second</w:t>
      </w:r>
      <w:r w:rsidRPr="00B9056A">
        <w:rPr>
          <w:rFonts w:ascii="Times New Roman" w:eastAsia="Calibri" w:hAnsi="Times New Roman" w:cs="Times New Roman"/>
          <w:kern w:val="0"/>
          <w:sz w:val="24"/>
          <w:szCs w:val="24"/>
          <w14:ligatures w14:val="none"/>
        </w:rPr>
        <w:t xml:space="preserve">, the expectations concerning </w:t>
      </w:r>
      <w:r w:rsidRPr="00B9056A">
        <w:rPr>
          <w:rFonts w:ascii="Times New Roman" w:eastAsia="Calibri" w:hAnsi="Times New Roman" w:cs="Times New Roman"/>
          <w:i/>
          <w:iCs/>
          <w:kern w:val="0"/>
          <w:sz w:val="24"/>
          <w:szCs w:val="24"/>
          <w14:ligatures w14:val="none"/>
        </w:rPr>
        <w:t>kingship</w:t>
      </w:r>
      <w:r w:rsidRPr="00B9056A">
        <w:rPr>
          <w:rFonts w:ascii="Times New Roman" w:eastAsia="Calibri" w:hAnsi="Times New Roman" w:cs="Times New Roman"/>
          <w:kern w:val="0"/>
          <w:sz w:val="24"/>
          <w:szCs w:val="24"/>
          <w14:ligatures w14:val="none"/>
        </w:rPr>
        <w:t xml:space="preserve"> in Dt 17:14-20 and 18:9-14, as Moses prepares Israel’s entrance into the Promised Land, and Joshua’s covenant with the people at Shechem (Josh. 24:14-28).</w:t>
      </w:r>
      <w:r w:rsidRPr="00B9056A">
        <w:rPr>
          <w:rFonts w:ascii="Times New Roman" w:eastAsia="Calibri" w:hAnsi="Times New Roman" w:cs="Times New Roman"/>
          <w:kern w:val="0"/>
          <w:sz w:val="24"/>
          <w:szCs w:val="24"/>
          <w:vertAlign w:val="superscript"/>
          <w14:ligatures w14:val="none"/>
        </w:rPr>
        <w:footnoteReference w:id="34"/>
      </w:r>
      <w:r w:rsidRPr="00B9056A">
        <w:rPr>
          <w:rFonts w:ascii="Times New Roman" w:eastAsia="Calibri" w:hAnsi="Times New Roman" w:cs="Times New Roman"/>
          <w:kern w:val="0"/>
          <w:sz w:val="24"/>
          <w:szCs w:val="24"/>
          <w14:ligatures w14:val="none"/>
        </w:rPr>
        <w:t xml:space="preserve"> The narrative tension builds as the people reject Y</w:t>
      </w:r>
      <w:r w:rsidRPr="00B9056A">
        <w:rPr>
          <w:rFonts w:ascii="Times New Roman" w:eastAsia="Calibri" w:hAnsi="Times New Roman" w:cs="Times New Roman"/>
          <w:kern w:val="0"/>
          <w:sz w:val="20"/>
          <w:szCs w:val="20"/>
          <w14:ligatures w14:val="none"/>
        </w:rPr>
        <w:t>HWH</w:t>
      </w:r>
      <w:r w:rsidRPr="00B9056A">
        <w:rPr>
          <w:rFonts w:ascii="Times New Roman" w:eastAsia="Calibri" w:hAnsi="Times New Roman" w:cs="Times New Roman"/>
          <w:kern w:val="0"/>
          <w:sz w:val="24"/>
          <w:szCs w:val="24"/>
          <w14:ligatures w14:val="none"/>
        </w:rPr>
        <w:t xml:space="preserve">’s </w:t>
      </w:r>
      <w:r w:rsidRPr="00F50DF7">
        <w:rPr>
          <w:rFonts w:ascii="Times New Roman" w:eastAsia="Calibri" w:hAnsi="Times New Roman" w:cs="Times New Roman"/>
          <w:i/>
          <w:iCs/>
          <w:kern w:val="0"/>
          <w:sz w:val="24"/>
          <w:szCs w:val="24"/>
          <w14:ligatures w14:val="none"/>
        </w:rPr>
        <w:t>kingship</w:t>
      </w:r>
      <w:r w:rsidRPr="00B9056A">
        <w:rPr>
          <w:rFonts w:ascii="Times New Roman" w:eastAsia="Calibri" w:hAnsi="Times New Roman" w:cs="Times New Roman"/>
          <w:kern w:val="0"/>
          <w:sz w:val="24"/>
          <w:szCs w:val="24"/>
          <w14:ligatures w14:val="none"/>
        </w:rPr>
        <w:t xml:space="preserve"> (1 Sam. 8:1-9), and demand a king ‘</w:t>
      </w:r>
      <w:r w:rsidRPr="00B9056A">
        <w:rPr>
          <w:rFonts w:ascii="Times New Roman" w:eastAsia="Calibri" w:hAnsi="Times New Roman" w:cs="Times New Roman"/>
          <w:i/>
          <w:iCs/>
          <w:kern w:val="0"/>
          <w:sz w:val="24"/>
          <w:szCs w:val="24"/>
          <w14:ligatures w14:val="none"/>
        </w:rPr>
        <w:t>like the other nations</w:t>
      </w:r>
      <w:r w:rsidRPr="00B9056A">
        <w:rPr>
          <w:rFonts w:ascii="Times New Roman" w:eastAsia="Calibri" w:hAnsi="Times New Roman" w:cs="Times New Roman"/>
          <w:kern w:val="0"/>
          <w:sz w:val="24"/>
          <w:szCs w:val="24"/>
          <w14:ligatures w14:val="none"/>
        </w:rPr>
        <w:t>’ (1 Sam. 8:19-22; 10:1,17-19,24-5; 11:12-15).</w:t>
      </w:r>
      <w:r w:rsidRPr="00B9056A">
        <w:rPr>
          <w:rFonts w:ascii="Times New Roman" w:eastAsia="Calibri" w:hAnsi="Times New Roman" w:cs="Times New Roman"/>
          <w:kern w:val="0"/>
          <w:sz w:val="24"/>
          <w:szCs w:val="24"/>
          <w:vertAlign w:val="superscript"/>
          <w14:ligatures w14:val="none"/>
        </w:rPr>
        <w:t xml:space="preserve"> </w:t>
      </w:r>
      <w:r w:rsidRPr="00B9056A">
        <w:rPr>
          <w:rFonts w:ascii="Times New Roman" w:eastAsia="Calibri" w:hAnsi="Times New Roman" w:cs="Times New Roman"/>
          <w:kern w:val="0"/>
          <w:sz w:val="24"/>
          <w:szCs w:val="24"/>
          <w14:ligatures w14:val="none"/>
        </w:rPr>
        <w:t xml:space="preserve">Finally, in Samuel’s </w:t>
      </w:r>
      <w:r w:rsidRPr="00B9056A">
        <w:rPr>
          <w:rFonts w:ascii="Times New Roman" w:eastAsia="Calibri" w:hAnsi="Times New Roman" w:cs="Times New Roman"/>
          <w:i/>
          <w:iCs/>
          <w:kern w:val="0"/>
          <w:sz w:val="24"/>
          <w:szCs w:val="24"/>
          <w14:ligatures w14:val="none"/>
        </w:rPr>
        <w:t>farewell address</w:t>
      </w:r>
      <w:r w:rsidRPr="00B9056A">
        <w:rPr>
          <w:rFonts w:ascii="Times New Roman" w:eastAsia="Calibri" w:hAnsi="Times New Roman" w:cs="Times New Roman"/>
          <w:kern w:val="0"/>
          <w:sz w:val="24"/>
          <w:szCs w:val="24"/>
          <w14:ligatures w14:val="none"/>
        </w:rPr>
        <w:t xml:space="preserve"> (1 Sam. 12), the people are reminded again of Y</w:t>
      </w:r>
      <w:r w:rsidRPr="00B9056A">
        <w:rPr>
          <w:rFonts w:ascii="Times New Roman" w:eastAsia="Calibri" w:hAnsi="Times New Roman" w:cs="Times New Roman"/>
          <w:kern w:val="0"/>
          <w:sz w:val="20"/>
          <w:szCs w:val="20"/>
          <w14:ligatures w14:val="none"/>
        </w:rPr>
        <w:t>HWH</w:t>
      </w:r>
      <w:r w:rsidRPr="00B9056A">
        <w:rPr>
          <w:rFonts w:ascii="Times New Roman" w:eastAsia="Calibri" w:hAnsi="Times New Roman" w:cs="Times New Roman"/>
          <w:kern w:val="0"/>
          <w:sz w:val="24"/>
          <w:szCs w:val="24"/>
          <w14:ligatures w14:val="none"/>
        </w:rPr>
        <w:t xml:space="preserve">’s just demands.  </w:t>
      </w:r>
    </w:p>
    <w:p w14:paraId="65EFE369" w14:textId="77777777" w:rsidR="009209F0" w:rsidRDefault="00B9056A" w:rsidP="003D4685">
      <w:pPr>
        <w:spacing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i/>
          <w:iCs/>
          <w:kern w:val="0"/>
          <w:sz w:val="24"/>
          <w:szCs w:val="24"/>
          <w:u w:val="single"/>
          <w14:ligatures w14:val="none"/>
        </w:rPr>
        <w:t>Third</w:t>
      </w:r>
      <w:r w:rsidRPr="00B9056A">
        <w:rPr>
          <w:rFonts w:ascii="Times New Roman" w:eastAsia="Calibri" w:hAnsi="Times New Roman" w:cs="Times New Roman"/>
          <w:kern w:val="0"/>
          <w:sz w:val="24"/>
          <w:szCs w:val="24"/>
          <w14:ligatures w14:val="none"/>
        </w:rPr>
        <w:t xml:space="preserve"> is the establishment of the </w:t>
      </w:r>
      <w:r w:rsidRPr="00B9056A">
        <w:rPr>
          <w:rFonts w:ascii="Times New Roman" w:eastAsia="Calibri" w:hAnsi="Times New Roman" w:cs="Times New Roman"/>
          <w:i/>
          <w:iCs/>
          <w:kern w:val="0"/>
          <w:sz w:val="24"/>
          <w:szCs w:val="24"/>
          <w14:ligatures w14:val="none"/>
        </w:rPr>
        <w:t>Davidic Covenant</w:t>
      </w:r>
      <w:r w:rsidRPr="00B9056A">
        <w:rPr>
          <w:rFonts w:ascii="Times New Roman" w:eastAsia="Calibri" w:hAnsi="Times New Roman" w:cs="Times New Roman"/>
          <w:kern w:val="0"/>
          <w:sz w:val="24"/>
          <w:szCs w:val="24"/>
          <w14:ligatures w14:val="none"/>
        </w:rPr>
        <w:t xml:space="preserve"> (DC) and its various entailments. From the </w:t>
      </w:r>
      <w:r w:rsidRPr="00B9056A">
        <w:rPr>
          <w:rFonts w:ascii="Times New Roman" w:eastAsia="Calibri" w:hAnsi="Times New Roman" w:cs="Times New Roman"/>
          <w:i/>
          <w:iCs/>
          <w:kern w:val="0"/>
          <w:sz w:val="24"/>
          <w:szCs w:val="24"/>
          <w14:ligatures w14:val="none"/>
        </w:rPr>
        <w:t>fall</w:t>
      </w:r>
      <w:r w:rsidRPr="00B9056A">
        <w:rPr>
          <w:rFonts w:ascii="Times New Roman" w:eastAsia="Calibri" w:hAnsi="Times New Roman" w:cs="Times New Roman"/>
          <w:kern w:val="0"/>
          <w:sz w:val="24"/>
          <w:szCs w:val="24"/>
          <w14:ligatures w14:val="none"/>
        </w:rPr>
        <w:t xml:space="preserve"> of Saul to the </w:t>
      </w:r>
      <w:r w:rsidRPr="00B9056A">
        <w:rPr>
          <w:rFonts w:ascii="Times New Roman" w:eastAsia="Calibri" w:hAnsi="Times New Roman" w:cs="Times New Roman"/>
          <w:i/>
          <w:iCs/>
          <w:kern w:val="0"/>
          <w:sz w:val="24"/>
          <w:szCs w:val="24"/>
          <w14:ligatures w14:val="none"/>
        </w:rPr>
        <w:t>anointing</w:t>
      </w:r>
      <w:r w:rsidRPr="00B9056A">
        <w:rPr>
          <w:rFonts w:ascii="Times New Roman" w:eastAsia="Calibri" w:hAnsi="Times New Roman" w:cs="Times New Roman"/>
          <w:kern w:val="0"/>
          <w:sz w:val="24"/>
          <w:szCs w:val="24"/>
          <w14:ligatures w14:val="none"/>
        </w:rPr>
        <w:t xml:space="preserve"> of David as monarchical king (1 Sam. 16:1, 2 Sam. 5:1-5) to the </w:t>
      </w:r>
      <w:r w:rsidRPr="00B9056A">
        <w:rPr>
          <w:rFonts w:ascii="Times New Roman" w:eastAsia="Calibri" w:hAnsi="Times New Roman" w:cs="Times New Roman"/>
          <w:i/>
          <w:iCs/>
          <w:kern w:val="0"/>
          <w:sz w:val="24"/>
          <w:szCs w:val="24"/>
          <w14:ligatures w14:val="none"/>
        </w:rPr>
        <w:t>establishment</w:t>
      </w:r>
      <w:r w:rsidRPr="00B9056A">
        <w:rPr>
          <w:rFonts w:ascii="Times New Roman" w:eastAsia="Calibri" w:hAnsi="Times New Roman" w:cs="Times New Roman"/>
          <w:kern w:val="0"/>
          <w:sz w:val="24"/>
          <w:szCs w:val="24"/>
          <w14:ligatures w14:val="none"/>
        </w:rPr>
        <w:t xml:space="preserve"> of the Davidic Covenant (2 Sam. 7:1-3, 8-17), the hopes and expectations for both </w:t>
      </w:r>
      <w:r w:rsidRPr="00B9056A">
        <w:rPr>
          <w:rFonts w:ascii="Times New Roman" w:eastAsia="Calibri" w:hAnsi="Times New Roman" w:cs="Times New Roman"/>
          <w:i/>
          <w:iCs/>
          <w:kern w:val="0"/>
          <w:sz w:val="24"/>
          <w:szCs w:val="24"/>
          <w14:ligatures w14:val="none"/>
        </w:rPr>
        <w:t>king</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people</w:t>
      </w:r>
      <w:r w:rsidRPr="00B9056A">
        <w:rPr>
          <w:rFonts w:ascii="Times New Roman" w:eastAsia="Calibri" w:hAnsi="Times New Roman" w:cs="Times New Roman"/>
          <w:kern w:val="0"/>
          <w:sz w:val="24"/>
          <w:szCs w:val="24"/>
          <w14:ligatures w14:val="none"/>
        </w:rPr>
        <w:t xml:space="preserve"> are enhanced. </w:t>
      </w:r>
      <w:r w:rsidR="009B79B1">
        <w:rPr>
          <w:rFonts w:ascii="Times New Roman" w:eastAsia="Calibri" w:hAnsi="Times New Roman" w:cs="Times New Roman"/>
          <w:kern w:val="0"/>
          <w:sz w:val="24"/>
          <w:szCs w:val="24"/>
          <w14:ligatures w14:val="none"/>
        </w:rPr>
        <w:t>Then, a</w:t>
      </w:r>
      <w:r w:rsidRPr="00B9056A">
        <w:rPr>
          <w:rFonts w:ascii="Times New Roman" w:eastAsia="Calibri" w:hAnsi="Times New Roman" w:cs="Times New Roman"/>
          <w:kern w:val="0"/>
          <w:sz w:val="24"/>
          <w:szCs w:val="24"/>
          <w14:ligatures w14:val="none"/>
        </w:rPr>
        <w:t xml:space="preserve">s </w:t>
      </w:r>
      <w:r w:rsidRPr="00B9056A">
        <w:rPr>
          <w:rFonts w:ascii="Times New Roman" w:eastAsia="Calibri" w:hAnsi="Times New Roman" w:cs="Times New Roman"/>
          <w:i/>
          <w:iCs/>
          <w:kern w:val="0"/>
          <w:sz w:val="24"/>
          <w:szCs w:val="24"/>
          <w14:ligatures w14:val="none"/>
        </w:rPr>
        <w:t>Solomon</w:t>
      </w:r>
      <w:r w:rsidRPr="00B9056A">
        <w:rPr>
          <w:rFonts w:ascii="Times New Roman" w:eastAsia="Calibri" w:hAnsi="Times New Roman" w:cs="Times New Roman"/>
          <w:kern w:val="0"/>
          <w:sz w:val="24"/>
          <w:szCs w:val="24"/>
          <w14:ligatures w14:val="none"/>
        </w:rPr>
        <w:t xml:space="preserve"> ascends to the throne (1 Kgs 1:28-31), David reminds him of the requirements of </w:t>
      </w:r>
      <w:r w:rsidRPr="009E719B">
        <w:rPr>
          <w:rFonts w:ascii="Times New Roman" w:eastAsia="Calibri" w:hAnsi="Times New Roman" w:cs="Times New Roman"/>
          <w:kern w:val="0"/>
          <w:sz w:val="24"/>
          <w:szCs w:val="24"/>
          <w14:ligatures w14:val="none"/>
        </w:rPr>
        <w:t>kingship</w:t>
      </w:r>
      <w:r w:rsidRPr="00B9056A">
        <w:rPr>
          <w:rFonts w:ascii="Times New Roman" w:eastAsia="Calibri" w:hAnsi="Times New Roman" w:cs="Times New Roman"/>
          <w:kern w:val="0"/>
          <w:sz w:val="24"/>
          <w:szCs w:val="24"/>
          <w14:ligatures w14:val="none"/>
        </w:rPr>
        <w:t xml:space="preserve"> (1 Kgs 2:1-4), as Solomon reiterates in his prayer before the people (1 Kgs 8:22-61).</w:t>
      </w:r>
      <w:r w:rsidRPr="00B9056A">
        <w:rPr>
          <w:rFonts w:ascii="Times New Roman" w:eastAsia="Calibri" w:hAnsi="Times New Roman" w:cs="Times New Roman"/>
          <w:kern w:val="0"/>
          <w:sz w:val="24"/>
          <w:szCs w:val="24"/>
          <w:vertAlign w:val="superscript"/>
          <w14:ligatures w14:val="none"/>
        </w:rPr>
        <w:footnoteReference w:id="35"/>
      </w:r>
      <w:r w:rsidRPr="00B9056A">
        <w:rPr>
          <w:rFonts w:ascii="Times New Roman" w:eastAsia="Calibri" w:hAnsi="Times New Roman" w:cs="Times New Roman"/>
          <w:kern w:val="0"/>
          <w:sz w:val="24"/>
          <w:szCs w:val="24"/>
          <w14:ligatures w14:val="none"/>
        </w:rPr>
        <w:t xml:space="preserve"> </w:t>
      </w:r>
    </w:p>
    <w:p w14:paraId="0AA390D4" w14:textId="412A362F" w:rsidR="00B9056A" w:rsidRDefault="009209F0" w:rsidP="00682864">
      <w:pPr>
        <w:spacing w:after="0" w:line="480" w:lineRule="auto"/>
        <w:ind w:firstLine="720"/>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lastRenderedPageBreak/>
        <w:t xml:space="preserve">At this point, </w:t>
      </w:r>
      <w:r w:rsidR="00B9056A" w:rsidRPr="00B9056A">
        <w:rPr>
          <w:rFonts w:ascii="Times New Roman" w:eastAsia="Calibri" w:hAnsi="Times New Roman" w:cs="Times New Roman"/>
          <w:kern w:val="0"/>
          <w:sz w:val="24"/>
          <w:szCs w:val="24"/>
          <w14:ligatures w14:val="none"/>
        </w:rPr>
        <w:t xml:space="preserve">the narrative begins to focus more acutely upon the immediate context of 1 Kgs 17-18. As the Kingdom divides (1 Kgs 12:16-24) and </w:t>
      </w:r>
      <w:r w:rsidR="00B9056A" w:rsidRPr="00B9056A">
        <w:rPr>
          <w:rFonts w:ascii="Times New Roman" w:eastAsia="Calibri" w:hAnsi="Times New Roman" w:cs="Times New Roman"/>
          <w:i/>
          <w:iCs/>
          <w:kern w:val="0"/>
          <w:sz w:val="24"/>
          <w:szCs w:val="24"/>
          <w14:ligatures w14:val="none"/>
        </w:rPr>
        <w:t>Jeroboam</w:t>
      </w:r>
      <w:r w:rsidR="00B9056A" w:rsidRPr="00B9056A">
        <w:rPr>
          <w:rFonts w:ascii="Times New Roman" w:eastAsia="Calibri" w:hAnsi="Times New Roman" w:cs="Times New Roman"/>
          <w:kern w:val="0"/>
          <w:sz w:val="24"/>
          <w:szCs w:val="24"/>
          <w14:ligatures w14:val="none"/>
        </w:rPr>
        <w:t xml:space="preserve"> becomes a (non-Davidic) king of Israel, the descent of both </w:t>
      </w:r>
      <w:r w:rsidR="00B9056A" w:rsidRPr="00B9056A">
        <w:rPr>
          <w:rFonts w:ascii="Times New Roman" w:eastAsia="Calibri" w:hAnsi="Times New Roman" w:cs="Times New Roman"/>
          <w:i/>
          <w:iCs/>
          <w:kern w:val="0"/>
          <w:sz w:val="24"/>
          <w:szCs w:val="24"/>
          <w14:ligatures w14:val="none"/>
        </w:rPr>
        <w:t>king</w:t>
      </w:r>
      <w:r w:rsidR="00B9056A" w:rsidRPr="00B9056A">
        <w:rPr>
          <w:rFonts w:ascii="Times New Roman" w:eastAsia="Calibri" w:hAnsi="Times New Roman" w:cs="Times New Roman"/>
          <w:kern w:val="0"/>
          <w:sz w:val="24"/>
          <w:szCs w:val="24"/>
          <w14:ligatures w14:val="none"/>
        </w:rPr>
        <w:t xml:space="preserve"> and </w:t>
      </w:r>
      <w:r w:rsidR="00B9056A" w:rsidRPr="00B9056A">
        <w:rPr>
          <w:rFonts w:ascii="Times New Roman" w:eastAsia="Calibri" w:hAnsi="Times New Roman" w:cs="Times New Roman"/>
          <w:i/>
          <w:iCs/>
          <w:kern w:val="0"/>
          <w:sz w:val="24"/>
          <w:szCs w:val="24"/>
          <w14:ligatures w14:val="none"/>
        </w:rPr>
        <w:t>people</w:t>
      </w:r>
      <w:r w:rsidR="00B9056A" w:rsidRPr="00B9056A">
        <w:rPr>
          <w:rFonts w:ascii="Times New Roman" w:eastAsia="Calibri" w:hAnsi="Times New Roman" w:cs="Times New Roman"/>
          <w:kern w:val="0"/>
          <w:sz w:val="24"/>
          <w:szCs w:val="24"/>
          <w14:ligatures w14:val="none"/>
        </w:rPr>
        <w:t xml:space="preserve"> in the NK toward apostasy accelerates. Jeroboam’s actions (1 Kgs 12:25-33) preface the stage for future bad actors to increasingly ratchet up the narrative tension.</w:t>
      </w:r>
      <w:r w:rsidR="00B9056A" w:rsidRPr="00B9056A">
        <w:rPr>
          <w:rFonts w:ascii="Times New Roman" w:eastAsia="Calibri" w:hAnsi="Times New Roman" w:cs="Times New Roman"/>
          <w:kern w:val="0"/>
          <w:sz w:val="24"/>
          <w:szCs w:val="24"/>
          <w:vertAlign w:val="superscript"/>
          <w14:ligatures w14:val="none"/>
        </w:rPr>
        <w:footnoteReference w:id="36"/>
      </w:r>
      <w:r w:rsidR="00B9056A" w:rsidRPr="00B9056A">
        <w:rPr>
          <w:rFonts w:ascii="Times New Roman" w:eastAsia="Calibri" w:hAnsi="Times New Roman" w:cs="Times New Roman"/>
          <w:kern w:val="0"/>
          <w:sz w:val="24"/>
          <w:szCs w:val="24"/>
          <w14:ligatures w14:val="none"/>
        </w:rPr>
        <w:t xml:space="preserve"> </w:t>
      </w:r>
      <w:r w:rsidR="007469CB">
        <w:rPr>
          <w:rFonts w:ascii="Times New Roman" w:eastAsia="Calibri" w:hAnsi="Times New Roman" w:cs="Times New Roman"/>
          <w:kern w:val="0"/>
          <w:sz w:val="24"/>
          <w:szCs w:val="24"/>
          <w14:ligatures w14:val="none"/>
        </w:rPr>
        <w:t>Eventually, t</w:t>
      </w:r>
      <w:r w:rsidR="00B9056A" w:rsidRPr="00B9056A">
        <w:rPr>
          <w:rFonts w:ascii="Times New Roman" w:eastAsia="Calibri" w:hAnsi="Times New Roman" w:cs="Times New Roman"/>
          <w:kern w:val="0"/>
          <w:sz w:val="24"/>
          <w:szCs w:val="24"/>
          <w14:ligatures w14:val="none"/>
        </w:rPr>
        <w:t xml:space="preserve">he rise of the </w:t>
      </w:r>
      <w:r w:rsidR="00B9056A" w:rsidRPr="00B9056A">
        <w:rPr>
          <w:rFonts w:ascii="Times New Roman" w:eastAsia="Calibri" w:hAnsi="Times New Roman" w:cs="Times New Roman"/>
          <w:i/>
          <w:iCs/>
          <w:kern w:val="0"/>
          <w:sz w:val="24"/>
          <w:szCs w:val="24"/>
          <w14:ligatures w14:val="none"/>
        </w:rPr>
        <w:t>Omride dynasty</w:t>
      </w:r>
      <w:r w:rsidR="00B9056A" w:rsidRPr="00B9056A">
        <w:rPr>
          <w:rFonts w:ascii="Times New Roman" w:eastAsia="Calibri" w:hAnsi="Times New Roman" w:cs="Times New Roman"/>
          <w:kern w:val="0"/>
          <w:sz w:val="24"/>
          <w:szCs w:val="24"/>
          <w14:ligatures w14:val="none"/>
        </w:rPr>
        <w:t xml:space="preserve"> under </w:t>
      </w:r>
      <w:r w:rsidR="00B9056A" w:rsidRPr="00B9056A">
        <w:rPr>
          <w:rFonts w:ascii="Times New Roman" w:eastAsia="Calibri" w:hAnsi="Times New Roman" w:cs="Times New Roman"/>
          <w:i/>
          <w:iCs/>
          <w:kern w:val="0"/>
          <w:sz w:val="24"/>
          <w:szCs w:val="24"/>
          <w14:ligatures w14:val="none"/>
        </w:rPr>
        <w:t>Omri</w:t>
      </w:r>
      <w:r w:rsidR="00B9056A" w:rsidRPr="00B9056A">
        <w:rPr>
          <w:rFonts w:ascii="Times New Roman" w:eastAsia="Calibri" w:hAnsi="Times New Roman" w:cs="Times New Roman"/>
          <w:kern w:val="0"/>
          <w:sz w:val="24"/>
          <w:szCs w:val="24"/>
          <w14:ligatures w14:val="none"/>
        </w:rPr>
        <w:t xml:space="preserve"> (1 Kgs 16:21-8) </w:t>
      </w:r>
      <w:r w:rsidR="007469CB">
        <w:rPr>
          <w:rFonts w:ascii="Times New Roman" w:eastAsia="Calibri" w:hAnsi="Times New Roman" w:cs="Times New Roman"/>
          <w:kern w:val="0"/>
          <w:sz w:val="24"/>
          <w:szCs w:val="24"/>
          <w14:ligatures w14:val="none"/>
        </w:rPr>
        <w:t>will bring</w:t>
      </w:r>
      <w:r w:rsidR="00B9056A" w:rsidRPr="00B9056A">
        <w:rPr>
          <w:rFonts w:ascii="Times New Roman" w:eastAsia="Calibri" w:hAnsi="Times New Roman" w:cs="Times New Roman"/>
          <w:kern w:val="0"/>
          <w:sz w:val="24"/>
          <w:szCs w:val="24"/>
          <w14:ligatures w14:val="none"/>
        </w:rPr>
        <w:t xml:space="preserve"> us to the </w:t>
      </w:r>
      <w:r w:rsidR="0066795C">
        <w:rPr>
          <w:rFonts w:ascii="Times New Roman" w:eastAsia="Calibri" w:hAnsi="Times New Roman" w:cs="Times New Roman"/>
          <w:kern w:val="0"/>
          <w:sz w:val="24"/>
          <w:szCs w:val="24"/>
          <w14:ligatures w14:val="none"/>
        </w:rPr>
        <w:t xml:space="preserve">very </w:t>
      </w:r>
      <w:r w:rsidR="00B9056A" w:rsidRPr="00B9056A">
        <w:rPr>
          <w:rFonts w:ascii="Times New Roman" w:eastAsia="Calibri" w:hAnsi="Times New Roman" w:cs="Times New Roman"/>
          <w:kern w:val="0"/>
          <w:sz w:val="24"/>
          <w:szCs w:val="24"/>
          <w14:ligatures w14:val="none"/>
        </w:rPr>
        <w:t xml:space="preserve">precipice of 1 Kgs 17-18. As Omri’s son </w:t>
      </w:r>
      <w:r w:rsidR="00B9056A" w:rsidRPr="00B9056A">
        <w:rPr>
          <w:rFonts w:ascii="Times New Roman" w:eastAsia="Calibri" w:hAnsi="Times New Roman" w:cs="Times New Roman"/>
          <w:i/>
          <w:iCs/>
          <w:kern w:val="0"/>
          <w:sz w:val="24"/>
          <w:szCs w:val="24"/>
          <w14:ligatures w14:val="none"/>
        </w:rPr>
        <w:t>Ahab</w:t>
      </w:r>
      <w:r w:rsidR="00B9056A" w:rsidRPr="00B9056A">
        <w:rPr>
          <w:rFonts w:ascii="Times New Roman" w:eastAsia="Calibri" w:hAnsi="Times New Roman" w:cs="Times New Roman"/>
          <w:kern w:val="0"/>
          <w:sz w:val="24"/>
          <w:szCs w:val="24"/>
          <w14:ligatures w14:val="none"/>
        </w:rPr>
        <w:t xml:space="preserve"> ascends to the throne (1 Kgs 16:29-34), surpassing even his father’s iconic, rebellious reign, a series of abominable actions under his leadership and the influence of his Phoenician, Baalist wife </w:t>
      </w:r>
      <w:r w:rsidR="00B9056A" w:rsidRPr="00B9056A">
        <w:rPr>
          <w:rFonts w:ascii="Times New Roman" w:eastAsia="Calibri" w:hAnsi="Times New Roman" w:cs="Times New Roman"/>
          <w:i/>
          <w:iCs/>
          <w:kern w:val="0"/>
          <w:sz w:val="24"/>
          <w:szCs w:val="24"/>
          <w14:ligatures w14:val="none"/>
        </w:rPr>
        <w:t>Jezebel</w:t>
      </w:r>
      <w:r w:rsidR="00B9056A" w:rsidRPr="00B9056A">
        <w:rPr>
          <w:rFonts w:ascii="Times New Roman" w:eastAsia="Calibri" w:hAnsi="Times New Roman" w:cs="Times New Roman"/>
          <w:kern w:val="0"/>
          <w:sz w:val="24"/>
          <w:szCs w:val="24"/>
          <w14:ligatures w14:val="none"/>
        </w:rPr>
        <w:t xml:space="preserve">, precipitate Elijah’s proclamation of </w:t>
      </w:r>
      <w:r w:rsidR="00B9056A" w:rsidRPr="00B9056A">
        <w:rPr>
          <w:rFonts w:ascii="Times New Roman" w:eastAsia="Calibri" w:hAnsi="Times New Roman" w:cs="Times New Roman"/>
          <w:i/>
          <w:iCs/>
          <w:kern w:val="0"/>
          <w:sz w:val="24"/>
          <w:szCs w:val="24"/>
          <w14:ligatures w14:val="none"/>
        </w:rPr>
        <w:t>drought</w:t>
      </w:r>
      <w:r w:rsidR="00B9056A" w:rsidRPr="00B9056A">
        <w:rPr>
          <w:rFonts w:ascii="Times New Roman" w:eastAsia="Calibri" w:hAnsi="Times New Roman" w:cs="Times New Roman"/>
          <w:kern w:val="0"/>
          <w:sz w:val="24"/>
          <w:szCs w:val="24"/>
          <w14:ligatures w14:val="none"/>
        </w:rPr>
        <w:t xml:space="preserve"> at 1 Kgs 17:1.</w:t>
      </w:r>
      <w:r w:rsidR="00B9056A" w:rsidRPr="00B9056A">
        <w:rPr>
          <w:rFonts w:ascii="Times New Roman" w:eastAsia="Calibri" w:hAnsi="Times New Roman" w:cs="Times New Roman"/>
          <w:kern w:val="0"/>
          <w:sz w:val="24"/>
          <w:szCs w:val="24"/>
          <w:vertAlign w:val="superscript"/>
          <w14:ligatures w14:val="none"/>
        </w:rPr>
        <w:footnoteReference w:id="37"/>
      </w:r>
    </w:p>
    <w:p w14:paraId="63E67E8E" w14:textId="5FF916F5" w:rsidR="00B9056A" w:rsidRDefault="00937114" w:rsidP="003B150B">
      <w:pPr>
        <w:spacing w:after="0" w:line="480" w:lineRule="auto"/>
        <w:ind w:firstLine="720"/>
        <w:jc w:val="both"/>
        <w:rPr>
          <w:rFonts w:asciiTheme="majorBidi" w:hAnsiTheme="majorBidi" w:cstheme="majorBidi"/>
          <w:kern w:val="0"/>
          <w:sz w:val="24"/>
          <w:szCs w:val="24"/>
          <w:lang w:bidi="he-IL"/>
        </w:rPr>
      </w:pPr>
      <w:r w:rsidRPr="009804F5">
        <w:rPr>
          <w:rFonts w:asciiTheme="majorBidi" w:hAnsiTheme="majorBidi" w:cstheme="majorBidi"/>
          <w:kern w:val="0"/>
          <w:sz w:val="24"/>
          <w:szCs w:val="24"/>
          <w:u w:val="single"/>
          <w:lang w:bidi="he-IL"/>
        </w:rPr>
        <w:t>Peter Leithart</w:t>
      </w:r>
      <w:r>
        <w:rPr>
          <w:rFonts w:asciiTheme="majorBidi" w:hAnsiTheme="majorBidi" w:cstheme="majorBidi"/>
          <w:kern w:val="0"/>
          <w:sz w:val="24"/>
          <w:szCs w:val="24"/>
          <w:lang w:bidi="he-IL"/>
        </w:rPr>
        <w:t xml:space="preserve"> provides a helpful </w:t>
      </w:r>
      <w:r w:rsidR="00206BCC">
        <w:rPr>
          <w:rFonts w:asciiTheme="majorBidi" w:hAnsiTheme="majorBidi" w:cstheme="majorBidi"/>
          <w:kern w:val="0"/>
          <w:sz w:val="24"/>
          <w:szCs w:val="24"/>
          <w:lang w:bidi="he-IL"/>
        </w:rPr>
        <w:t>perspective</w:t>
      </w:r>
      <w:r>
        <w:rPr>
          <w:rFonts w:asciiTheme="majorBidi" w:hAnsiTheme="majorBidi" w:cstheme="majorBidi"/>
          <w:kern w:val="0"/>
          <w:sz w:val="24"/>
          <w:szCs w:val="24"/>
          <w:lang w:bidi="he-IL"/>
        </w:rPr>
        <w:t xml:space="preserve"> </w:t>
      </w:r>
      <w:r w:rsidR="007A2B4C">
        <w:rPr>
          <w:rFonts w:asciiTheme="majorBidi" w:hAnsiTheme="majorBidi" w:cstheme="majorBidi"/>
          <w:kern w:val="0"/>
          <w:sz w:val="24"/>
          <w:szCs w:val="24"/>
          <w:lang w:bidi="he-IL"/>
        </w:rPr>
        <w:t>concerning this long</w:t>
      </w:r>
      <w:r>
        <w:rPr>
          <w:rFonts w:asciiTheme="majorBidi" w:hAnsiTheme="majorBidi" w:cstheme="majorBidi"/>
          <w:kern w:val="0"/>
          <w:sz w:val="24"/>
          <w:szCs w:val="24"/>
          <w:lang w:bidi="he-IL"/>
        </w:rPr>
        <w:t xml:space="preserve"> </w:t>
      </w:r>
      <w:r w:rsidR="009804F5">
        <w:rPr>
          <w:rFonts w:asciiTheme="majorBidi" w:hAnsiTheme="majorBidi" w:cstheme="majorBidi"/>
          <w:kern w:val="0"/>
          <w:sz w:val="24"/>
          <w:szCs w:val="24"/>
          <w:lang w:bidi="he-IL"/>
        </w:rPr>
        <w:t xml:space="preserve">narrative arc in the OT. He says, </w:t>
      </w:r>
      <w:r w:rsidR="00100249">
        <w:rPr>
          <w:rFonts w:asciiTheme="majorBidi" w:hAnsiTheme="majorBidi" w:cstheme="majorBidi"/>
          <w:kern w:val="0"/>
          <w:sz w:val="24"/>
          <w:szCs w:val="24"/>
          <w:lang w:bidi="he-IL"/>
        </w:rPr>
        <w:t>*</w:t>
      </w:r>
      <w:r w:rsidR="00100249" w:rsidRPr="00100249">
        <w:rPr>
          <w:rFonts w:asciiTheme="majorBidi" w:hAnsiTheme="majorBidi" w:cstheme="majorBidi"/>
          <w:b/>
          <w:bCs/>
          <w:kern w:val="0"/>
          <w:sz w:val="24"/>
          <w:szCs w:val="24"/>
          <w:lang w:bidi="he-IL"/>
        </w:rPr>
        <w:t>[</w:t>
      </w:r>
      <w:r w:rsidR="009804F5">
        <w:rPr>
          <w:rFonts w:asciiTheme="majorBidi" w:hAnsiTheme="majorBidi" w:cstheme="majorBidi"/>
          <w:kern w:val="0"/>
          <w:sz w:val="24"/>
          <w:szCs w:val="24"/>
          <w:lang w:bidi="he-IL"/>
        </w:rPr>
        <w:t>t</w:t>
      </w:r>
      <w:r w:rsidR="00B9056A" w:rsidRPr="00613D61">
        <w:rPr>
          <w:rFonts w:asciiTheme="majorBidi" w:hAnsiTheme="majorBidi" w:cstheme="majorBidi"/>
          <w:kern w:val="0"/>
          <w:sz w:val="24"/>
          <w:szCs w:val="24"/>
          <w:lang w:bidi="he-IL"/>
        </w:rPr>
        <w:t xml:space="preserve">he ministries of Elijah and Elisha mark an epochal shift in the focus of Yahweh’s work with Israel his people. From the time of Moses through the period of </w:t>
      </w:r>
      <w:r w:rsidR="00921CE1">
        <w:rPr>
          <w:rFonts w:asciiTheme="majorBidi" w:hAnsiTheme="majorBidi" w:cstheme="majorBidi"/>
          <w:kern w:val="0"/>
          <w:sz w:val="24"/>
          <w:szCs w:val="24"/>
          <w:lang w:bidi="he-IL"/>
        </w:rPr>
        <w:t>J</w:t>
      </w:r>
      <w:r w:rsidR="00B9056A" w:rsidRPr="00613D61">
        <w:rPr>
          <w:rFonts w:asciiTheme="majorBidi" w:hAnsiTheme="majorBidi" w:cstheme="majorBidi"/>
          <w:kern w:val="0"/>
          <w:sz w:val="24"/>
          <w:szCs w:val="24"/>
          <w:lang w:bidi="he-IL"/>
        </w:rPr>
        <w:t xml:space="preserve">udges, Yahweh works with the </w:t>
      </w:r>
      <w:r w:rsidR="00B9056A" w:rsidRPr="00924603">
        <w:rPr>
          <w:rFonts w:asciiTheme="majorBidi" w:hAnsiTheme="majorBidi" w:cstheme="majorBidi"/>
          <w:i/>
          <w:iCs/>
          <w:kern w:val="0"/>
          <w:sz w:val="24"/>
          <w:szCs w:val="24"/>
          <w:lang w:bidi="he-IL"/>
        </w:rPr>
        <w:t>tribes of Israel</w:t>
      </w:r>
      <w:r w:rsidR="00B9056A" w:rsidRPr="00613D61">
        <w:rPr>
          <w:rFonts w:asciiTheme="majorBidi" w:hAnsiTheme="majorBidi" w:cstheme="majorBidi"/>
          <w:kern w:val="0"/>
          <w:sz w:val="24"/>
          <w:szCs w:val="24"/>
          <w:lang w:bidi="he-IL"/>
        </w:rPr>
        <w:t xml:space="preserve">, with the </w:t>
      </w:r>
      <w:r w:rsidR="00B9056A" w:rsidRPr="00613D61">
        <w:rPr>
          <w:rFonts w:asciiTheme="majorBidi" w:hAnsiTheme="majorBidi" w:cstheme="majorBidi"/>
          <w:i/>
          <w:iCs/>
          <w:kern w:val="0"/>
          <w:sz w:val="24"/>
          <w:szCs w:val="24"/>
          <w:u w:val="single"/>
          <w:lang w:bidi="he-IL"/>
        </w:rPr>
        <w:t>high priest</w:t>
      </w:r>
      <w:r w:rsidR="00B9056A" w:rsidRPr="00613D61">
        <w:rPr>
          <w:rFonts w:asciiTheme="majorBidi" w:hAnsiTheme="majorBidi" w:cstheme="majorBidi"/>
          <w:kern w:val="0"/>
          <w:sz w:val="24"/>
          <w:szCs w:val="24"/>
          <w:lang w:bidi="he-IL"/>
        </w:rPr>
        <w:t xml:space="preserve"> as the central figure. After Saul and especially after David, Yahweh works with </w:t>
      </w:r>
      <w:r w:rsidR="00B9056A" w:rsidRPr="00924603">
        <w:rPr>
          <w:rFonts w:asciiTheme="majorBidi" w:hAnsiTheme="majorBidi" w:cstheme="majorBidi"/>
          <w:i/>
          <w:iCs/>
          <w:kern w:val="0"/>
          <w:sz w:val="24"/>
          <w:szCs w:val="24"/>
          <w:lang w:bidi="he-IL"/>
        </w:rPr>
        <w:t>Israel</w:t>
      </w:r>
      <w:r w:rsidR="00B9056A" w:rsidRPr="00613D61">
        <w:rPr>
          <w:rFonts w:asciiTheme="majorBidi" w:hAnsiTheme="majorBidi" w:cstheme="majorBidi"/>
          <w:kern w:val="0"/>
          <w:sz w:val="24"/>
          <w:szCs w:val="24"/>
          <w:lang w:bidi="he-IL"/>
        </w:rPr>
        <w:t xml:space="preserve"> </w:t>
      </w:r>
      <w:r w:rsidR="00B9056A" w:rsidRPr="00921CE1">
        <w:rPr>
          <w:rFonts w:asciiTheme="majorBidi" w:hAnsiTheme="majorBidi" w:cstheme="majorBidi"/>
          <w:i/>
          <w:iCs/>
          <w:kern w:val="0"/>
          <w:sz w:val="24"/>
          <w:szCs w:val="24"/>
          <w:lang w:bidi="he-IL"/>
        </w:rPr>
        <w:t>as a whole</w:t>
      </w:r>
      <w:r w:rsidR="00B9056A" w:rsidRPr="00613D61">
        <w:rPr>
          <w:rFonts w:asciiTheme="majorBidi" w:hAnsiTheme="majorBidi" w:cstheme="majorBidi"/>
          <w:kern w:val="0"/>
          <w:sz w:val="24"/>
          <w:szCs w:val="24"/>
          <w:lang w:bidi="he-IL"/>
        </w:rPr>
        <w:t xml:space="preserve"> through the </w:t>
      </w:r>
      <w:r w:rsidR="00B9056A" w:rsidRPr="00613D61">
        <w:rPr>
          <w:rFonts w:asciiTheme="majorBidi" w:hAnsiTheme="majorBidi" w:cstheme="majorBidi"/>
          <w:i/>
          <w:iCs/>
          <w:kern w:val="0"/>
          <w:sz w:val="24"/>
          <w:szCs w:val="24"/>
          <w:u w:val="single"/>
          <w:lang w:bidi="he-IL"/>
        </w:rPr>
        <w:t>king</w:t>
      </w:r>
      <w:r w:rsidR="00B9056A" w:rsidRPr="00613D61">
        <w:rPr>
          <w:rFonts w:asciiTheme="majorBidi" w:hAnsiTheme="majorBidi" w:cstheme="majorBidi"/>
          <w:kern w:val="0"/>
          <w:sz w:val="24"/>
          <w:szCs w:val="24"/>
          <w:lang w:bidi="he-IL"/>
        </w:rPr>
        <w:t xml:space="preserve">. When the kings reject Yahweh and serve idols, Yahweh begins to work in Israel through </w:t>
      </w:r>
      <w:r w:rsidR="00B9056A" w:rsidRPr="00613D61">
        <w:rPr>
          <w:rFonts w:asciiTheme="majorBidi" w:hAnsiTheme="majorBidi" w:cstheme="majorBidi"/>
          <w:i/>
          <w:iCs/>
          <w:kern w:val="0"/>
          <w:sz w:val="24"/>
          <w:szCs w:val="24"/>
          <w:u w:val="single"/>
          <w:lang w:bidi="he-IL"/>
        </w:rPr>
        <w:t>prophets</w:t>
      </w:r>
      <w:r w:rsidR="00B9056A" w:rsidRPr="00613D61">
        <w:rPr>
          <w:rFonts w:asciiTheme="majorBidi" w:hAnsiTheme="majorBidi" w:cstheme="majorBidi"/>
          <w:kern w:val="0"/>
          <w:sz w:val="24"/>
          <w:szCs w:val="24"/>
          <w:lang w:bidi="he-IL"/>
        </w:rPr>
        <w:t xml:space="preserve"> and through the </w:t>
      </w:r>
      <w:r w:rsidR="00B9056A" w:rsidRPr="00613D61">
        <w:rPr>
          <w:rFonts w:asciiTheme="majorBidi" w:hAnsiTheme="majorBidi" w:cstheme="majorBidi"/>
          <w:i/>
          <w:iCs/>
          <w:kern w:val="0"/>
          <w:sz w:val="24"/>
          <w:szCs w:val="24"/>
          <w:lang w:bidi="he-IL"/>
        </w:rPr>
        <w:t>community within Israel led by prophets</w:t>
      </w:r>
      <w:r w:rsidR="00B9056A" w:rsidRPr="00613D61">
        <w:rPr>
          <w:rFonts w:asciiTheme="majorBidi" w:hAnsiTheme="majorBidi" w:cstheme="majorBidi"/>
          <w:kern w:val="0"/>
          <w:sz w:val="24"/>
          <w:szCs w:val="24"/>
          <w:lang w:bidi="he-IL"/>
        </w:rPr>
        <w:t xml:space="preserve"> [remnant]. Each of these transitions is initiated by a </w:t>
      </w:r>
      <w:r w:rsidR="00B9056A" w:rsidRPr="00613D61">
        <w:rPr>
          <w:rFonts w:asciiTheme="majorBidi" w:hAnsiTheme="majorBidi" w:cstheme="majorBidi"/>
          <w:i/>
          <w:iCs/>
          <w:kern w:val="0"/>
          <w:sz w:val="24"/>
          <w:szCs w:val="24"/>
          <w:lang w:bidi="he-IL"/>
        </w:rPr>
        <w:t>prophet</w:t>
      </w:r>
      <w:r w:rsidR="00B9056A" w:rsidRPr="00613D61">
        <w:rPr>
          <w:rFonts w:asciiTheme="majorBidi" w:hAnsiTheme="majorBidi" w:cstheme="majorBidi"/>
          <w:kern w:val="0"/>
          <w:sz w:val="24"/>
          <w:szCs w:val="24"/>
          <w:lang w:bidi="he-IL"/>
        </w:rPr>
        <w:t xml:space="preserve">: </w:t>
      </w:r>
      <w:r w:rsidR="00B9056A" w:rsidRPr="00613D61">
        <w:rPr>
          <w:rFonts w:asciiTheme="majorBidi" w:hAnsiTheme="majorBidi" w:cstheme="majorBidi"/>
          <w:kern w:val="0"/>
          <w:sz w:val="24"/>
          <w:szCs w:val="24"/>
          <w:u w:val="single"/>
          <w:lang w:bidi="he-IL"/>
        </w:rPr>
        <w:t>Moses</w:t>
      </w:r>
      <w:r w:rsidR="00B9056A" w:rsidRPr="00613D61">
        <w:rPr>
          <w:rFonts w:asciiTheme="majorBidi" w:hAnsiTheme="majorBidi" w:cstheme="majorBidi"/>
          <w:kern w:val="0"/>
          <w:sz w:val="24"/>
          <w:szCs w:val="24"/>
          <w:lang w:bidi="he-IL"/>
        </w:rPr>
        <w:t xml:space="preserve"> the great prophet leads the tribes of Israel from Egypt and delivers their constitution, the Torah; a new Moses, </w:t>
      </w:r>
      <w:r w:rsidR="00B9056A" w:rsidRPr="00613D61">
        <w:rPr>
          <w:rFonts w:asciiTheme="majorBidi" w:hAnsiTheme="majorBidi" w:cstheme="majorBidi"/>
          <w:kern w:val="0"/>
          <w:sz w:val="24"/>
          <w:szCs w:val="24"/>
          <w:u w:val="single"/>
          <w:lang w:bidi="he-IL"/>
        </w:rPr>
        <w:t>Samuel</w:t>
      </w:r>
      <w:r w:rsidR="00B9056A" w:rsidRPr="00613D61">
        <w:rPr>
          <w:rFonts w:asciiTheme="majorBidi" w:hAnsiTheme="majorBidi" w:cstheme="majorBidi"/>
          <w:kern w:val="0"/>
          <w:sz w:val="24"/>
          <w:szCs w:val="24"/>
          <w:lang w:bidi="he-IL"/>
        </w:rPr>
        <w:t xml:space="preserve">, anoints the first two </w:t>
      </w:r>
      <w:r w:rsidR="00B9056A" w:rsidRPr="00FC7D8E">
        <w:rPr>
          <w:rFonts w:asciiTheme="majorBidi" w:hAnsiTheme="majorBidi" w:cstheme="majorBidi"/>
          <w:i/>
          <w:iCs/>
          <w:kern w:val="0"/>
          <w:sz w:val="24"/>
          <w:szCs w:val="24"/>
          <w:lang w:bidi="he-IL"/>
        </w:rPr>
        <w:t>kings</w:t>
      </w:r>
      <w:r w:rsidR="00B9056A" w:rsidRPr="00613D61">
        <w:rPr>
          <w:rFonts w:asciiTheme="majorBidi" w:hAnsiTheme="majorBidi" w:cstheme="majorBidi"/>
          <w:kern w:val="0"/>
          <w:sz w:val="24"/>
          <w:szCs w:val="24"/>
          <w:lang w:bidi="he-IL"/>
        </w:rPr>
        <w:t xml:space="preserve"> and organizes Israel as a monarchical constitution; and the prophetic era is initiated by the work of two </w:t>
      </w:r>
      <w:r w:rsidR="00B9056A" w:rsidRPr="00FC7D8E">
        <w:rPr>
          <w:rFonts w:asciiTheme="majorBidi" w:hAnsiTheme="majorBidi" w:cstheme="majorBidi"/>
          <w:i/>
          <w:iCs/>
          <w:kern w:val="0"/>
          <w:sz w:val="24"/>
          <w:szCs w:val="24"/>
          <w:lang w:bidi="he-IL"/>
        </w:rPr>
        <w:t>prophets</w:t>
      </w:r>
      <w:r w:rsidR="00B9056A" w:rsidRPr="00613D61">
        <w:rPr>
          <w:rFonts w:asciiTheme="majorBidi" w:hAnsiTheme="majorBidi" w:cstheme="majorBidi"/>
          <w:kern w:val="0"/>
          <w:sz w:val="24"/>
          <w:szCs w:val="24"/>
          <w:lang w:bidi="he-IL"/>
        </w:rPr>
        <w:t xml:space="preserve">, </w:t>
      </w:r>
      <w:r w:rsidR="00B9056A" w:rsidRPr="00613D61">
        <w:rPr>
          <w:rFonts w:asciiTheme="majorBidi" w:hAnsiTheme="majorBidi" w:cstheme="majorBidi"/>
          <w:kern w:val="0"/>
          <w:sz w:val="24"/>
          <w:szCs w:val="24"/>
          <w:u w:val="single"/>
          <w:lang w:bidi="he-IL"/>
        </w:rPr>
        <w:t>Elijah and Elisha</w:t>
      </w:r>
      <w:r w:rsidR="00B9056A" w:rsidRPr="00613D61">
        <w:rPr>
          <w:rFonts w:asciiTheme="majorBidi" w:hAnsiTheme="majorBidi" w:cstheme="majorBidi"/>
          <w:kern w:val="0"/>
          <w:sz w:val="24"/>
          <w:szCs w:val="24"/>
          <w:lang w:bidi="he-IL"/>
        </w:rPr>
        <w:t xml:space="preserve">. Ultimately, Yahweh’s work through </w:t>
      </w:r>
      <w:r w:rsidR="00B9056A" w:rsidRPr="00FC7D8E">
        <w:rPr>
          <w:rFonts w:asciiTheme="majorBidi" w:hAnsiTheme="majorBidi" w:cstheme="majorBidi"/>
          <w:i/>
          <w:iCs/>
          <w:kern w:val="0"/>
          <w:sz w:val="24"/>
          <w:szCs w:val="24"/>
          <w:lang w:bidi="he-IL"/>
        </w:rPr>
        <w:t>prophets</w:t>
      </w:r>
      <w:r w:rsidR="00B9056A" w:rsidRPr="00613D61">
        <w:rPr>
          <w:rFonts w:asciiTheme="majorBidi" w:hAnsiTheme="majorBidi" w:cstheme="majorBidi"/>
          <w:kern w:val="0"/>
          <w:sz w:val="24"/>
          <w:szCs w:val="24"/>
          <w:lang w:bidi="he-IL"/>
        </w:rPr>
        <w:t xml:space="preserve"> comes to its fruition in the ministry of </w:t>
      </w:r>
      <w:r w:rsidR="00B9056A" w:rsidRPr="00613D61">
        <w:rPr>
          <w:rFonts w:asciiTheme="majorBidi" w:hAnsiTheme="majorBidi" w:cstheme="majorBidi"/>
          <w:kern w:val="0"/>
          <w:sz w:val="24"/>
          <w:szCs w:val="24"/>
          <w:u w:val="single"/>
          <w:lang w:bidi="he-IL"/>
        </w:rPr>
        <w:t>Jesus</w:t>
      </w:r>
      <w:r w:rsidR="00B9056A" w:rsidRPr="00613D61">
        <w:rPr>
          <w:rFonts w:asciiTheme="majorBidi" w:hAnsiTheme="majorBidi" w:cstheme="majorBidi"/>
          <w:kern w:val="0"/>
          <w:sz w:val="24"/>
          <w:szCs w:val="24"/>
          <w:lang w:bidi="he-IL"/>
        </w:rPr>
        <w:t xml:space="preserve">, who gathers a community within Israel, redefining the </w:t>
      </w:r>
      <w:r w:rsidR="00B9056A" w:rsidRPr="00921CE1">
        <w:rPr>
          <w:rFonts w:asciiTheme="majorBidi" w:hAnsiTheme="majorBidi" w:cstheme="majorBidi"/>
          <w:i/>
          <w:iCs/>
          <w:kern w:val="0"/>
          <w:sz w:val="24"/>
          <w:szCs w:val="24"/>
          <w:lang w:bidi="he-IL"/>
        </w:rPr>
        <w:t>true</w:t>
      </w:r>
      <w:r w:rsidR="00B9056A" w:rsidRPr="00613D61">
        <w:rPr>
          <w:rFonts w:asciiTheme="majorBidi" w:hAnsiTheme="majorBidi" w:cstheme="majorBidi"/>
          <w:kern w:val="0"/>
          <w:sz w:val="24"/>
          <w:szCs w:val="24"/>
          <w:lang w:bidi="he-IL"/>
        </w:rPr>
        <w:t xml:space="preserve"> Israel as those who follow him as disciples (Wright 1996a).</w:t>
      </w:r>
      <w:r w:rsidR="00100249" w:rsidRPr="00100249">
        <w:rPr>
          <w:rFonts w:asciiTheme="majorBidi" w:hAnsiTheme="majorBidi" w:cstheme="majorBidi"/>
          <w:b/>
          <w:bCs/>
          <w:kern w:val="0"/>
          <w:sz w:val="24"/>
          <w:szCs w:val="24"/>
          <w:lang w:bidi="he-IL"/>
        </w:rPr>
        <w:t>]</w:t>
      </w:r>
      <w:r w:rsidR="00B9056A" w:rsidRPr="00613D61">
        <w:rPr>
          <w:rFonts w:asciiTheme="majorBidi" w:hAnsiTheme="majorBidi" w:cstheme="majorBidi"/>
          <w:kern w:val="0"/>
          <w:sz w:val="24"/>
          <w:szCs w:val="24"/>
          <w:vertAlign w:val="superscript"/>
          <w:lang w:bidi="he-IL"/>
        </w:rPr>
        <w:footnoteReference w:id="38"/>
      </w:r>
    </w:p>
    <w:p w14:paraId="43706432" w14:textId="77777777" w:rsidR="00921CE1" w:rsidRPr="003E0293" w:rsidRDefault="00921CE1" w:rsidP="00921CE1">
      <w:pPr>
        <w:spacing w:before="240" w:line="360" w:lineRule="auto"/>
        <w:jc w:val="center"/>
        <w:outlineLvl w:val="0"/>
        <w:rPr>
          <w:rFonts w:ascii="Times New Roman" w:hAnsi="Times New Roman" w:cs="Times New Roman"/>
          <w:sz w:val="24"/>
          <w:szCs w:val="24"/>
        </w:rPr>
      </w:pPr>
      <w:bookmarkStart w:id="6" w:name="_Toc184484471"/>
      <w:r w:rsidRPr="003E0293">
        <w:rPr>
          <w:rFonts w:ascii="Times New Roman" w:hAnsi="Times New Roman" w:cs="Times New Roman"/>
          <w:b/>
          <w:bCs/>
          <w:sz w:val="24"/>
          <w:szCs w:val="24"/>
        </w:rPr>
        <w:lastRenderedPageBreak/>
        <w:t>THE ELIJAH-ELISHA CYCLE</w:t>
      </w:r>
      <w:r w:rsidRPr="003E0293">
        <w:rPr>
          <w:rFonts w:ascii="Times New Roman" w:hAnsi="Times New Roman" w:cs="Times New Roman"/>
          <w:sz w:val="24"/>
          <w:szCs w:val="24"/>
        </w:rPr>
        <w:t xml:space="preserve"> (1 KGS 17 – 2 KGS 13)</w:t>
      </w:r>
      <w:bookmarkEnd w:id="6"/>
    </w:p>
    <w:p w14:paraId="6F38D2EC" w14:textId="509A809F" w:rsidR="00B9056A" w:rsidRDefault="00881A0A" w:rsidP="00B9056A">
      <w:pPr>
        <w:shd w:val="clear" w:color="auto" w:fill="FFFFFF" w:themeFill="background1"/>
        <w:spacing w:after="0" w:line="480" w:lineRule="auto"/>
        <w:ind w:firstLine="720"/>
        <w:jc w:val="both"/>
        <w:rPr>
          <w:rFonts w:asciiTheme="majorBidi" w:hAnsiTheme="majorBidi" w:cstheme="majorBidi"/>
          <w:sz w:val="24"/>
          <w:szCs w:val="24"/>
        </w:rPr>
      </w:pPr>
      <w:r w:rsidRPr="00A14155">
        <w:rPr>
          <w:rFonts w:asciiTheme="majorBidi" w:hAnsiTheme="majorBidi" w:cstheme="majorBidi"/>
          <w:sz w:val="24"/>
          <w:szCs w:val="24"/>
          <w:u w:val="single"/>
        </w:rPr>
        <w:t>Dr. Fullilove</w:t>
      </w:r>
      <w:r>
        <w:rPr>
          <w:rFonts w:asciiTheme="majorBidi" w:hAnsiTheme="majorBidi" w:cstheme="majorBidi"/>
          <w:sz w:val="24"/>
          <w:szCs w:val="24"/>
        </w:rPr>
        <w:t xml:space="preserve"> </w:t>
      </w:r>
      <w:r w:rsidR="002216E2">
        <w:rPr>
          <w:rFonts w:asciiTheme="majorBidi" w:hAnsiTheme="majorBidi" w:cstheme="majorBidi"/>
          <w:sz w:val="24"/>
          <w:szCs w:val="24"/>
        </w:rPr>
        <w:t>provides</w:t>
      </w:r>
      <w:r w:rsidR="00A14155">
        <w:rPr>
          <w:rFonts w:asciiTheme="majorBidi" w:hAnsiTheme="majorBidi" w:cstheme="majorBidi"/>
          <w:sz w:val="24"/>
          <w:szCs w:val="24"/>
        </w:rPr>
        <w:t xml:space="preserve"> a helpful introduction </w:t>
      </w:r>
      <w:r w:rsidR="00BE4783">
        <w:rPr>
          <w:rFonts w:asciiTheme="majorBidi" w:hAnsiTheme="majorBidi" w:cstheme="majorBidi"/>
          <w:sz w:val="24"/>
          <w:szCs w:val="24"/>
        </w:rPr>
        <w:t xml:space="preserve">to the </w:t>
      </w:r>
      <w:r w:rsidR="00A14155">
        <w:rPr>
          <w:rFonts w:asciiTheme="majorBidi" w:hAnsiTheme="majorBidi" w:cstheme="majorBidi"/>
          <w:sz w:val="24"/>
          <w:szCs w:val="24"/>
        </w:rPr>
        <w:t xml:space="preserve">into the EE Cycle. He says, </w:t>
      </w:r>
      <w:r w:rsidR="00B9056A">
        <w:rPr>
          <w:rFonts w:asciiTheme="majorBidi" w:hAnsiTheme="majorBidi" w:cstheme="majorBidi"/>
          <w:sz w:val="24"/>
          <w:szCs w:val="24"/>
        </w:rPr>
        <w:t>*</w:t>
      </w:r>
      <w:r w:rsidR="00B9056A" w:rsidRPr="00921CE1">
        <w:rPr>
          <w:rFonts w:asciiTheme="majorBidi" w:hAnsiTheme="majorBidi" w:cstheme="majorBidi"/>
          <w:b/>
          <w:bCs/>
          <w:sz w:val="24"/>
          <w:szCs w:val="24"/>
        </w:rPr>
        <w:t>[</w:t>
      </w:r>
      <w:r w:rsidR="00A14155" w:rsidRPr="00A14155">
        <w:rPr>
          <w:rFonts w:asciiTheme="majorBidi" w:hAnsiTheme="majorBidi" w:cstheme="majorBidi"/>
          <w:sz w:val="24"/>
          <w:szCs w:val="24"/>
        </w:rPr>
        <w:t>t</w:t>
      </w:r>
      <w:r w:rsidR="00B9056A" w:rsidRPr="00C2379D">
        <w:rPr>
          <w:rFonts w:asciiTheme="majorBidi" w:hAnsiTheme="majorBidi" w:cstheme="majorBidi"/>
          <w:sz w:val="24"/>
          <w:szCs w:val="24"/>
        </w:rPr>
        <w:t>he Elijah and Elisha narratives</w:t>
      </w:r>
      <w:r w:rsidR="0033552D">
        <w:rPr>
          <w:rFonts w:asciiTheme="majorBidi" w:hAnsiTheme="majorBidi" w:cstheme="majorBidi"/>
          <w:sz w:val="24"/>
          <w:szCs w:val="24"/>
        </w:rPr>
        <w:t xml:space="preserve">… </w:t>
      </w:r>
      <w:r w:rsidR="00B9056A" w:rsidRPr="00ED4ACD">
        <w:rPr>
          <w:rFonts w:asciiTheme="majorBidi" w:hAnsiTheme="majorBidi" w:cstheme="majorBidi"/>
          <w:sz w:val="24"/>
          <w:szCs w:val="24"/>
        </w:rPr>
        <w:t>stand distinct from the surrounding accounts in that they largely</w:t>
      </w:r>
      <w:r w:rsidR="00B9056A" w:rsidRPr="00C2379D">
        <w:rPr>
          <w:rFonts w:asciiTheme="majorBidi" w:hAnsiTheme="majorBidi" w:cstheme="majorBidi"/>
          <w:sz w:val="24"/>
          <w:szCs w:val="24"/>
        </w:rPr>
        <w:t xml:space="preserve"> interrupt the chronological pattern of the </w:t>
      </w:r>
      <w:r w:rsidR="00B9056A" w:rsidRPr="00BA60C3">
        <w:rPr>
          <w:rFonts w:asciiTheme="majorBidi" w:hAnsiTheme="majorBidi" w:cstheme="majorBidi"/>
          <w:i/>
          <w:iCs/>
          <w:sz w:val="24"/>
          <w:szCs w:val="24"/>
        </w:rPr>
        <w:t>divided kingdom</w:t>
      </w:r>
      <w:r w:rsidR="00B9056A" w:rsidRPr="00C2379D">
        <w:rPr>
          <w:rFonts w:asciiTheme="majorBidi" w:hAnsiTheme="majorBidi" w:cstheme="majorBidi"/>
          <w:sz w:val="24"/>
          <w:szCs w:val="24"/>
        </w:rPr>
        <w:t xml:space="preserve"> narratives. The </w:t>
      </w:r>
      <w:r w:rsidR="00B9056A" w:rsidRPr="00C8101A">
        <w:rPr>
          <w:rFonts w:asciiTheme="majorBidi" w:hAnsiTheme="majorBidi" w:cstheme="majorBidi"/>
          <w:i/>
          <w:iCs/>
          <w:sz w:val="24"/>
          <w:szCs w:val="24"/>
        </w:rPr>
        <w:t>pace</w:t>
      </w:r>
      <w:r w:rsidR="00B9056A" w:rsidRPr="00C2379D">
        <w:rPr>
          <w:rFonts w:asciiTheme="majorBidi" w:hAnsiTheme="majorBidi" w:cstheme="majorBidi"/>
          <w:sz w:val="24"/>
          <w:szCs w:val="24"/>
        </w:rPr>
        <w:t xml:space="preserve"> of the story slows down, and the </w:t>
      </w:r>
      <w:r w:rsidR="00B9056A" w:rsidRPr="00C8101A">
        <w:rPr>
          <w:rFonts w:asciiTheme="majorBidi" w:hAnsiTheme="majorBidi" w:cstheme="majorBidi"/>
          <w:i/>
          <w:iCs/>
          <w:sz w:val="24"/>
          <w:szCs w:val="24"/>
        </w:rPr>
        <w:t>characterization</w:t>
      </w:r>
      <w:r w:rsidR="00B9056A" w:rsidRPr="00C2379D">
        <w:rPr>
          <w:rFonts w:asciiTheme="majorBidi" w:hAnsiTheme="majorBidi" w:cstheme="majorBidi"/>
          <w:sz w:val="24"/>
          <w:szCs w:val="24"/>
        </w:rPr>
        <w:t xml:space="preserve"> changes, focusing less on the </w:t>
      </w:r>
      <w:r w:rsidR="00B9056A" w:rsidRPr="00BA60C3">
        <w:rPr>
          <w:rFonts w:asciiTheme="majorBidi" w:hAnsiTheme="majorBidi" w:cstheme="majorBidi"/>
          <w:i/>
          <w:iCs/>
          <w:sz w:val="24"/>
          <w:szCs w:val="24"/>
        </w:rPr>
        <w:t>kings</w:t>
      </w:r>
      <w:r w:rsidR="00B9056A" w:rsidRPr="00C2379D">
        <w:rPr>
          <w:rFonts w:asciiTheme="majorBidi" w:hAnsiTheme="majorBidi" w:cstheme="majorBidi"/>
          <w:sz w:val="24"/>
          <w:szCs w:val="24"/>
        </w:rPr>
        <w:t xml:space="preserve"> and more on the activities and emotions of these two </w:t>
      </w:r>
      <w:r w:rsidR="00B9056A" w:rsidRPr="00BA60C3">
        <w:rPr>
          <w:rFonts w:asciiTheme="majorBidi" w:hAnsiTheme="majorBidi" w:cstheme="majorBidi"/>
          <w:i/>
          <w:iCs/>
          <w:sz w:val="24"/>
          <w:szCs w:val="24"/>
        </w:rPr>
        <w:t>prophets</w:t>
      </w:r>
      <w:r w:rsidR="00B9056A" w:rsidRPr="00C2379D">
        <w:rPr>
          <w:rFonts w:asciiTheme="majorBidi" w:hAnsiTheme="majorBidi" w:cstheme="majorBidi"/>
          <w:sz w:val="24"/>
          <w:szCs w:val="24"/>
        </w:rPr>
        <w:t xml:space="preserve">. Further, the emphasis on </w:t>
      </w:r>
      <w:r w:rsidR="00B9056A" w:rsidRPr="00BA60C3">
        <w:rPr>
          <w:rFonts w:asciiTheme="majorBidi" w:hAnsiTheme="majorBidi" w:cstheme="majorBidi"/>
          <w:i/>
          <w:iCs/>
          <w:sz w:val="24"/>
          <w:szCs w:val="24"/>
        </w:rPr>
        <w:t>miracles</w:t>
      </w:r>
      <w:r w:rsidR="00B9056A" w:rsidRPr="00C2379D">
        <w:rPr>
          <w:rFonts w:asciiTheme="majorBidi" w:hAnsiTheme="majorBidi" w:cstheme="majorBidi"/>
          <w:sz w:val="24"/>
          <w:szCs w:val="24"/>
        </w:rPr>
        <w:t xml:space="preserve"> goes up considerably. How is this to be explained, and what is the function of this section of </w:t>
      </w:r>
      <w:r w:rsidR="00B9056A" w:rsidRPr="00ED4ACD">
        <w:rPr>
          <w:rFonts w:asciiTheme="majorBidi" w:hAnsiTheme="majorBidi" w:cstheme="majorBidi"/>
          <w:sz w:val="24"/>
          <w:szCs w:val="24"/>
        </w:rPr>
        <w:t>Kgs</w:t>
      </w:r>
      <w:r w:rsidR="00B9056A" w:rsidRPr="00C2379D">
        <w:rPr>
          <w:rFonts w:asciiTheme="majorBidi" w:hAnsiTheme="majorBidi" w:cstheme="majorBidi"/>
          <w:sz w:val="24"/>
          <w:szCs w:val="24"/>
        </w:rPr>
        <w:t>?</w:t>
      </w:r>
      <w:r w:rsidR="00B9056A">
        <w:rPr>
          <w:rFonts w:asciiTheme="majorBidi" w:hAnsiTheme="majorBidi" w:cstheme="majorBidi"/>
          <w:sz w:val="24"/>
          <w:szCs w:val="24"/>
        </w:rPr>
        <w:t>...</w:t>
      </w:r>
    </w:p>
    <w:p w14:paraId="1A1E4337" w14:textId="77777777" w:rsidR="00B9056A" w:rsidRPr="00ED4ACD" w:rsidRDefault="00B9056A" w:rsidP="00B9056A">
      <w:pPr>
        <w:shd w:val="clear" w:color="auto" w:fill="FFFFFF" w:themeFill="background1"/>
        <w:spacing w:after="0" w:line="480" w:lineRule="auto"/>
        <w:ind w:firstLine="720"/>
        <w:jc w:val="both"/>
        <w:rPr>
          <w:rFonts w:asciiTheme="majorBidi" w:hAnsiTheme="majorBidi" w:cstheme="majorBidi"/>
          <w:sz w:val="24"/>
          <w:szCs w:val="24"/>
        </w:rPr>
      </w:pPr>
      <w:r w:rsidRPr="00BA60C3">
        <w:rPr>
          <w:rFonts w:asciiTheme="majorBidi" w:hAnsiTheme="majorBidi" w:cstheme="majorBidi"/>
          <w:i/>
          <w:iCs/>
          <w:sz w:val="24"/>
          <w:szCs w:val="24"/>
          <w:u w:val="single"/>
        </w:rPr>
        <w:t>First</w:t>
      </w:r>
      <w:r w:rsidRPr="00C2379D">
        <w:rPr>
          <w:rFonts w:asciiTheme="majorBidi" w:hAnsiTheme="majorBidi" w:cstheme="majorBidi"/>
          <w:sz w:val="24"/>
          <w:szCs w:val="24"/>
        </w:rPr>
        <w:t xml:space="preserve">, the Elijah and Elisha narratives are set against the backdrop of the dynasty of Omri in Israel, and the </w:t>
      </w:r>
      <w:r w:rsidRPr="00BA60C3">
        <w:rPr>
          <w:rFonts w:asciiTheme="majorBidi" w:hAnsiTheme="majorBidi" w:cstheme="majorBidi"/>
          <w:i/>
          <w:iCs/>
          <w:sz w:val="24"/>
          <w:szCs w:val="24"/>
        </w:rPr>
        <w:t>prophets’</w:t>
      </w:r>
      <w:r w:rsidRPr="00C2379D">
        <w:rPr>
          <w:rFonts w:asciiTheme="majorBidi" w:hAnsiTheme="majorBidi" w:cstheme="majorBidi"/>
          <w:sz w:val="24"/>
          <w:szCs w:val="24"/>
        </w:rPr>
        <w:t xml:space="preserve"> direct condemnation of </w:t>
      </w:r>
      <w:r w:rsidRPr="00BA60C3">
        <w:rPr>
          <w:rFonts w:asciiTheme="majorBidi" w:hAnsiTheme="majorBidi" w:cstheme="majorBidi"/>
          <w:i/>
          <w:iCs/>
          <w:sz w:val="24"/>
          <w:szCs w:val="24"/>
        </w:rPr>
        <w:t>kings</w:t>
      </w:r>
      <w:r w:rsidRPr="00C2379D">
        <w:rPr>
          <w:rFonts w:asciiTheme="majorBidi" w:hAnsiTheme="majorBidi" w:cstheme="majorBidi"/>
          <w:sz w:val="24"/>
          <w:szCs w:val="24"/>
        </w:rPr>
        <w:t xml:space="preserve"> becomes the rule in much of this section of the book. These narratives preserve the clash of the most powerful </w:t>
      </w:r>
      <w:r w:rsidRPr="00BA60C3">
        <w:rPr>
          <w:rFonts w:asciiTheme="majorBidi" w:hAnsiTheme="majorBidi" w:cstheme="majorBidi"/>
          <w:i/>
          <w:iCs/>
          <w:sz w:val="24"/>
          <w:szCs w:val="24"/>
        </w:rPr>
        <w:t>kings</w:t>
      </w:r>
      <w:r w:rsidRPr="00C2379D">
        <w:rPr>
          <w:rFonts w:asciiTheme="majorBidi" w:hAnsiTheme="majorBidi" w:cstheme="majorBidi"/>
          <w:sz w:val="24"/>
          <w:szCs w:val="24"/>
        </w:rPr>
        <w:t xml:space="preserve"> with God’s most powerful </w:t>
      </w:r>
      <w:r w:rsidRPr="00BA60C3">
        <w:rPr>
          <w:rFonts w:asciiTheme="majorBidi" w:hAnsiTheme="majorBidi" w:cstheme="majorBidi"/>
          <w:i/>
          <w:iCs/>
          <w:sz w:val="24"/>
          <w:szCs w:val="24"/>
        </w:rPr>
        <w:t>prophets</w:t>
      </w:r>
      <w:r w:rsidRPr="00C2379D">
        <w:rPr>
          <w:rFonts w:asciiTheme="majorBidi" w:hAnsiTheme="majorBidi" w:cstheme="majorBidi"/>
          <w:sz w:val="24"/>
          <w:szCs w:val="24"/>
        </w:rPr>
        <w:t xml:space="preserve">, and these clashes are emblematic of the question of the entire book: </w:t>
      </w:r>
      <w:r w:rsidRPr="00BA60C3">
        <w:rPr>
          <w:rFonts w:asciiTheme="majorBidi" w:hAnsiTheme="majorBidi" w:cstheme="majorBidi"/>
          <w:i/>
          <w:iCs/>
          <w:sz w:val="24"/>
          <w:szCs w:val="24"/>
        </w:rPr>
        <w:t>will the kings of Israel and Judah be faithful to the Lord according to his word given through the law and the prophets, or will they seek after their own ways to their destruction</w:t>
      </w:r>
      <w:r w:rsidRPr="00C2379D">
        <w:rPr>
          <w:rFonts w:asciiTheme="majorBidi" w:hAnsiTheme="majorBidi" w:cstheme="majorBidi"/>
          <w:sz w:val="24"/>
          <w:szCs w:val="24"/>
        </w:rPr>
        <w:t xml:space="preserve">? These narratives have a central place in the book because they highlight this </w:t>
      </w:r>
      <w:r w:rsidRPr="00921CE1">
        <w:rPr>
          <w:rFonts w:asciiTheme="majorBidi" w:hAnsiTheme="majorBidi" w:cstheme="majorBidi"/>
          <w:i/>
          <w:iCs/>
          <w:sz w:val="24"/>
          <w:szCs w:val="24"/>
        </w:rPr>
        <w:t>central challenge</w:t>
      </w:r>
      <w:r w:rsidRPr="00C2379D">
        <w:rPr>
          <w:rFonts w:asciiTheme="majorBidi" w:hAnsiTheme="majorBidi" w:cstheme="majorBidi"/>
          <w:sz w:val="24"/>
          <w:szCs w:val="24"/>
        </w:rPr>
        <w:t xml:space="preserve">. In that </w:t>
      </w:r>
      <w:r w:rsidRPr="00843C4D">
        <w:rPr>
          <w:rFonts w:asciiTheme="majorBidi" w:hAnsiTheme="majorBidi" w:cstheme="majorBidi"/>
          <w:i/>
          <w:iCs/>
          <w:sz w:val="24"/>
          <w:szCs w:val="24"/>
        </w:rPr>
        <w:t>challenge</w:t>
      </w:r>
      <w:r w:rsidRPr="00C2379D">
        <w:rPr>
          <w:rFonts w:asciiTheme="majorBidi" w:hAnsiTheme="majorBidi" w:cstheme="majorBidi"/>
          <w:sz w:val="24"/>
          <w:szCs w:val="24"/>
        </w:rPr>
        <w:t xml:space="preserve">, </w:t>
      </w:r>
      <w:r w:rsidRPr="00843C4D">
        <w:rPr>
          <w:rFonts w:asciiTheme="majorBidi" w:hAnsiTheme="majorBidi" w:cstheme="majorBidi"/>
          <w:sz w:val="24"/>
          <w:szCs w:val="24"/>
        </w:rPr>
        <w:t>Kgs</w:t>
      </w:r>
      <w:r w:rsidRPr="001356E0">
        <w:rPr>
          <w:rFonts w:asciiTheme="majorBidi" w:hAnsiTheme="majorBidi" w:cstheme="majorBidi"/>
          <w:sz w:val="24"/>
          <w:szCs w:val="24"/>
        </w:rPr>
        <w:t xml:space="preserve"> </w:t>
      </w:r>
      <w:r w:rsidRPr="00C2379D">
        <w:rPr>
          <w:rFonts w:asciiTheme="majorBidi" w:hAnsiTheme="majorBidi" w:cstheme="majorBidi"/>
          <w:sz w:val="24"/>
          <w:szCs w:val="24"/>
        </w:rPr>
        <w:t xml:space="preserve">leaves </w:t>
      </w:r>
      <w:r w:rsidRPr="00ED4ACD">
        <w:rPr>
          <w:rFonts w:asciiTheme="majorBidi" w:hAnsiTheme="majorBidi" w:cstheme="majorBidi"/>
          <w:sz w:val="24"/>
          <w:szCs w:val="24"/>
        </w:rPr>
        <w:t>no doubt who has power—</w:t>
      </w:r>
      <w:r w:rsidRPr="00053D8F">
        <w:rPr>
          <w:rFonts w:asciiTheme="majorBidi" w:hAnsiTheme="majorBidi" w:cstheme="majorBidi"/>
          <w:i/>
          <w:iCs/>
          <w:sz w:val="24"/>
          <w:szCs w:val="24"/>
        </w:rPr>
        <w:t>Yahweh, not Baal</w:t>
      </w:r>
      <w:r w:rsidRPr="00ED4ACD">
        <w:rPr>
          <w:rFonts w:asciiTheme="majorBidi" w:hAnsiTheme="majorBidi" w:cstheme="majorBidi"/>
          <w:sz w:val="24"/>
          <w:szCs w:val="24"/>
        </w:rPr>
        <w:t>. Elijah defeats the prophets of Baal on Mount Carmel (1 Kings 18:20–46), Ahaziah’s attempts to take Elijah by force are defeated by fire from heaven (2 Kings 1:1–18), and Elisha traps the Arameans (2 Kings 6:8–23).</w:t>
      </w:r>
    </w:p>
    <w:p w14:paraId="16055E0A" w14:textId="77777777" w:rsidR="00B9056A" w:rsidRDefault="00B9056A" w:rsidP="00B9056A">
      <w:pPr>
        <w:shd w:val="clear" w:color="auto" w:fill="FFFFFF" w:themeFill="background1"/>
        <w:spacing w:after="0" w:line="480" w:lineRule="auto"/>
        <w:ind w:firstLine="720"/>
        <w:jc w:val="both"/>
        <w:rPr>
          <w:rFonts w:asciiTheme="majorBidi" w:hAnsiTheme="majorBidi" w:cstheme="majorBidi"/>
          <w:sz w:val="24"/>
          <w:szCs w:val="24"/>
        </w:rPr>
      </w:pPr>
      <w:r w:rsidRPr="00BA60C3">
        <w:rPr>
          <w:rFonts w:asciiTheme="majorBidi" w:hAnsiTheme="majorBidi" w:cstheme="majorBidi"/>
          <w:i/>
          <w:iCs/>
          <w:sz w:val="24"/>
          <w:szCs w:val="24"/>
          <w:u w:val="single"/>
        </w:rPr>
        <w:t>Second</w:t>
      </w:r>
      <w:r w:rsidRPr="00C2379D">
        <w:rPr>
          <w:rFonts w:asciiTheme="majorBidi" w:hAnsiTheme="majorBidi" w:cstheme="majorBidi"/>
          <w:sz w:val="24"/>
          <w:szCs w:val="24"/>
        </w:rPr>
        <w:t xml:space="preserve">, the </w:t>
      </w:r>
      <w:r w:rsidRPr="004C4995">
        <w:rPr>
          <w:rFonts w:asciiTheme="majorBidi" w:hAnsiTheme="majorBidi" w:cstheme="majorBidi"/>
          <w:i/>
          <w:iCs/>
          <w:sz w:val="24"/>
          <w:szCs w:val="24"/>
        </w:rPr>
        <w:t>miracles</w:t>
      </w:r>
      <w:r w:rsidRPr="00C2379D">
        <w:rPr>
          <w:rFonts w:asciiTheme="majorBidi" w:hAnsiTheme="majorBidi" w:cstheme="majorBidi"/>
          <w:sz w:val="24"/>
          <w:szCs w:val="24"/>
        </w:rPr>
        <w:t xml:space="preserve"> recounted in the Elijah and Elisha stories are not as haphazard as they may seem upon a casual reading. Instead, these </w:t>
      </w:r>
      <w:r w:rsidRPr="004C4995">
        <w:rPr>
          <w:rFonts w:asciiTheme="majorBidi" w:hAnsiTheme="majorBidi" w:cstheme="majorBidi"/>
          <w:i/>
          <w:iCs/>
          <w:sz w:val="24"/>
          <w:szCs w:val="24"/>
        </w:rPr>
        <w:t>miracles</w:t>
      </w:r>
      <w:r w:rsidRPr="00C2379D">
        <w:rPr>
          <w:rFonts w:asciiTheme="majorBidi" w:hAnsiTheme="majorBidi" w:cstheme="majorBidi"/>
          <w:sz w:val="24"/>
          <w:szCs w:val="24"/>
        </w:rPr>
        <w:t xml:space="preserve"> form a </w:t>
      </w:r>
      <w:r w:rsidRPr="00BA60C3">
        <w:rPr>
          <w:rFonts w:asciiTheme="majorBidi" w:hAnsiTheme="majorBidi" w:cstheme="majorBidi"/>
          <w:i/>
          <w:iCs/>
          <w:sz w:val="24"/>
          <w:szCs w:val="24"/>
        </w:rPr>
        <w:t>polemic</w:t>
      </w:r>
      <w:r w:rsidRPr="00C2379D">
        <w:rPr>
          <w:rFonts w:asciiTheme="majorBidi" w:hAnsiTheme="majorBidi" w:cstheme="majorBidi"/>
          <w:sz w:val="24"/>
          <w:szCs w:val="24"/>
        </w:rPr>
        <w:t xml:space="preserve"> against Baal worship. The Omride dynasty was marked by Ahab and Jezebel’s effort to cement Baal worship as the religion </w:t>
      </w:r>
      <w:r w:rsidRPr="00ED4ACD">
        <w:rPr>
          <w:rFonts w:asciiTheme="majorBidi" w:hAnsiTheme="majorBidi" w:cstheme="majorBidi"/>
          <w:sz w:val="24"/>
          <w:szCs w:val="24"/>
        </w:rPr>
        <w:t xml:space="preserve">of Israel (1 Kings 16:30–31). The Ugaritic literature, though substantially older than the time </w:t>
      </w:r>
      <w:r w:rsidRPr="00843C4D">
        <w:rPr>
          <w:rFonts w:asciiTheme="majorBidi" w:hAnsiTheme="majorBidi" w:cstheme="majorBidi"/>
          <w:sz w:val="24"/>
          <w:szCs w:val="24"/>
        </w:rPr>
        <w:t>Kgs</w:t>
      </w:r>
      <w:r w:rsidRPr="00ED4ACD">
        <w:rPr>
          <w:rFonts w:asciiTheme="majorBidi" w:hAnsiTheme="majorBidi" w:cstheme="majorBidi"/>
          <w:sz w:val="24"/>
          <w:szCs w:val="24"/>
        </w:rPr>
        <w:t xml:space="preserve"> would have been written, gives a relatively comprehensive picture of Baal, who had just begun to rise to prominence in the Ugaritic pantheon. Though Baal worship had many local manifestations, </w:t>
      </w:r>
      <w:r w:rsidRPr="00ED4ACD">
        <w:rPr>
          <w:rFonts w:asciiTheme="majorBidi" w:hAnsiTheme="majorBidi" w:cstheme="majorBidi"/>
          <w:sz w:val="24"/>
          <w:szCs w:val="24"/>
        </w:rPr>
        <w:lastRenderedPageBreak/>
        <w:t xml:space="preserve">the basic outlines from Ugarit likely still apply. Baal was the </w:t>
      </w:r>
      <w:r w:rsidRPr="00ED4ACD">
        <w:rPr>
          <w:rFonts w:asciiTheme="majorBidi" w:hAnsiTheme="majorBidi" w:cstheme="majorBidi"/>
          <w:i/>
          <w:iCs/>
          <w:sz w:val="24"/>
          <w:szCs w:val="24"/>
        </w:rPr>
        <w:t>storm god</w:t>
      </w:r>
      <w:r w:rsidRPr="00ED4ACD">
        <w:rPr>
          <w:rFonts w:asciiTheme="majorBidi" w:hAnsiTheme="majorBidi" w:cstheme="majorBidi"/>
          <w:sz w:val="24"/>
          <w:szCs w:val="24"/>
        </w:rPr>
        <w:t xml:space="preserve">, more specifically with </w:t>
      </w:r>
      <w:r w:rsidRPr="00ED4ACD">
        <w:rPr>
          <w:rFonts w:asciiTheme="majorBidi" w:hAnsiTheme="majorBidi" w:cstheme="majorBidi"/>
          <w:i/>
          <w:iCs/>
          <w:sz w:val="24"/>
          <w:szCs w:val="24"/>
        </w:rPr>
        <w:t>lightning</w:t>
      </w:r>
      <w:r w:rsidRPr="00ED4ACD">
        <w:rPr>
          <w:rFonts w:asciiTheme="majorBidi" w:hAnsiTheme="majorBidi" w:cstheme="majorBidi"/>
          <w:sz w:val="24"/>
          <w:szCs w:val="24"/>
        </w:rPr>
        <w:t xml:space="preserve"> as his weapon and </w:t>
      </w:r>
      <w:r w:rsidRPr="00ED4ACD">
        <w:rPr>
          <w:rFonts w:asciiTheme="majorBidi" w:hAnsiTheme="majorBidi" w:cstheme="majorBidi"/>
          <w:i/>
          <w:iCs/>
          <w:sz w:val="24"/>
          <w:szCs w:val="24"/>
        </w:rPr>
        <w:t>rain</w:t>
      </w:r>
      <w:r w:rsidRPr="00ED4ACD">
        <w:rPr>
          <w:rFonts w:asciiTheme="majorBidi" w:hAnsiTheme="majorBidi" w:cstheme="majorBidi"/>
          <w:sz w:val="24"/>
          <w:szCs w:val="24"/>
        </w:rPr>
        <w:t xml:space="preserve"> as his blessing. Therefore, it is no accident that </w:t>
      </w:r>
      <w:r w:rsidRPr="00ED4ACD">
        <w:rPr>
          <w:rFonts w:asciiTheme="majorBidi" w:hAnsiTheme="majorBidi" w:cstheme="majorBidi"/>
          <w:i/>
          <w:iCs/>
          <w:sz w:val="24"/>
          <w:szCs w:val="24"/>
        </w:rPr>
        <w:t>fire from heaven</w:t>
      </w:r>
      <w:r w:rsidRPr="00ED4ACD">
        <w:rPr>
          <w:rFonts w:asciiTheme="majorBidi" w:hAnsiTheme="majorBidi" w:cstheme="majorBidi"/>
          <w:sz w:val="24"/>
          <w:szCs w:val="24"/>
        </w:rPr>
        <w:t xml:space="preserve"> is a key component of the </w:t>
      </w:r>
      <w:r w:rsidRPr="00ED4ACD">
        <w:rPr>
          <w:rFonts w:asciiTheme="majorBidi" w:hAnsiTheme="majorBidi" w:cstheme="majorBidi"/>
          <w:i/>
          <w:iCs/>
          <w:sz w:val="24"/>
          <w:szCs w:val="24"/>
        </w:rPr>
        <w:t>miracles</w:t>
      </w:r>
      <w:r w:rsidRPr="00ED4ACD">
        <w:rPr>
          <w:rFonts w:asciiTheme="majorBidi" w:hAnsiTheme="majorBidi" w:cstheme="majorBidi"/>
          <w:sz w:val="24"/>
          <w:szCs w:val="24"/>
        </w:rPr>
        <w:t xml:space="preserve"> in </w:t>
      </w:r>
      <w:r w:rsidRPr="00843C4D">
        <w:rPr>
          <w:rFonts w:asciiTheme="majorBidi" w:hAnsiTheme="majorBidi" w:cstheme="majorBidi"/>
          <w:sz w:val="24"/>
          <w:szCs w:val="24"/>
        </w:rPr>
        <w:t>Kgs</w:t>
      </w:r>
      <w:r w:rsidRPr="00ED4ACD">
        <w:rPr>
          <w:rFonts w:asciiTheme="majorBidi" w:hAnsiTheme="majorBidi" w:cstheme="majorBidi"/>
          <w:sz w:val="24"/>
          <w:szCs w:val="24"/>
        </w:rPr>
        <w:t xml:space="preserve"> (1 Kings 18:38; 2 Kings 1:9–16; 2:11; 6:17). Nor is it likely an accident that </w:t>
      </w:r>
      <w:r w:rsidRPr="00ED4ACD">
        <w:rPr>
          <w:rFonts w:asciiTheme="majorBidi" w:hAnsiTheme="majorBidi" w:cstheme="majorBidi"/>
          <w:i/>
          <w:iCs/>
          <w:sz w:val="24"/>
          <w:szCs w:val="24"/>
        </w:rPr>
        <w:t>control of rain</w:t>
      </w:r>
      <w:r w:rsidRPr="00ED4ACD">
        <w:rPr>
          <w:rFonts w:asciiTheme="majorBidi" w:hAnsiTheme="majorBidi" w:cstheme="majorBidi"/>
          <w:sz w:val="24"/>
          <w:szCs w:val="24"/>
        </w:rPr>
        <w:t xml:space="preserve"> and </w:t>
      </w:r>
      <w:r w:rsidRPr="00ED4ACD">
        <w:rPr>
          <w:rFonts w:asciiTheme="majorBidi" w:hAnsiTheme="majorBidi" w:cstheme="majorBidi"/>
          <w:i/>
          <w:iCs/>
          <w:sz w:val="24"/>
          <w:szCs w:val="24"/>
        </w:rPr>
        <w:t>provision of water</w:t>
      </w:r>
      <w:r w:rsidRPr="00ED4ACD">
        <w:rPr>
          <w:rFonts w:asciiTheme="majorBidi" w:hAnsiTheme="majorBidi" w:cstheme="majorBidi"/>
          <w:sz w:val="24"/>
          <w:szCs w:val="24"/>
        </w:rPr>
        <w:t xml:space="preserve"> feature prominently in the </w:t>
      </w:r>
      <w:r w:rsidRPr="00ED4ACD">
        <w:rPr>
          <w:rFonts w:asciiTheme="majorBidi" w:hAnsiTheme="majorBidi" w:cstheme="majorBidi"/>
          <w:i/>
          <w:iCs/>
          <w:sz w:val="24"/>
          <w:szCs w:val="24"/>
        </w:rPr>
        <w:t>miracles</w:t>
      </w:r>
      <w:r w:rsidRPr="00ED4ACD">
        <w:rPr>
          <w:rFonts w:asciiTheme="majorBidi" w:hAnsiTheme="majorBidi" w:cstheme="majorBidi"/>
          <w:sz w:val="24"/>
          <w:szCs w:val="24"/>
        </w:rPr>
        <w:t xml:space="preserve"> of </w:t>
      </w:r>
      <w:r w:rsidRPr="00843C4D">
        <w:rPr>
          <w:rFonts w:asciiTheme="majorBidi" w:hAnsiTheme="majorBidi" w:cstheme="majorBidi"/>
          <w:sz w:val="24"/>
          <w:szCs w:val="24"/>
        </w:rPr>
        <w:t>Kgs</w:t>
      </w:r>
      <w:r w:rsidRPr="00ED4ACD">
        <w:rPr>
          <w:rFonts w:asciiTheme="majorBidi" w:hAnsiTheme="majorBidi" w:cstheme="majorBidi"/>
          <w:sz w:val="24"/>
          <w:szCs w:val="24"/>
        </w:rPr>
        <w:t xml:space="preserve"> (1 Kings 17:1; 18:41–46; 2 Kings 3:16–17). As the supposed </w:t>
      </w:r>
      <w:r w:rsidRPr="00ED4ACD">
        <w:rPr>
          <w:rFonts w:asciiTheme="majorBidi" w:hAnsiTheme="majorBidi" w:cstheme="majorBidi"/>
          <w:i/>
          <w:iCs/>
          <w:sz w:val="24"/>
          <w:szCs w:val="24"/>
        </w:rPr>
        <w:t>giver of</w:t>
      </w:r>
      <w:r w:rsidRPr="00ED4ACD">
        <w:rPr>
          <w:rFonts w:asciiTheme="majorBidi" w:hAnsiTheme="majorBidi" w:cstheme="majorBidi"/>
          <w:sz w:val="24"/>
          <w:szCs w:val="24"/>
        </w:rPr>
        <w:t xml:space="preserve"> </w:t>
      </w:r>
      <w:r w:rsidRPr="00ED4ACD">
        <w:rPr>
          <w:rFonts w:asciiTheme="majorBidi" w:hAnsiTheme="majorBidi" w:cstheme="majorBidi"/>
          <w:i/>
          <w:iCs/>
          <w:sz w:val="24"/>
          <w:szCs w:val="24"/>
        </w:rPr>
        <w:t>rain</w:t>
      </w:r>
      <w:r w:rsidRPr="00ED4ACD">
        <w:rPr>
          <w:rFonts w:asciiTheme="majorBidi" w:hAnsiTheme="majorBidi" w:cstheme="majorBidi"/>
          <w:sz w:val="24"/>
          <w:szCs w:val="24"/>
        </w:rPr>
        <w:t xml:space="preserve">, Baal would have been considered the ultimate source of food, and not surprisingly, many of the </w:t>
      </w:r>
      <w:r w:rsidRPr="00ED4ACD">
        <w:rPr>
          <w:rFonts w:asciiTheme="majorBidi" w:hAnsiTheme="majorBidi" w:cstheme="majorBidi"/>
          <w:i/>
          <w:iCs/>
          <w:sz w:val="24"/>
          <w:szCs w:val="24"/>
        </w:rPr>
        <w:t>miracles</w:t>
      </w:r>
      <w:r w:rsidRPr="00ED4ACD">
        <w:rPr>
          <w:rFonts w:asciiTheme="majorBidi" w:hAnsiTheme="majorBidi" w:cstheme="majorBidi"/>
          <w:sz w:val="24"/>
          <w:szCs w:val="24"/>
        </w:rPr>
        <w:t xml:space="preserve"> in </w:t>
      </w:r>
      <w:r w:rsidRPr="00843C4D">
        <w:rPr>
          <w:rFonts w:asciiTheme="majorBidi" w:hAnsiTheme="majorBidi" w:cstheme="majorBidi"/>
          <w:sz w:val="24"/>
          <w:szCs w:val="24"/>
        </w:rPr>
        <w:t>Kgs</w:t>
      </w:r>
      <w:r w:rsidRPr="00ED4ACD">
        <w:rPr>
          <w:rFonts w:asciiTheme="majorBidi" w:hAnsiTheme="majorBidi" w:cstheme="majorBidi"/>
          <w:sz w:val="24"/>
          <w:szCs w:val="24"/>
        </w:rPr>
        <w:t xml:space="preserve"> relate to the </w:t>
      </w:r>
      <w:r w:rsidRPr="00ED4ACD">
        <w:rPr>
          <w:rFonts w:asciiTheme="majorBidi" w:hAnsiTheme="majorBidi" w:cstheme="majorBidi"/>
          <w:i/>
          <w:iCs/>
          <w:sz w:val="24"/>
          <w:szCs w:val="24"/>
        </w:rPr>
        <w:t>provision of food</w:t>
      </w:r>
      <w:r w:rsidRPr="00ED4ACD">
        <w:rPr>
          <w:rFonts w:asciiTheme="majorBidi" w:hAnsiTheme="majorBidi" w:cstheme="majorBidi"/>
          <w:sz w:val="24"/>
          <w:szCs w:val="24"/>
        </w:rPr>
        <w:t xml:space="preserve"> (1 Kings 17:1–6, 8–16; 19:1–6; 2 Kings 4:1–7). Ugaritic literature even discusses Baal’s conquering of </w:t>
      </w:r>
      <w:r w:rsidRPr="00ED4ACD">
        <w:rPr>
          <w:rFonts w:asciiTheme="majorBidi" w:hAnsiTheme="majorBidi" w:cstheme="majorBidi"/>
          <w:i/>
          <w:iCs/>
          <w:sz w:val="24"/>
          <w:szCs w:val="24"/>
        </w:rPr>
        <w:t>Judge River</w:t>
      </w:r>
      <w:r w:rsidRPr="00ED4ACD">
        <w:rPr>
          <w:rFonts w:asciiTheme="majorBidi" w:hAnsiTheme="majorBidi" w:cstheme="majorBidi"/>
          <w:sz w:val="24"/>
          <w:szCs w:val="24"/>
        </w:rPr>
        <w:t xml:space="preserve">, his rival, while both Elijah and Elisha can strike the Jordan and command it to part (2 Kings 2:7–8, 14). The Ugaritic Baal myth includes Baal </w:t>
      </w:r>
      <w:r w:rsidRPr="00ED4ACD">
        <w:rPr>
          <w:rFonts w:asciiTheme="majorBidi" w:hAnsiTheme="majorBidi" w:cstheme="majorBidi"/>
          <w:i/>
          <w:iCs/>
          <w:sz w:val="24"/>
          <w:szCs w:val="24"/>
        </w:rPr>
        <w:t>rising from the dead</w:t>
      </w:r>
      <w:r w:rsidRPr="00ED4ACD">
        <w:rPr>
          <w:rFonts w:asciiTheme="majorBidi" w:hAnsiTheme="majorBidi" w:cstheme="majorBidi"/>
          <w:sz w:val="24"/>
          <w:szCs w:val="24"/>
        </w:rPr>
        <w:t xml:space="preserve"> in an annual cycle, yet both Elijah and Elisha even </w:t>
      </w:r>
      <w:r w:rsidRPr="00ED4ACD">
        <w:rPr>
          <w:rFonts w:asciiTheme="majorBidi" w:hAnsiTheme="majorBidi" w:cstheme="majorBidi"/>
          <w:i/>
          <w:iCs/>
          <w:sz w:val="24"/>
          <w:szCs w:val="24"/>
        </w:rPr>
        <w:t>raise the dead</w:t>
      </w:r>
      <w:r w:rsidRPr="00ED4ACD">
        <w:rPr>
          <w:rFonts w:asciiTheme="majorBidi" w:hAnsiTheme="majorBidi" w:cstheme="majorBidi"/>
          <w:sz w:val="24"/>
          <w:szCs w:val="24"/>
        </w:rPr>
        <w:t xml:space="preserve"> (1 Kgs 17:17–23; 2 Kgs 4:18–37; 13:20–21). In the Elijah and Elisha narratives, then, God and </w:t>
      </w:r>
      <w:r w:rsidRPr="00C2379D">
        <w:rPr>
          <w:rFonts w:asciiTheme="majorBidi" w:hAnsiTheme="majorBidi" w:cstheme="majorBidi"/>
          <w:sz w:val="24"/>
          <w:szCs w:val="24"/>
        </w:rPr>
        <w:t xml:space="preserve">his </w:t>
      </w:r>
      <w:r w:rsidRPr="0057154A">
        <w:rPr>
          <w:rFonts w:asciiTheme="majorBidi" w:hAnsiTheme="majorBidi" w:cstheme="majorBidi"/>
          <w:i/>
          <w:iCs/>
          <w:sz w:val="24"/>
          <w:szCs w:val="24"/>
        </w:rPr>
        <w:t>prophets</w:t>
      </w:r>
      <w:r w:rsidRPr="00C2379D">
        <w:rPr>
          <w:rFonts w:asciiTheme="majorBidi" w:hAnsiTheme="majorBidi" w:cstheme="majorBidi"/>
          <w:sz w:val="24"/>
          <w:szCs w:val="24"/>
        </w:rPr>
        <w:t xml:space="preserve"> are victorious not just over wayward </w:t>
      </w:r>
      <w:r w:rsidRPr="0057154A">
        <w:rPr>
          <w:rFonts w:asciiTheme="majorBidi" w:hAnsiTheme="majorBidi" w:cstheme="majorBidi"/>
          <w:i/>
          <w:iCs/>
          <w:sz w:val="24"/>
          <w:szCs w:val="24"/>
        </w:rPr>
        <w:t>kings</w:t>
      </w:r>
      <w:r w:rsidRPr="00C2379D">
        <w:rPr>
          <w:rFonts w:asciiTheme="majorBidi" w:hAnsiTheme="majorBidi" w:cstheme="majorBidi"/>
          <w:sz w:val="24"/>
          <w:szCs w:val="24"/>
        </w:rPr>
        <w:t xml:space="preserve"> but even over the other </w:t>
      </w:r>
      <w:r w:rsidRPr="0057154A">
        <w:rPr>
          <w:rFonts w:asciiTheme="majorBidi" w:hAnsiTheme="majorBidi" w:cstheme="majorBidi"/>
          <w:i/>
          <w:iCs/>
          <w:sz w:val="24"/>
          <w:szCs w:val="24"/>
        </w:rPr>
        <w:t>gods</w:t>
      </w:r>
      <w:r w:rsidRPr="00C2379D">
        <w:rPr>
          <w:rFonts w:asciiTheme="majorBidi" w:hAnsiTheme="majorBidi" w:cstheme="majorBidi"/>
          <w:sz w:val="24"/>
          <w:szCs w:val="24"/>
        </w:rPr>
        <w:t xml:space="preserve"> those </w:t>
      </w:r>
      <w:r w:rsidRPr="0057154A">
        <w:rPr>
          <w:rFonts w:asciiTheme="majorBidi" w:hAnsiTheme="majorBidi" w:cstheme="majorBidi"/>
          <w:i/>
          <w:iCs/>
          <w:sz w:val="24"/>
          <w:szCs w:val="24"/>
        </w:rPr>
        <w:t>kings</w:t>
      </w:r>
      <w:r w:rsidRPr="00C2379D">
        <w:rPr>
          <w:rFonts w:asciiTheme="majorBidi" w:hAnsiTheme="majorBidi" w:cstheme="majorBidi"/>
          <w:sz w:val="24"/>
          <w:szCs w:val="24"/>
        </w:rPr>
        <w:t xml:space="preserve"> follow. Anything Baal is said to do is actually instead done by Yahweh’s prophets.</w:t>
      </w:r>
      <w:r w:rsidRPr="00AA189A">
        <w:rPr>
          <w:rFonts w:asciiTheme="majorBidi" w:hAnsiTheme="majorBidi" w:cstheme="majorBidi"/>
          <w:b/>
          <w:bCs/>
          <w:sz w:val="24"/>
          <w:szCs w:val="24"/>
        </w:rPr>
        <w:t>]</w:t>
      </w:r>
      <w:r>
        <w:rPr>
          <w:rFonts w:asciiTheme="majorBidi" w:hAnsiTheme="majorBidi" w:cstheme="majorBidi"/>
          <w:sz w:val="24"/>
          <w:szCs w:val="24"/>
        </w:rPr>
        <w:t xml:space="preserve"> *</w:t>
      </w:r>
    </w:p>
    <w:p w14:paraId="66F55CEE" w14:textId="77777777" w:rsidR="00B9056A" w:rsidRPr="004B11BB" w:rsidRDefault="00B9056A" w:rsidP="00B9056A">
      <w:pPr>
        <w:shd w:val="clear" w:color="auto" w:fill="FFFFFF" w:themeFill="background1"/>
        <w:spacing w:after="0" w:line="240" w:lineRule="auto"/>
        <w:jc w:val="both"/>
        <w:rPr>
          <w:rFonts w:asciiTheme="majorBidi" w:hAnsiTheme="majorBidi" w:cstheme="majorBidi"/>
          <w:color w:val="7F7F7F" w:themeColor="text1" w:themeTint="80"/>
          <w:sz w:val="20"/>
          <w:szCs w:val="20"/>
        </w:rPr>
      </w:pPr>
      <w:r w:rsidRPr="004B11BB">
        <w:rPr>
          <w:rFonts w:asciiTheme="majorBidi" w:hAnsiTheme="majorBidi" w:cstheme="majorBidi"/>
          <w:color w:val="7F7F7F" w:themeColor="text1" w:themeTint="80"/>
          <w:sz w:val="20"/>
          <w:szCs w:val="20"/>
        </w:rPr>
        <w:t>[William B. Fullilove, “1-2 Kings,” in A Biblical-Theological Introduction to the Old Testament: The Gospel Promised, ed. Miles V. Van Pelt (Wheaton, IL: Crossway, 2016), 242–244.]</w:t>
      </w:r>
    </w:p>
    <w:p w14:paraId="6DFAF23F" w14:textId="77777777" w:rsidR="00B9056A" w:rsidRDefault="00B9056A" w:rsidP="00B9056A">
      <w:pPr>
        <w:shd w:val="clear" w:color="auto" w:fill="FFFFFF" w:themeFill="background1"/>
        <w:spacing w:after="0" w:line="360" w:lineRule="auto"/>
        <w:jc w:val="both"/>
        <w:rPr>
          <w:rFonts w:asciiTheme="majorBidi" w:hAnsiTheme="majorBidi" w:cstheme="majorBidi"/>
          <w:sz w:val="24"/>
          <w:szCs w:val="24"/>
        </w:rPr>
      </w:pPr>
    </w:p>
    <w:p w14:paraId="2189C9AB"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30E115A1"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2D34F34F"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7EDA4A52"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2B8C490A"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499B84E1"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7E0DDA52"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0ADCEA1D"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2E4D99FD" w14:textId="77777777" w:rsidR="00AA189A" w:rsidRDefault="00AA189A" w:rsidP="007509C9">
      <w:pPr>
        <w:shd w:val="clear" w:color="auto" w:fill="FFFFFF" w:themeFill="background1"/>
        <w:spacing w:after="0" w:line="360" w:lineRule="auto"/>
        <w:jc w:val="both"/>
        <w:rPr>
          <w:rFonts w:asciiTheme="majorBidi" w:hAnsiTheme="majorBidi" w:cstheme="majorBidi"/>
          <w:sz w:val="24"/>
          <w:szCs w:val="24"/>
        </w:rPr>
      </w:pPr>
    </w:p>
    <w:p w14:paraId="4BC18326" w14:textId="580E0E76" w:rsidR="003B150B" w:rsidRDefault="007509C9" w:rsidP="00AA189A">
      <w:pPr>
        <w:shd w:val="clear" w:color="auto" w:fill="FFFFFF" w:themeFill="background1"/>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In 2013, </w:t>
      </w:r>
      <w:r w:rsidR="003B150B" w:rsidRPr="00F26C26">
        <w:rPr>
          <w:rFonts w:asciiTheme="majorBidi" w:hAnsiTheme="majorBidi" w:cstheme="majorBidi"/>
          <w:sz w:val="24"/>
          <w:szCs w:val="24"/>
          <w:u w:val="single"/>
        </w:rPr>
        <w:t>Michael Bellamy</w:t>
      </w:r>
      <w:r>
        <w:rPr>
          <w:rFonts w:asciiTheme="majorBidi" w:hAnsiTheme="majorBidi" w:cstheme="majorBidi"/>
          <w:sz w:val="24"/>
          <w:szCs w:val="24"/>
        </w:rPr>
        <w:t xml:space="preserve"> (Boston University) </w:t>
      </w:r>
      <w:r w:rsidR="00C50052">
        <w:rPr>
          <w:rFonts w:asciiTheme="majorBidi" w:hAnsiTheme="majorBidi" w:cstheme="majorBidi"/>
          <w:sz w:val="24"/>
          <w:szCs w:val="24"/>
        </w:rPr>
        <w:t>i</w:t>
      </w:r>
      <w:r w:rsidR="003B150B">
        <w:rPr>
          <w:rFonts w:asciiTheme="majorBidi" w:hAnsiTheme="majorBidi" w:cstheme="majorBidi"/>
          <w:sz w:val="24"/>
          <w:szCs w:val="24"/>
        </w:rPr>
        <w:t xml:space="preserve">n his </w:t>
      </w:r>
      <w:r w:rsidR="00C50052">
        <w:rPr>
          <w:rFonts w:asciiTheme="majorBidi" w:hAnsiTheme="majorBidi" w:cstheme="majorBidi"/>
          <w:sz w:val="24"/>
          <w:szCs w:val="24"/>
        </w:rPr>
        <w:t>Ph.D. d</w:t>
      </w:r>
      <w:r w:rsidR="003B150B">
        <w:rPr>
          <w:rFonts w:asciiTheme="majorBidi" w:hAnsiTheme="majorBidi" w:cstheme="majorBidi"/>
          <w:sz w:val="24"/>
          <w:szCs w:val="24"/>
        </w:rPr>
        <w:t>issertation</w:t>
      </w:r>
      <w:r w:rsidR="001F7845">
        <w:rPr>
          <w:rFonts w:asciiTheme="majorBidi" w:hAnsiTheme="majorBidi" w:cstheme="majorBidi"/>
          <w:sz w:val="24"/>
          <w:szCs w:val="24"/>
        </w:rPr>
        <w:t xml:space="preserve"> titled ‘</w:t>
      </w:r>
      <w:r w:rsidR="001F7845" w:rsidRPr="00C50052">
        <w:rPr>
          <w:rFonts w:asciiTheme="majorBidi" w:hAnsiTheme="majorBidi" w:cstheme="majorBidi"/>
          <w:i/>
          <w:iCs/>
          <w:sz w:val="24"/>
          <w:szCs w:val="24"/>
        </w:rPr>
        <w:t>The Elijah-Elisha Cycle of Stories: A Ring Composition</w:t>
      </w:r>
      <w:r w:rsidR="001F7845">
        <w:rPr>
          <w:rFonts w:asciiTheme="majorBidi" w:hAnsiTheme="majorBidi" w:cstheme="majorBidi"/>
          <w:sz w:val="24"/>
          <w:szCs w:val="24"/>
        </w:rPr>
        <w:t xml:space="preserve">,’ argues for the following arrangement </w:t>
      </w:r>
      <w:r>
        <w:rPr>
          <w:rFonts w:asciiTheme="majorBidi" w:hAnsiTheme="majorBidi" w:cstheme="majorBidi"/>
          <w:sz w:val="24"/>
          <w:szCs w:val="24"/>
        </w:rPr>
        <w:t xml:space="preserve">of 1 Kgs 16:23 – 2 Kgs 13:25. </w:t>
      </w:r>
    </w:p>
    <w:p w14:paraId="60CF24DC" w14:textId="77777777" w:rsidR="007A44F0" w:rsidRDefault="007A44F0" w:rsidP="00AA189A">
      <w:pPr>
        <w:shd w:val="clear" w:color="auto" w:fill="FFFFFF" w:themeFill="background1"/>
        <w:spacing w:after="0" w:line="360" w:lineRule="auto"/>
        <w:ind w:firstLine="720"/>
        <w:jc w:val="both"/>
        <w:rPr>
          <w:rFonts w:asciiTheme="majorBidi" w:hAnsiTheme="majorBidi" w:cstheme="majorBidi"/>
          <w:sz w:val="24"/>
          <w:szCs w:val="24"/>
        </w:rPr>
      </w:pPr>
    </w:p>
    <w:p w14:paraId="0C63D2F2" w14:textId="360BE098" w:rsidR="00AE2F97" w:rsidRDefault="007A44F0" w:rsidP="00C50052">
      <w:pPr>
        <w:shd w:val="clear" w:color="auto" w:fill="FFFFFF" w:themeFill="background1"/>
        <w:spacing w:after="0" w:line="360" w:lineRule="auto"/>
        <w:jc w:val="center"/>
        <w:rPr>
          <w:rFonts w:asciiTheme="majorBidi" w:hAnsiTheme="majorBidi" w:cstheme="majorBidi"/>
          <w:sz w:val="24"/>
          <w:szCs w:val="24"/>
        </w:rPr>
      </w:pPr>
      <w:r w:rsidRPr="007A44F0">
        <w:drawing>
          <wp:inline distT="0" distB="0" distL="0" distR="0" wp14:anchorId="1325C0A9" wp14:editId="00B40675">
            <wp:extent cx="3956776" cy="5812205"/>
            <wp:effectExtent l="0" t="0" r="5715" b="0"/>
            <wp:docPr id="8784317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8988" cy="5830144"/>
                    </a:xfrm>
                    <a:prstGeom prst="rect">
                      <a:avLst/>
                    </a:prstGeom>
                    <a:noFill/>
                    <a:ln>
                      <a:noFill/>
                    </a:ln>
                  </pic:spPr>
                </pic:pic>
              </a:graphicData>
            </a:graphic>
          </wp:inline>
        </w:drawing>
      </w:r>
    </w:p>
    <w:p w14:paraId="4DA8BAE0" w14:textId="77777777" w:rsidR="00AA189A" w:rsidRDefault="00AA189A" w:rsidP="00E86B77">
      <w:pPr>
        <w:spacing w:line="360" w:lineRule="auto"/>
        <w:jc w:val="center"/>
        <w:rPr>
          <w:rFonts w:asciiTheme="majorBidi" w:hAnsiTheme="majorBidi" w:cstheme="majorBidi"/>
          <w:b/>
          <w:bCs/>
          <w:sz w:val="24"/>
          <w:szCs w:val="24"/>
          <w:u w:val="single"/>
        </w:rPr>
      </w:pPr>
    </w:p>
    <w:p w14:paraId="301E72F7" w14:textId="77777777" w:rsidR="00AA189A" w:rsidRDefault="00AA189A" w:rsidP="00E86B77">
      <w:pPr>
        <w:spacing w:line="360" w:lineRule="auto"/>
        <w:jc w:val="center"/>
        <w:rPr>
          <w:rFonts w:asciiTheme="majorBidi" w:hAnsiTheme="majorBidi" w:cstheme="majorBidi"/>
          <w:b/>
          <w:bCs/>
          <w:sz w:val="24"/>
          <w:szCs w:val="24"/>
          <w:u w:val="single"/>
        </w:rPr>
      </w:pPr>
    </w:p>
    <w:p w14:paraId="2EE0EE99" w14:textId="77777777" w:rsidR="00AA189A" w:rsidRDefault="00AA189A" w:rsidP="00E86B77">
      <w:pPr>
        <w:spacing w:line="360" w:lineRule="auto"/>
        <w:jc w:val="center"/>
        <w:rPr>
          <w:rFonts w:asciiTheme="majorBidi" w:hAnsiTheme="majorBidi" w:cstheme="majorBidi"/>
          <w:b/>
          <w:bCs/>
          <w:sz w:val="24"/>
          <w:szCs w:val="24"/>
          <w:u w:val="single"/>
        </w:rPr>
      </w:pPr>
    </w:p>
    <w:p w14:paraId="4F2C4848" w14:textId="1E4D21EF" w:rsidR="00B9056A" w:rsidRPr="003E0293" w:rsidRDefault="00B9056A" w:rsidP="00E86B77">
      <w:pPr>
        <w:spacing w:line="360" w:lineRule="auto"/>
        <w:jc w:val="center"/>
        <w:rPr>
          <w:rFonts w:asciiTheme="majorBidi" w:hAnsiTheme="majorBidi" w:cstheme="majorBidi"/>
          <w:sz w:val="24"/>
          <w:szCs w:val="24"/>
        </w:rPr>
      </w:pPr>
      <w:r w:rsidRPr="003E0293">
        <w:rPr>
          <w:rFonts w:asciiTheme="majorBidi" w:hAnsiTheme="majorBidi" w:cstheme="majorBidi"/>
          <w:b/>
          <w:bCs/>
          <w:sz w:val="24"/>
          <w:szCs w:val="24"/>
        </w:rPr>
        <w:lastRenderedPageBreak/>
        <w:t xml:space="preserve">THE ELIJAH CYCLE </w:t>
      </w:r>
      <w:r w:rsidRPr="003E0293">
        <w:rPr>
          <w:rFonts w:asciiTheme="majorBidi" w:hAnsiTheme="majorBidi" w:cstheme="majorBidi"/>
          <w:sz w:val="24"/>
          <w:szCs w:val="24"/>
        </w:rPr>
        <w:t xml:space="preserve">(1 KGS 17-19, 21, 2 KGS 1-2); </w:t>
      </w:r>
      <w:r w:rsidRPr="003E0293">
        <w:rPr>
          <w:rFonts w:asciiTheme="majorBidi" w:hAnsiTheme="majorBidi" w:cstheme="majorBidi"/>
          <w:color w:val="7F7F7F" w:themeColor="text1" w:themeTint="80"/>
          <w:sz w:val="24"/>
          <w:szCs w:val="24"/>
        </w:rPr>
        <w:t>ESV Headings</w:t>
      </w:r>
    </w:p>
    <w:p w14:paraId="70DDD37C" w14:textId="25230BA0" w:rsidR="00B9056A" w:rsidRPr="0058732D" w:rsidRDefault="004641B5" w:rsidP="002651C9">
      <w:pPr>
        <w:spacing w:after="0" w:line="360" w:lineRule="auto"/>
        <w:ind w:firstLine="360"/>
        <w:rPr>
          <w:rFonts w:asciiTheme="majorBidi" w:hAnsiTheme="majorBidi" w:cstheme="majorBidi"/>
          <w:sz w:val="20"/>
          <w:szCs w:val="20"/>
        </w:rPr>
      </w:pPr>
      <w:r w:rsidRPr="00BD3665">
        <w:rPr>
          <w:rFonts w:asciiTheme="majorBidi" w:hAnsiTheme="majorBidi" w:cstheme="majorBidi"/>
          <w:noProof/>
          <w:color w:val="FF0000"/>
          <w:sz w:val="20"/>
          <w:szCs w:val="20"/>
          <w:u w:val="single"/>
        </w:rPr>
        <mc:AlternateContent>
          <mc:Choice Requires="wps">
            <w:drawing>
              <wp:anchor distT="0" distB="0" distL="114300" distR="114300" simplePos="0" relativeHeight="251731968" behindDoc="0" locked="0" layoutInCell="1" allowOverlap="1" wp14:anchorId="164A7DC0" wp14:editId="45C8713C">
                <wp:simplePos x="0" y="0"/>
                <wp:positionH relativeFrom="column">
                  <wp:posOffset>2383699</wp:posOffset>
                </wp:positionH>
                <wp:positionV relativeFrom="paragraph">
                  <wp:posOffset>28031</wp:posOffset>
                </wp:positionV>
                <wp:extent cx="59781" cy="538843"/>
                <wp:effectExtent l="0" t="0" r="16510" b="13970"/>
                <wp:wrapNone/>
                <wp:docPr id="381691066" name="Right Brace 8"/>
                <wp:cNvGraphicFramePr/>
                <a:graphic xmlns:a="http://schemas.openxmlformats.org/drawingml/2006/main">
                  <a:graphicData uri="http://schemas.microsoft.com/office/word/2010/wordprocessingShape">
                    <wps:wsp>
                      <wps:cNvSpPr/>
                      <wps:spPr>
                        <a:xfrm>
                          <a:off x="0" y="0"/>
                          <a:ext cx="59781" cy="538843"/>
                        </a:xfrm>
                        <a:prstGeom prst="righ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7054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187.7pt;margin-top:2.2pt;width:4.7pt;height:4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" adj="200" strokecolor="black [3213]" strokeweight=".5pt">
                <v:stroke joinstyle="miter"/>
              </v:shape>
            </w:pict>
          </mc:Fallback>
        </mc:AlternateContent>
      </w:r>
      <w:r w:rsidR="004A471A" w:rsidRPr="00BD3665">
        <w:rPr>
          <w:rFonts w:asciiTheme="majorBidi" w:hAnsiTheme="majorBidi" w:cstheme="majorBidi"/>
          <w:noProof/>
          <w:color w:val="FF0000"/>
          <w:sz w:val="20"/>
          <w:szCs w:val="20"/>
          <w:u w:val="single"/>
        </w:rPr>
        <mc:AlternateContent>
          <mc:Choice Requires="wps">
            <w:drawing>
              <wp:anchor distT="0" distB="0" distL="114300" distR="114300" simplePos="0" relativeHeight="251729920" behindDoc="0" locked="0" layoutInCell="1" allowOverlap="1" wp14:anchorId="40D51231" wp14:editId="1C4AD12D">
                <wp:simplePos x="0" y="0"/>
                <wp:positionH relativeFrom="column">
                  <wp:posOffset>3026228</wp:posOffset>
                </wp:positionH>
                <wp:positionV relativeFrom="paragraph">
                  <wp:posOffset>60870</wp:posOffset>
                </wp:positionV>
                <wp:extent cx="130629" cy="1164771"/>
                <wp:effectExtent l="0" t="0" r="22225" b="16510"/>
                <wp:wrapNone/>
                <wp:docPr id="331768579" name="Right Brace 6"/>
                <wp:cNvGraphicFramePr/>
                <a:graphic xmlns:a="http://schemas.openxmlformats.org/drawingml/2006/main">
                  <a:graphicData uri="http://schemas.microsoft.com/office/word/2010/wordprocessingShape">
                    <wps:wsp>
                      <wps:cNvSpPr/>
                      <wps:spPr>
                        <a:xfrm>
                          <a:off x="0" y="0"/>
                          <a:ext cx="130629" cy="1164771"/>
                        </a:xfrm>
                        <a:prstGeom prst="rightBrace">
                          <a:avLst/>
                        </a:prstGeom>
                        <a:noFill/>
                        <a:ln w="63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C77FE" id="Right Brace 6" o:spid="_x0000_s1026" type="#_x0000_t88" style="position:absolute;margin-left:238.3pt;margin-top:4.8pt;width:10.3pt;height:9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" adj="202" strokecolor="red" strokeweight=".5pt">
                <v:stroke joinstyle="miter"/>
              </v:shape>
            </w:pict>
          </mc:Fallback>
        </mc:AlternateContent>
      </w:r>
      <w:r w:rsidR="004A471A" w:rsidRPr="00BD3665">
        <w:rPr>
          <w:rFonts w:asciiTheme="majorBidi" w:hAnsiTheme="majorBidi" w:cstheme="majorBidi"/>
          <w:noProof/>
          <w:color w:val="FF0000"/>
          <w:sz w:val="20"/>
          <w:szCs w:val="20"/>
          <w:u w:val="single"/>
        </w:rPr>
        <mc:AlternateContent>
          <mc:Choice Requires="wps">
            <w:drawing>
              <wp:anchor distT="0" distB="0" distL="114300" distR="114300" simplePos="0" relativeHeight="251730944" behindDoc="0" locked="0" layoutInCell="1" allowOverlap="1" wp14:anchorId="67507C3C" wp14:editId="12E2FB83">
                <wp:simplePos x="0" y="0"/>
                <wp:positionH relativeFrom="column">
                  <wp:posOffset>3695337</wp:posOffset>
                </wp:positionH>
                <wp:positionV relativeFrom="paragraph">
                  <wp:posOffset>11793</wp:posOffset>
                </wp:positionV>
                <wp:extent cx="54428" cy="1801585"/>
                <wp:effectExtent l="0" t="0" r="22225" b="27305"/>
                <wp:wrapNone/>
                <wp:docPr id="616962989" name="Right Brace 7"/>
                <wp:cNvGraphicFramePr/>
                <a:graphic xmlns:a="http://schemas.openxmlformats.org/drawingml/2006/main">
                  <a:graphicData uri="http://schemas.microsoft.com/office/word/2010/wordprocessingShape">
                    <wps:wsp>
                      <wps:cNvSpPr/>
                      <wps:spPr>
                        <a:xfrm>
                          <a:off x="0" y="0"/>
                          <a:ext cx="54428" cy="1801585"/>
                        </a:xfrm>
                        <a:prstGeom prst="righ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9360" id="Right Brace 7" o:spid="_x0000_s1026" type="#_x0000_t88" style="position:absolute;margin-left:290.95pt;margin-top:.95pt;width:4.3pt;height:14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" adj="54" strokecolor="black [3213]" strokeweight=".5pt">
                <v:stroke joinstyle="miter"/>
              </v:shape>
            </w:pict>
          </mc:Fallback>
        </mc:AlternateContent>
      </w:r>
      <w:r w:rsidR="004A5E2D" w:rsidRPr="003E0293">
        <w:rPr>
          <w:rFonts w:asciiTheme="majorBidi" w:hAnsiTheme="majorBidi" w:cstheme="majorBidi"/>
          <w:b/>
          <w:bCs/>
          <w:noProof/>
          <w:sz w:val="24"/>
          <w:szCs w:val="24"/>
        </w:rPr>
        <mc:AlternateContent>
          <mc:Choice Requires="wps">
            <w:drawing>
              <wp:anchor distT="0" distB="0" distL="114300" distR="114300" simplePos="0" relativeHeight="251726848" behindDoc="0" locked="0" layoutInCell="1" allowOverlap="1" wp14:anchorId="67301C8B" wp14:editId="744462CE">
                <wp:simplePos x="0" y="0"/>
                <wp:positionH relativeFrom="leftMargin">
                  <wp:posOffset>995861</wp:posOffset>
                </wp:positionH>
                <wp:positionV relativeFrom="paragraph">
                  <wp:posOffset>59871</wp:posOffset>
                </wp:positionV>
                <wp:extent cx="88628" cy="1807029"/>
                <wp:effectExtent l="0" t="0" r="26035" b="22225"/>
                <wp:wrapNone/>
                <wp:docPr id="328531415" name="Left Brace 5"/>
                <wp:cNvGraphicFramePr/>
                <a:graphic xmlns:a="http://schemas.openxmlformats.org/drawingml/2006/main">
                  <a:graphicData uri="http://schemas.microsoft.com/office/word/2010/wordprocessingShape">
                    <wps:wsp>
                      <wps:cNvSpPr/>
                      <wps:spPr>
                        <a:xfrm>
                          <a:off x="0" y="0"/>
                          <a:ext cx="88628" cy="1807029"/>
                        </a:xfrm>
                        <a:prstGeom prst="lef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BF00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 o:spid="_x0000_s1026" type="#_x0000_t87" style="position:absolute;margin-left:78.4pt;margin-top:4.7pt;width:7pt;height:142.3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" adj="88" strokecolor="black [3213]" strokeweight=".5pt">
                <v:stroke joinstyle="miter"/>
                <w10:wrap anchorx="margin"/>
              </v:shape>
            </w:pict>
          </mc:Fallback>
        </mc:AlternateContent>
      </w:r>
      <w:r w:rsidR="00B9056A" w:rsidRPr="00BD3665">
        <w:rPr>
          <w:rFonts w:asciiTheme="majorBidi" w:hAnsiTheme="majorBidi" w:cstheme="majorBidi"/>
          <w:color w:val="FF0000"/>
          <w:sz w:val="20"/>
          <w:szCs w:val="20"/>
          <w:u w:val="single"/>
        </w:rPr>
        <w:t>Elijah Predicts a Drought</w:t>
      </w:r>
      <w:r w:rsidR="00B9056A" w:rsidRPr="00BD3665">
        <w:rPr>
          <w:rFonts w:asciiTheme="majorBidi" w:hAnsiTheme="majorBidi" w:cstheme="majorBidi"/>
          <w:color w:val="FF0000"/>
          <w:sz w:val="20"/>
          <w:szCs w:val="20"/>
        </w:rPr>
        <w:t xml:space="preserve"> </w:t>
      </w:r>
      <w:r w:rsidR="00B9056A" w:rsidRPr="0058732D">
        <w:rPr>
          <w:rFonts w:asciiTheme="majorBidi" w:hAnsiTheme="majorBidi" w:cstheme="majorBidi"/>
          <w:sz w:val="20"/>
          <w:szCs w:val="20"/>
        </w:rPr>
        <w:t>(17:1-7)</w:t>
      </w:r>
    </w:p>
    <w:p w14:paraId="09073A61" w14:textId="16C640B7" w:rsidR="00B9056A" w:rsidRPr="0058732D" w:rsidRDefault="00B9056A" w:rsidP="002651C9">
      <w:pPr>
        <w:spacing w:after="0" w:line="360" w:lineRule="auto"/>
        <w:ind w:firstLine="360"/>
        <w:rPr>
          <w:rFonts w:asciiTheme="majorBidi" w:hAnsiTheme="majorBidi" w:cstheme="majorBidi"/>
          <w:sz w:val="20"/>
          <w:szCs w:val="20"/>
        </w:rPr>
      </w:pPr>
      <w:r w:rsidRPr="00BD3665">
        <w:rPr>
          <w:rFonts w:asciiTheme="majorBidi" w:hAnsiTheme="majorBidi" w:cstheme="majorBidi"/>
          <w:color w:val="FF0000"/>
          <w:sz w:val="20"/>
          <w:szCs w:val="20"/>
          <w:u w:val="single"/>
        </w:rPr>
        <w:t>The Widow of Zarephath</w:t>
      </w:r>
      <w:r w:rsidRPr="00BD3665">
        <w:rPr>
          <w:rFonts w:asciiTheme="majorBidi" w:hAnsiTheme="majorBidi" w:cstheme="majorBidi"/>
          <w:color w:val="FF0000"/>
          <w:sz w:val="20"/>
          <w:szCs w:val="20"/>
        </w:rPr>
        <w:t xml:space="preserve"> </w:t>
      </w:r>
      <w:r w:rsidRPr="0058732D">
        <w:rPr>
          <w:rFonts w:asciiTheme="majorBidi" w:hAnsiTheme="majorBidi" w:cstheme="majorBidi"/>
          <w:sz w:val="20"/>
          <w:szCs w:val="20"/>
        </w:rPr>
        <w:t>(17:8-16)</w:t>
      </w:r>
      <w:r w:rsidR="004A471A">
        <w:rPr>
          <w:rFonts w:asciiTheme="majorBidi" w:hAnsiTheme="majorBidi" w:cstheme="majorBidi"/>
          <w:sz w:val="20"/>
          <w:szCs w:val="20"/>
        </w:rPr>
        <w:tab/>
      </w:r>
      <w:r w:rsidR="004A471A">
        <w:rPr>
          <w:rFonts w:asciiTheme="majorBidi" w:hAnsiTheme="majorBidi" w:cstheme="majorBidi"/>
          <w:sz w:val="20"/>
          <w:szCs w:val="20"/>
        </w:rPr>
        <w:tab/>
      </w:r>
      <w:r w:rsidR="004A471A">
        <w:rPr>
          <w:rFonts w:asciiTheme="majorBidi" w:hAnsiTheme="majorBidi" w:cstheme="majorBidi"/>
          <w:sz w:val="20"/>
          <w:szCs w:val="20"/>
        </w:rPr>
        <w:tab/>
      </w:r>
      <w:r w:rsidR="004641B5" w:rsidRPr="004641B5">
        <w:rPr>
          <w:rFonts w:asciiTheme="majorBidi" w:hAnsiTheme="majorBidi" w:cstheme="majorBidi"/>
          <w:b/>
          <w:bCs/>
          <w:sz w:val="20"/>
          <w:szCs w:val="20"/>
        </w:rPr>
        <w:t>17</w:t>
      </w:r>
    </w:p>
    <w:p w14:paraId="7557584D" w14:textId="0486EAE0" w:rsidR="00B9056A" w:rsidRPr="002651C9" w:rsidRDefault="00B9056A" w:rsidP="002651C9">
      <w:pPr>
        <w:spacing w:after="0" w:line="360" w:lineRule="auto"/>
        <w:ind w:firstLine="360"/>
        <w:rPr>
          <w:rFonts w:asciiTheme="majorBidi" w:hAnsiTheme="majorBidi" w:cstheme="majorBidi"/>
          <w:b/>
          <w:bCs/>
          <w:sz w:val="20"/>
          <w:szCs w:val="20"/>
        </w:rPr>
      </w:pPr>
      <w:r w:rsidRPr="00BD3665">
        <w:rPr>
          <w:rFonts w:asciiTheme="majorBidi" w:hAnsiTheme="majorBidi" w:cstheme="majorBidi"/>
          <w:color w:val="FF0000"/>
          <w:sz w:val="20"/>
          <w:szCs w:val="20"/>
          <w:u w:val="single"/>
        </w:rPr>
        <w:t>Elijah Raises the Widow’s Son</w:t>
      </w:r>
      <w:r w:rsidRPr="00BD3665">
        <w:rPr>
          <w:rFonts w:asciiTheme="majorBidi" w:hAnsiTheme="majorBidi" w:cstheme="majorBidi"/>
          <w:color w:val="FF0000"/>
          <w:sz w:val="20"/>
          <w:szCs w:val="20"/>
        </w:rPr>
        <w:t xml:space="preserve"> </w:t>
      </w:r>
      <w:r w:rsidRPr="0058732D">
        <w:rPr>
          <w:rFonts w:asciiTheme="majorBidi" w:hAnsiTheme="majorBidi" w:cstheme="majorBidi"/>
          <w:sz w:val="20"/>
          <w:szCs w:val="20"/>
        </w:rPr>
        <w:t>(17:17-24)</w:t>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sidRPr="00AD63BA">
        <w:rPr>
          <w:rFonts w:asciiTheme="majorBidi" w:hAnsiTheme="majorBidi" w:cstheme="majorBidi"/>
          <w:b/>
          <w:bCs/>
          <w:color w:val="FF0000"/>
          <w:sz w:val="20"/>
          <w:szCs w:val="20"/>
        </w:rPr>
        <w:t>17</w:t>
      </w:r>
      <w:r w:rsidR="002651C9" w:rsidRPr="002651C9">
        <w:rPr>
          <w:rFonts w:asciiTheme="majorBidi" w:hAnsiTheme="majorBidi" w:cstheme="majorBidi"/>
          <w:b/>
          <w:bCs/>
          <w:sz w:val="20"/>
          <w:szCs w:val="20"/>
        </w:rPr>
        <w:t>-</w:t>
      </w:r>
      <w:r w:rsidR="002651C9" w:rsidRPr="00AD63BA">
        <w:rPr>
          <w:rFonts w:asciiTheme="majorBidi" w:hAnsiTheme="majorBidi" w:cstheme="majorBidi"/>
          <w:b/>
          <w:bCs/>
          <w:color w:val="FF0000"/>
          <w:sz w:val="20"/>
          <w:szCs w:val="20"/>
        </w:rPr>
        <w:t>18</w:t>
      </w:r>
    </w:p>
    <w:p w14:paraId="32E3839A" w14:textId="6AC59E7C" w:rsidR="00B9056A" w:rsidRPr="002651C9" w:rsidRDefault="004641B5" w:rsidP="002651C9">
      <w:pPr>
        <w:spacing w:after="0" w:line="360" w:lineRule="auto"/>
        <w:ind w:firstLine="360"/>
        <w:rPr>
          <w:rFonts w:asciiTheme="majorBidi" w:hAnsiTheme="majorBidi" w:cstheme="majorBidi"/>
          <w:b/>
          <w:bCs/>
          <w:sz w:val="20"/>
          <w:szCs w:val="20"/>
        </w:rPr>
      </w:pPr>
      <w:r w:rsidRPr="00BD3665">
        <w:rPr>
          <w:rFonts w:asciiTheme="majorBidi" w:hAnsiTheme="majorBidi" w:cstheme="majorBidi"/>
          <w:noProof/>
          <w:color w:val="FF0000"/>
          <w:sz w:val="20"/>
          <w:szCs w:val="20"/>
          <w:u w:val="single"/>
        </w:rPr>
        <mc:AlternateContent>
          <mc:Choice Requires="wps">
            <w:drawing>
              <wp:anchor distT="0" distB="0" distL="114300" distR="114300" simplePos="0" relativeHeight="251732992" behindDoc="0" locked="0" layoutInCell="1" allowOverlap="1" wp14:anchorId="27EA958E" wp14:editId="56A33EDE">
                <wp:simplePos x="0" y="0"/>
                <wp:positionH relativeFrom="column">
                  <wp:posOffset>2361111</wp:posOffset>
                </wp:positionH>
                <wp:positionV relativeFrom="paragraph">
                  <wp:posOffset>23948</wp:posOffset>
                </wp:positionV>
                <wp:extent cx="97971" cy="533400"/>
                <wp:effectExtent l="0" t="0" r="16510" b="19050"/>
                <wp:wrapNone/>
                <wp:docPr id="1865591165" name="Right Brace 8"/>
                <wp:cNvGraphicFramePr/>
                <a:graphic xmlns:a="http://schemas.openxmlformats.org/drawingml/2006/main">
                  <a:graphicData uri="http://schemas.microsoft.com/office/word/2010/wordprocessingShape">
                    <wps:wsp>
                      <wps:cNvSpPr/>
                      <wps:spPr>
                        <a:xfrm>
                          <a:off x="0" y="0"/>
                          <a:ext cx="97971" cy="533400"/>
                        </a:xfrm>
                        <a:prstGeom prst="righ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0F166" id="Right Brace 8" o:spid="_x0000_s1026" type="#_x0000_t88" style="position:absolute;margin-left:185.9pt;margin-top:1.9pt;width:7.7pt;height: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" adj="331" strokecolor="black [3213]" strokeweight=".5pt">
                <v:stroke joinstyle="miter"/>
              </v:shape>
            </w:pict>
          </mc:Fallback>
        </mc:AlternateContent>
      </w:r>
      <w:r w:rsidR="00B9056A" w:rsidRPr="00BD3665">
        <w:rPr>
          <w:rFonts w:asciiTheme="majorBidi" w:hAnsiTheme="majorBidi" w:cstheme="majorBidi"/>
          <w:color w:val="FF0000"/>
          <w:sz w:val="20"/>
          <w:szCs w:val="20"/>
          <w:u w:val="single"/>
        </w:rPr>
        <w:t>Elijah Confronts Ahab</w:t>
      </w:r>
      <w:r w:rsidR="00B9056A" w:rsidRPr="00BD3665">
        <w:rPr>
          <w:rFonts w:asciiTheme="majorBidi" w:hAnsiTheme="majorBidi" w:cstheme="majorBidi"/>
          <w:color w:val="FF0000"/>
          <w:sz w:val="20"/>
          <w:szCs w:val="20"/>
        </w:rPr>
        <w:t xml:space="preserve"> </w:t>
      </w:r>
      <w:r w:rsidR="00B9056A" w:rsidRPr="0058732D">
        <w:rPr>
          <w:rFonts w:asciiTheme="majorBidi" w:hAnsiTheme="majorBidi" w:cstheme="majorBidi"/>
          <w:sz w:val="20"/>
          <w:szCs w:val="20"/>
        </w:rPr>
        <w:t>(18:1-19)</w:t>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2651C9">
        <w:rPr>
          <w:rFonts w:asciiTheme="majorBidi" w:hAnsiTheme="majorBidi" w:cstheme="majorBidi"/>
          <w:sz w:val="20"/>
          <w:szCs w:val="20"/>
        </w:rPr>
        <w:tab/>
      </w:r>
      <w:r w:rsidR="00FA6AB8">
        <w:rPr>
          <w:rFonts w:asciiTheme="majorBidi" w:hAnsiTheme="majorBidi" w:cstheme="majorBidi"/>
          <w:b/>
          <w:bCs/>
          <w:sz w:val="20"/>
          <w:szCs w:val="20"/>
        </w:rPr>
        <w:t>17-19</w:t>
      </w:r>
    </w:p>
    <w:p w14:paraId="5D3C67B6" w14:textId="6BA79597" w:rsidR="00B9056A" w:rsidRPr="0058732D" w:rsidRDefault="004A471A" w:rsidP="002651C9">
      <w:pPr>
        <w:spacing w:after="0" w:line="360" w:lineRule="auto"/>
        <w:rPr>
          <w:rFonts w:asciiTheme="majorBidi" w:hAnsiTheme="majorBidi" w:cstheme="majorBidi"/>
          <w:sz w:val="20"/>
          <w:szCs w:val="20"/>
        </w:rPr>
      </w:pPr>
      <w:r w:rsidRPr="004A471A">
        <w:rPr>
          <w:rFonts w:asciiTheme="majorBidi" w:hAnsiTheme="majorBidi" w:cstheme="majorBidi"/>
          <w:b/>
          <w:bCs/>
          <w:sz w:val="20"/>
          <w:szCs w:val="20"/>
        </w:rPr>
        <w:t>I</w:t>
      </w:r>
      <w:r w:rsidRPr="004A471A">
        <w:rPr>
          <w:rFonts w:asciiTheme="majorBidi" w:hAnsiTheme="majorBidi" w:cstheme="majorBidi"/>
          <w:b/>
          <w:bCs/>
          <w:sz w:val="20"/>
          <w:szCs w:val="20"/>
        </w:rPr>
        <w:tab/>
      </w:r>
      <w:r w:rsidR="00B9056A" w:rsidRPr="00BD3665">
        <w:rPr>
          <w:rFonts w:asciiTheme="majorBidi" w:hAnsiTheme="majorBidi" w:cstheme="majorBidi"/>
          <w:color w:val="FF0000"/>
          <w:sz w:val="20"/>
          <w:szCs w:val="20"/>
          <w:u w:val="single"/>
        </w:rPr>
        <w:t>The Prophets of Baal Defeated</w:t>
      </w:r>
      <w:r w:rsidR="00B9056A" w:rsidRPr="00BD3665">
        <w:rPr>
          <w:rFonts w:asciiTheme="majorBidi" w:hAnsiTheme="majorBidi" w:cstheme="majorBidi"/>
          <w:color w:val="FF0000"/>
          <w:sz w:val="20"/>
          <w:szCs w:val="20"/>
        </w:rPr>
        <w:t xml:space="preserve"> </w:t>
      </w:r>
      <w:r w:rsidR="00B9056A" w:rsidRPr="0058732D">
        <w:rPr>
          <w:rFonts w:asciiTheme="majorBidi" w:hAnsiTheme="majorBidi" w:cstheme="majorBidi"/>
          <w:sz w:val="20"/>
          <w:szCs w:val="20"/>
        </w:rPr>
        <w:t>(18:20-40)</w:t>
      </w:r>
      <w:r w:rsidR="004641B5">
        <w:rPr>
          <w:rFonts w:asciiTheme="majorBidi" w:hAnsiTheme="majorBidi" w:cstheme="majorBidi"/>
          <w:sz w:val="20"/>
          <w:szCs w:val="20"/>
        </w:rPr>
        <w:tab/>
      </w:r>
      <w:r w:rsidR="004641B5" w:rsidRPr="004641B5">
        <w:rPr>
          <w:rFonts w:asciiTheme="majorBidi" w:hAnsiTheme="majorBidi" w:cstheme="majorBidi"/>
          <w:b/>
          <w:bCs/>
          <w:sz w:val="20"/>
          <w:szCs w:val="20"/>
        </w:rPr>
        <w:t>18</w:t>
      </w:r>
      <w:r w:rsidR="00FA6AB8">
        <w:rPr>
          <w:rFonts w:asciiTheme="majorBidi" w:hAnsiTheme="majorBidi" w:cstheme="majorBidi"/>
          <w:b/>
          <w:bCs/>
          <w:sz w:val="20"/>
          <w:szCs w:val="20"/>
        </w:rPr>
        <w:tab/>
      </w:r>
      <w:r w:rsidR="00FA6AB8">
        <w:rPr>
          <w:rFonts w:asciiTheme="majorBidi" w:hAnsiTheme="majorBidi" w:cstheme="majorBidi"/>
          <w:b/>
          <w:bCs/>
          <w:sz w:val="20"/>
          <w:szCs w:val="20"/>
        </w:rPr>
        <w:tab/>
      </w:r>
      <w:r w:rsidR="00FA6AB8">
        <w:rPr>
          <w:rFonts w:asciiTheme="majorBidi" w:hAnsiTheme="majorBidi" w:cstheme="majorBidi"/>
          <w:b/>
          <w:bCs/>
          <w:sz w:val="20"/>
          <w:szCs w:val="20"/>
        </w:rPr>
        <w:tab/>
      </w:r>
      <w:r w:rsidR="00FA6AB8">
        <w:rPr>
          <w:rFonts w:asciiTheme="majorBidi" w:hAnsiTheme="majorBidi" w:cstheme="majorBidi"/>
          <w:b/>
          <w:bCs/>
          <w:sz w:val="20"/>
          <w:szCs w:val="20"/>
        </w:rPr>
        <w:tab/>
      </w:r>
      <w:r w:rsidR="00FA6AB8">
        <w:rPr>
          <w:rFonts w:asciiTheme="majorBidi" w:hAnsiTheme="majorBidi" w:cstheme="majorBidi"/>
          <w:b/>
          <w:bCs/>
          <w:sz w:val="20"/>
          <w:szCs w:val="20"/>
        </w:rPr>
        <w:tab/>
      </w:r>
      <w:r w:rsidR="00FA6AB8">
        <w:rPr>
          <w:rFonts w:asciiTheme="majorBidi" w:hAnsiTheme="majorBidi" w:cstheme="majorBidi"/>
          <w:b/>
          <w:bCs/>
          <w:sz w:val="20"/>
          <w:szCs w:val="20"/>
        </w:rPr>
        <w:tab/>
      </w:r>
    </w:p>
    <w:p w14:paraId="716396DE" w14:textId="1A3BB08E" w:rsidR="00B9056A" w:rsidRPr="0058732D" w:rsidRDefault="00B9056A" w:rsidP="002651C9">
      <w:pPr>
        <w:spacing w:after="0" w:line="360" w:lineRule="auto"/>
        <w:ind w:firstLine="360"/>
        <w:rPr>
          <w:rFonts w:asciiTheme="majorBidi" w:hAnsiTheme="majorBidi" w:cstheme="majorBidi"/>
          <w:sz w:val="20"/>
          <w:szCs w:val="20"/>
        </w:rPr>
      </w:pPr>
      <w:r w:rsidRPr="00BD3665">
        <w:rPr>
          <w:rFonts w:asciiTheme="majorBidi" w:hAnsiTheme="majorBidi" w:cstheme="majorBidi"/>
          <w:color w:val="FF0000"/>
          <w:sz w:val="20"/>
          <w:szCs w:val="20"/>
          <w:u w:val="single"/>
        </w:rPr>
        <w:t>The L</w:t>
      </w:r>
      <w:r w:rsidRPr="00BD3665">
        <w:rPr>
          <w:rFonts w:asciiTheme="majorBidi" w:hAnsiTheme="majorBidi" w:cstheme="majorBidi"/>
          <w:color w:val="FF0000"/>
          <w:sz w:val="16"/>
          <w:szCs w:val="16"/>
          <w:u w:val="single"/>
        </w:rPr>
        <w:t>ORD</w:t>
      </w:r>
      <w:r w:rsidRPr="00BD3665">
        <w:rPr>
          <w:rFonts w:asciiTheme="majorBidi" w:hAnsiTheme="majorBidi" w:cstheme="majorBidi"/>
          <w:color w:val="FF0000"/>
          <w:sz w:val="20"/>
          <w:szCs w:val="20"/>
          <w:u w:val="single"/>
        </w:rPr>
        <w:t xml:space="preserve"> Sends Rain</w:t>
      </w:r>
      <w:r w:rsidRPr="00BD3665">
        <w:rPr>
          <w:rFonts w:asciiTheme="majorBidi" w:hAnsiTheme="majorBidi" w:cstheme="majorBidi"/>
          <w:color w:val="FF0000"/>
          <w:sz w:val="20"/>
          <w:szCs w:val="20"/>
        </w:rPr>
        <w:t xml:space="preserve"> </w:t>
      </w:r>
      <w:r w:rsidRPr="0058732D">
        <w:rPr>
          <w:rFonts w:asciiTheme="majorBidi" w:hAnsiTheme="majorBidi" w:cstheme="majorBidi"/>
          <w:sz w:val="20"/>
          <w:szCs w:val="20"/>
        </w:rPr>
        <w:t>(18:41-47)</w:t>
      </w:r>
      <w:r w:rsidRPr="007B497A">
        <w:rPr>
          <w:rFonts w:asciiTheme="majorBidi" w:hAnsiTheme="majorBidi" w:cstheme="majorBidi"/>
          <w:noProof/>
          <w:color w:val="C00000"/>
          <w:sz w:val="20"/>
          <w:szCs w:val="20"/>
          <w:u w:val="single"/>
        </w:rPr>
        <w:t xml:space="preserve"> </w:t>
      </w:r>
    </w:p>
    <w:p w14:paraId="149FB61E" w14:textId="7EF102BC" w:rsidR="00B9056A" w:rsidRPr="0058732D" w:rsidRDefault="004A471A" w:rsidP="002651C9">
      <w:pPr>
        <w:spacing w:after="0" w:line="360" w:lineRule="auto"/>
        <w:ind w:firstLine="360"/>
        <w:rPr>
          <w:rFonts w:asciiTheme="majorBidi" w:hAnsiTheme="majorBidi" w:cstheme="majorBidi"/>
          <w:sz w:val="20"/>
          <w:szCs w:val="20"/>
        </w:rPr>
      </w:pPr>
      <w:r w:rsidRPr="00BD3665">
        <w:rPr>
          <w:rFonts w:asciiTheme="majorBidi" w:hAnsiTheme="majorBidi" w:cstheme="majorBidi"/>
          <w:noProof/>
          <w:color w:val="FF0000"/>
          <w:sz w:val="20"/>
          <w:szCs w:val="20"/>
          <w:u w:val="single"/>
        </w:rPr>
        <mc:AlternateContent>
          <mc:Choice Requires="wps">
            <w:drawing>
              <wp:anchor distT="0" distB="0" distL="114300" distR="114300" simplePos="0" relativeHeight="251734016" behindDoc="0" locked="0" layoutInCell="1" allowOverlap="1" wp14:anchorId="2C650E38" wp14:editId="10C1F808">
                <wp:simplePos x="0" y="0"/>
                <wp:positionH relativeFrom="column">
                  <wp:posOffset>2383971</wp:posOffset>
                </wp:positionH>
                <wp:positionV relativeFrom="paragraph">
                  <wp:posOffset>35923</wp:posOffset>
                </wp:positionV>
                <wp:extent cx="59600" cy="522514"/>
                <wp:effectExtent l="0" t="0" r="17145" b="11430"/>
                <wp:wrapNone/>
                <wp:docPr id="1759593494" name="Right Brace 8"/>
                <wp:cNvGraphicFramePr/>
                <a:graphic xmlns:a="http://schemas.openxmlformats.org/drawingml/2006/main">
                  <a:graphicData uri="http://schemas.microsoft.com/office/word/2010/wordprocessingShape">
                    <wps:wsp>
                      <wps:cNvSpPr/>
                      <wps:spPr>
                        <a:xfrm>
                          <a:off x="0" y="0"/>
                          <a:ext cx="59600" cy="522514"/>
                        </a:xfrm>
                        <a:prstGeom prst="righ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78FAB" id="Right Brace 8" o:spid="_x0000_s1026" type="#_x0000_t88" style="position:absolute;margin-left:187.7pt;margin-top:2.85pt;width:4.7pt;height:4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" adj="205" strokecolor="black [3213]" strokeweight=".5pt">
                <v:stroke joinstyle="miter"/>
              </v:shape>
            </w:pict>
          </mc:Fallback>
        </mc:AlternateContent>
      </w:r>
      <w:r w:rsidR="00B9056A" w:rsidRPr="00BD3665">
        <w:rPr>
          <w:rFonts w:asciiTheme="majorBidi" w:hAnsiTheme="majorBidi" w:cstheme="majorBidi"/>
          <w:color w:val="FF0000"/>
          <w:sz w:val="20"/>
          <w:szCs w:val="20"/>
          <w:u w:val="single"/>
        </w:rPr>
        <w:t>Elijah Flees Jezebel</w:t>
      </w:r>
      <w:r w:rsidR="00B9056A" w:rsidRPr="00BD3665">
        <w:rPr>
          <w:rFonts w:asciiTheme="majorBidi" w:hAnsiTheme="majorBidi" w:cstheme="majorBidi"/>
          <w:color w:val="FF0000"/>
          <w:sz w:val="20"/>
          <w:szCs w:val="20"/>
        </w:rPr>
        <w:t xml:space="preserve"> </w:t>
      </w:r>
      <w:r w:rsidR="00B9056A" w:rsidRPr="0058732D">
        <w:rPr>
          <w:rFonts w:asciiTheme="majorBidi" w:hAnsiTheme="majorBidi" w:cstheme="majorBidi"/>
          <w:sz w:val="20"/>
          <w:szCs w:val="20"/>
        </w:rPr>
        <w:t>(19:1-8)</w:t>
      </w:r>
    </w:p>
    <w:p w14:paraId="4E1A4CED" w14:textId="65FAC6D4" w:rsidR="00B9056A" w:rsidRPr="0058732D" w:rsidRDefault="00B9056A" w:rsidP="002651C9">
      <w:pPr>
        <w:spacing w:after="0" w:line="360" w:lineRule="auto"/>
        <w:ind w:firstLine="360"/>
        <w:rPr>
          <w:rFonts w:asciiTheme="majorBidi" w:hAnsiTheme="majorBidi" w:cstheme="majorBidi"/>
          <w:sz w:val="20"/>
          <w:szCs w:val="20"/>
        </w:rPr>
      </w:pPr>
      <w:r w:rsidRPr="00BD3665">
        <w:rPr>
          <w:rFonts w:asciiTheme="majorBidi" w:hAnsiTheme="majorBidi" w:cstheme="majorBidi"/>
          <w:color w:val="FF0000"/>
          <w:sz w:val="20"/>
          <w:szCs w:val="20"/>
          <w:u w:val="single"/>
        </w:rPr>
        <w:t>The L</w:t>
      </w:r>
      <w:r w:rsidRPr="00BD3665">
        <w:rPr>
          <w:rFonts w:asciiTheme="majorBidi" w:hAnsiTheme="majorBidi" w:cstheme="majorBidi"/>
          <w:color w:val="FF0000"/>
          <w:sz w:val="16"/>
          <w:szCs w:val="16"/>
          <w:u w:val="single"/>
        </w:rPr>
        <w:t>ORD</w:t>
      </w:r>
      <w:r w:rsidRPr="00BD3665">
        <w:rPr>
          <w:rFonts w:asciiTheme="majorBidi" w:hAnsiTheme="majorBidi" w:cstheme="majorBidi"/>
          <w:color w:val="FF0000"/>
          <w:sz w:val="20"/>
          <w:szCs w:val="20"/>
          <w:u w:val="single"/>
        </w:rPr>
        <w:t xml:space="preserve"> Speaks to Elijah</w:t>
      </w:r>
      <w:r w:rsidRPr="00BD3665">
        <w:rPr>
          <w:rFonts w:asciiTheme="majorBidi" w:hAnsiTheme="majorBidi" w:cstheme="majorBidi"/>
          <w:color w:val="FF0000"/>
          <w:sz w:val="20"/>
          <w:szCs w:val="20"/>
        </w:rPr>
        <w:t xml:space="preserve"> </w:t>
      </w:r>
      <w:r w:rsidRPr="0058732D">
        <w:rPr>
          <w:rFonts w:asciiTheme="majorBidi" w:hAnsiTheme="majorBidi" w:cstheme="majorBidi"/>
          <w:sz w:val="20"/>
          <w:szCs w:val="20"/>
        </w:rPr>
        <w:t>(19:9-18</w:t>
      </w:r>
      <w:r w:rsidRPr="004641B5">
        <w:rPr>
          <w:rFonts w:asciiTheme="majorBidi" w:hAnsiTheme="majorBidi" w:cstheme="majorBidi"/>
          <w:sz w:val="20"/>
          <w:szCs w:val="20"/>
        </w:rPr>
        <w:t>)</w:t>
      </w:r>
      <w:r w:rsidRPr="004641B5">
        <w:rPr>
          <w:rFonts w:asciiTheme="majorBidi" w:hAnsiTheme="majorBidi" w:cstheme="majorBidi"/>
          <w:noProof/>
          <w:sz w:val="20"/>
          <w:szCs w:val="20"/>
        </w:rPr>
        <w:t xml:space="preserve"> </w:t>
      </w:r>
      <w:r w:rsidR="004641B5" w:rsidRPr="004641B5">
        <w:rPr>
          <w:rFonts w:asciiTheme="majorBidi" w:hAnsiTheme="majorBidi" w:cstheme="majorBidi"/>
          <w:noProof/>
          <w:sz w:val="20"/>
          <w:szCs w:val="20"/>
        </w:rPr>
        <w:tab/>
      </w:r>
      <w:r w:rsidR="004641B5" w:rsidRPr="004641B5">
        <w:rPr>
          <w:rFonts w:asciiTheme="majorBidi" w:hAnsiTheme="majorBidi" w:cstheme="majorBidi"/>
          <w:noProof/>
          <w:sz w:val="20"/>
          <w:szCs w:val="20"/>
        </w:rPr>
        <w:tab/>
      </w:r>
      <w:r w:rsidR="004641B5" w:rsidRPr="004641B5">
        <w:rPr>
          <w:rFonts w:asciiTheme="majorBidi" w:hAnsiTheme="majorBidi" w:cstheme="majorBidi"/>
          <w:b/>
          <w:bCs/>
          <w:noProof/>
          <w:sz w:val="20"/>
          <w:szCs w:val="20"/>
        </w:rPr>
        <w:t>19</w:t>
      </w:r>
    </w:p>
    <w:p w14:paraId="62060A7E" w14:textId="77777777" w:rsidR="00B9056A" w:rsidRDefault="00B9056A" w:rsidP="002651C9">
      <w:pPr>
        <w:spacing w:after="0" w:line="360" w:lineRule="auto"/>
        <w:ind w:firstLine="360"/>
        <w:rPr>
          <w:rFonts w:asciiTheme="majorBidi" w:hAnsiTheme="majorBidi" w:cstheme="majorBidi"/>
          <w:sz w:val="20"/>
          <w:szCs w:val="20"/>
        </w:rPr>
      </w:pPr>
      <w:r w:rsidRPr="00B36559">
        <w:rPr>
          <w:rFonts w:asciiTheme="majorBidi" w:hAnsiTheme="majorBidi" w:cstheme="majorBidi"/>
          <w:color w:val="7030A0"/>
          <w:sz w:val="20"/>
          <w:szCs w:val="20"/>
          <w:u w:val="single"/>
        </w:rPr>
        <w:t>The Call of Elisha</w:t>
      </w:r>
      <w:r w:rsidRPr="00B36559">
        <w:rPr>
          <w:rFonts w:asciiTheme="majorBidi" w:hAnsiTheme="majorBidi" w:cstheme="majorBidi"/>
          <w:color w:val="7030A0"/>
          <w:sz w:val="20"/>
          <w:szCs w:val="20"/>
        </w:rPr>
        <w:t xml:space="preserve"> </w:t>
      </w:r>
      <w:r w:rsidRPr="0058732D">
        <w:rPr>
          <w:rFonts w:asciiTheme="majorBidi" w:hAnsiTheme="majorBidi" w:cstheme="majorBidi"/>
          <w:sz w:val="20"/>
          <w:szCs w:val="20"/>
        </w:rPr>
        <w:t>(19:19-21)</w:t>
      </w:r>
    </w:p>
    <w:p w14:paraId="1CCD8148"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Ahab’s Wars with Syria</w:t>
      </w:r>
      <w:r w:rsidRPr="0058732D">
        <w:rPr>
          <w:rFonts w:asciiTheme="majorBidi" w:hAnsiTheme="majorBidi" w:cstheme="majorBidi"/>
          <w:color w:val="7F7F7F" w:themeColor="text1" w:themeTint="80"/>
          <w:sz w:val="20"/>
          <w:szCs w:val="20"/>
        </w:rPr>
        <w:t xml:space="preserve"> (20:1-12)</w:t>
      </w:r>
    </w:p>
    <w:p w14:paraId="12E56427"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Ahab Defeats Ben-Hadad</w:t>
      </w:r>
      <w:r w:rsidRPr="0058732D">
        <w:rPr>
          <w:rFonts w:asciiTheme="majorBidi" w:hAnsiTheme="majorBidi" w:cstheme="majorBidi"/>
          <w:color w:val="7F7F7F" w:themeColor="text1" w:themeTint="80"/>
          <w:sz w:val="20"/>
          <w:szCs w:val="20"/>
        </w:rPr>
        <w:t xml:space="preserve"> (20:13-25)</w:t>
      </w:r>
    </w:p>
    <w:p w14:paraId="053FDA1A"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Ahab Defeats Ben-Hadad Again</w:t>
      </w:r>
      <w:r w:rsidRPr="0058732D">
        <w:rPr>
          <w:rFonts w:asciiTheme="majorBidi" w:hAnsiTheme="majorBidi" w:cstheme="majorBidi"/>
          <w:color w:val="7F7F7F" w:themeColor="text1" w:themeTint="80"/>
          <w:sz w:val="20"/>
          <w:szCs w:val="20"/>
        </w:rPr>
        <w:t xml:space="preserve"> (20:26-34)</w:t>
      </w:r>
    </w:p>
    <w:p w14:paraId="7D9ED82E" w14:textId="5ED61FB3" w:rsidR="00B9056A" w:rsidRPr="0058732D" w:rsidRDefault="004A471A" w:rsidP="004A5E2D">
      <w:pPr>
        <w:spacing w:after="0" w:line="360" w:lineRule="auto"/>
        <w:ind w:firstLine="360"/>
        <w:rPr>
          <w:rFonts w:asciiTheme="majorBidi" w:hAnsiTheme="majorBidi" w:cstheme="majorBidi"/>
          <w:color w:val="7F7F7F" w:themeColor="text1" w:themeTint="80"/>
          <w:sz w:val="20"/>
          <w:szCs w:val="20"/>
        </w:rPr>
      </w:pPr>
      <w:r w:rsidRPr="004A471A">
        <w:rPr>
          <w:rFonts w:asciiTheme="majorBidi" w:hAnsiTheme="majorBidi" w:cstheme="majorBidi"/>
          <w:b/>
          <w:bCs/>
          <w:noProof/>
          <w:sz w:val="20"/>
          <w:szCs w:val="20"/>
        </w:rPr>
        <mc:AlternateContent>
          <mc:Choice Requires="wps">
            <w:drawing>
              <wp:anchor distT="0" distB="0" distL="114300" distR="114300" simplePos="0" relativeHeight="251735040" behindDoc="0" locked="0" layoutInCell="1" allowOverlap="1" wp14:anchorId="7EA543A9" wp14:editId="7C2199E3">
                <wp:simplePos x="0" y="0"/>
                <wp:positionH relativeFrom="column">
                  <wp:posOffset>124460</wp:posOffset>
                </wp:positionH>
                <wp:positionV relativeFrom="paragraph">
                  <wp:posOffset>213995</wp:posOffset>
                </wp:positionV>
                <wp:extent cx="45085" cy="206375"/>
                <wp:effectExtent l="0" t="0" r="12065" b="22225"/>
                <wp:wrapNone/>
                <wp:docPr id="544714309" name="Left Brace 9"/>
                <wp:cNvGraphicFramePr/>
                <a:graphic xmlns:a="http://schemas.openxmlformats.org/drawingml/2006/main">
                  <a:graphicData uri="http://schemas.microsoft.com/office/word/2010/wordprocessingShape">
                    <wps:wsp>
                      <wps:cNvSpPr/>
                      <wps:spPr>
                        <a:xfrm>
                          <a:off x="0" y="0"/>
                          <a:ext cx="45085" cy="206375"/>
                        </a:xfrm>
                        <a:prstGeom prst="lef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1913C3" id="Left Brace 9" o:spid="_x0000_s1026" type="#_x0000_t87" style="position:absolute;margin-left:9.8pt;margin-top:16.85pt;width:3.55pt;height:16.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" adj="393" strokecolor="black [3213]" strokeweight=".5pt">
                <v:stroke joinstyle="miter"/>
              </v:shape>
            </w:pict>
          </mc:Fallback>
        </mc:AlternateContent>
      </w:r>
      <w:r w:rsidR="00B9056A" w:rsidRPr="0058732D">
        <w:rPr>
          <w:rFonts w:asciiTheme="majorBidi" w:hAnsiTheme="majorBidi" w:cstheme="majorBidi"/>
          <w:color w:val="7F7F7F" w:themeColor="text1" w:themeTint="80"/>
          <w:sz w:val="20"/>
          <w:szCs w:val="20"/>
          <w:u w:val="single"/>
        </w:rPr>
        <w:t>A Prophet Condemns Ben-Hadad’s Release</w:t>
      </w:r>
      <w:r w:rsidR="00B9056A" w:rsidRPr="0058732D">
        <w:rPr>
          <w:rFonts w:asciiTheme="majorBidi" w:hAnsiTheme="majorBidi" w:cstheme="majorBidi"/>
          <w:color w:val="7F7F7F" w:themeColor="text1" w:themeTint="80"/>
          <w:sz w:val="20"/>
          <w:szCs w:val="20"/>
        </w:rPr>
        <w:t xml:space="preserve"> (20:35-43)</w:t>
      </w:r>
    </w:p>
    <w:p w14:paraId="51D85A84" w14:textId="7A064D73" w:rsidR="00B9056A" w:rsidRDefault="00B9056A" w:rsidP="004A471A">
      <w:pPr>
        <w:spacing w:after="0" w:line="360" w:lineRule="auto"/>
        <w:rPr>
          <w:rFonts w:asciiTheme="majorBidi" w:hAnsiTheme="majorBidi" w:cstheme="majorBidi"/>
          <w:sz w:val="20"/>
          <w:szCs w:val="20"/>
        </w:rPr>
      </w:pPr>
      <w:r w:rsidRPr="004A471A">
        <w:rPr>
          <w:rFonts w:asciiTheme="majorBidi" w:hAnsiTheme="majorBidi" w:cstheme="majorBidi"/>
          <w:b/>
          <w:bCs/>
          <w:noProof/>
          <w:sz w:val="20"/>
          <w:szCs w:val="20"/>
        </w:rPr>
        <mc:AlternateContent>
          <mc:Choice Requires="wps">
            <w:drawing>
              <wp:anchor distT="0" distB="0" distL="114300" distR="114300" simplePos="0" relativeHeight="251738112" behindDoc="0" locked="0" layoutInCell="1" allowOverlap="1" wp14:anchorId="178F01D9" wp14:editId="54959FA3">
                <wp:simplePos x="0" y="0"/>
                <wp:positionH relativeFrom="column">
                  <wp:posOffset>2214789</wp:posOffset>
                </wp:positionH>
                <wp:positionV relativeFrom="paragraph">
                  <wp:posOffset>6623</wp:posOffset>
                </wp:positionV>
                <wp:extent cx="48985" cy="152400"/>
                <wp:effectExtent l="0" t="0" r="27305" b="19050"/>
                <wp:wrapNone/>
                <wp:docPr id="70325458" name="Right Brace 10"/>
                <wp:cNvGraphicFramePr/>
                <a:graphic xmlns:a="http://schemas.openxmlformats.org/drawingml/2006/main">
                  <a:graphicData uri="http://schemas.microsoft.com/office/word/2010/wordprocessingShape">
                    <wps:wsp>
                      <wps:cNvSpPr/>
                      <wps:spPr>
                        <a:xfrm>
                          <a:off x="0" y="0"/>
                          <a:ext cx="48985" cy="152400"/>
                        </a:xfrm>
                        <a:prstGeom prst="righ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1515E3" id="Right Brace 10" o:spid="_x0000_s1026" type="#_x0000_t88" style="position:absolute;margin-left:174.4pt;margin-top:.5pt;width:3.85pt;height:1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" adj="579" strokecolor="black [3213]" strokeweight=".5pt">
                <v:stroke joinstyle="miter"/>
              </v:shape>
            </w:pict>
          </mc:Fallback>
        </mc:AlternateContent>
      </w:r>
      <w:r w:rsidR="004A471A" w:rsidRPr="004A471A">
        <w:rPr>
          <w:rFonts w:asciiTheme="majorBidi" w:hAnsiTheme="majorBidi" w:cstheme="majorBidi"/>
          <w:b/>
          <w:bCs/>
          <w:sz w:val="20"/>
          <w:szCs w:val="20"/>
        </w:rPr>
        <w:t>II</w:t>
      </w:r>
      <w:r w:rsidR="004A471A" w:rsidRPr="004A471A">
        <w:rPr>
          <w:rFonts w:asciiTheme="majorBidi" w:hAnsiTheme="majorBidi" w:cstheme="majorBidi"/>
          <w:b/>
          <w:bCs/>
          <w:sz w:val="20"/>
          <w:szCs w:val="20"/>
        </w:rPr>
        <w:tab/>
      </w:r>
      <w:r w:rsidRPr="00990908">
        <w:rPr>
          <w:rFonts w:asciiTheme="majorBidi" w:hAnsiTheme="majorBidi" w:cstheme="majorBidi"/>
          <w:color w:val="FF0000"/>
          <w:sz w:val="20"/>
          <w:szCs w:val="20"/>
          <w:u w:val="single"/>
        </w:rPr>
        <w:t>Naboth’s Vineyard</w:t>
      </w:r>
      <w:r w:rsidRPr="00990908">
        <w:rPr>
          <w:rFonts w:asciiTheme="majorBidi" w:hAnsiTheme="majorBidi" w:cstheme="majorBidi"/>
          <w:color w:val="FF0000"/>
          <w:sz w:val="20"/>
          <w:szCs w:val="20"/>
        </w:rPr>
        <w:t xml:space="preserve"> </w:t>
      </w:r>
      <w:r w:rsidRPr="0058732D">
        <w:rPr>
          <w:rFonts w:asciiTheme="majorBidi" w:hAnsiTheme="majorBidi" w:cstheme="majorBidi"/>
          <w:sz w:val="20"/>
          <w:szCs w:val="20"/>
        </w:rPr>
        <w:t>(21:1-16)</w:t>
      </w:r>
    </w:p>
    <w:p w14:paraId="741552E4"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The L</w:t>
      </w:r>
      <w:r w:rsidRPr="0058732D">
        <w:rPr>
          <w:rFonts w:asciiTheme="majorBidi" w:hAnsiTheme="majorBidi" w:cstheme="majorBidi"/>
          <w:color w:val="7F7F7F" w:themeColor="text1" w:themeTint="80"/>
          <w:sz w:val="16"/>
          <w:szCs w:val="16"/>
          <w:u w:val="single"/>
        </w:rPr>
        <w:t>ORD</w:t>
      </w:r>
      <w:r w:rsidRPr="0058732D">
        <w:rPr>
          <w:rFonts w:asciiTheme="majorBidi" w:hAnsiTheme="majorBidi" w:cstheme="majorBidi"/>
          <w:color w:val="7F7F7F" w:themeColor="text1" w:themeTint="80"/>
          <w:sz w:val="20"/>
          <w:szCs w:val="20"/>
          <w:u w:val="single"/>
        </w:rPr>
        <w:t xml:space="preserve"> Condemns Ahab</w:t>
      </w:r>
      <w:r w:rsidRPr="0058732D">
        <w:rPr>
          <w:rFonts w:asciiTheme="majorBidi" w:hAnsiTheme="majorBidi" w:cstheme="majorBidi"/>
          <w:color w:val="7F7F7F" w:themeColor="text1" w:themeTint="80"/>
          <w:sz w:val="20"/>
          <w:szCs w:val="20"/>
        </w:rPr>
        <w:t xml:space="preserve"> (21:17-24)</w:t>
      </w:r>
    </w:p>
    <w:p w14:paraId="7119E5F8"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Ahab’s Repentance</w:t>
      </w:r>
      <w:r w:rsidRPr="0058732D">
        <w:rPr>
          <w:rFonts w:asciiTheme="majorBidi" w:hAnsiTheme="majorBidi" w:cstheme="majorBidi"/>
          <w:color w:val="7F7F7F" w:themeColor="text1" w:themeTint="80"/>
          <w:sz w:val="20"/>
          <w:szCs w:val="20"/>
        </w:rPr>
        <w:t xml:space="preserve"> (21:25-29)</w:t>
      </w:r>
    </w:p>
    <w:p w14:paraId="09983FBA"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Ahab and the False Prophets</w:t>
      </w:r>
      <w:r w:rsidRPr="0058732D">
        <w:rPr>
          <w:rFonts w:asciiTheme="majorBidi" w:hAnsiTheme="majorBidi" w:cstheme="majorBidi"/>
          <w:color w:val="7F7F7F" w:themeColor="text1" w:themeTint="80"/>
          <w:sz w:val="20"/>
          <w:szCs w:val="20"/>
        </w:rPr>
        <w:t xml:space="preserve"> (22:1-12)</w:t>
      </w:r>
    </w:p>
    <w:p w14:paraId="30D173F3"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Micaiah Prophesies Against Ahab</w:t>
      </w:r>
      <w:r w:rsidRPr="0058732D">
        <w:rPr>
          <w:rFonts w:asciiTheme="majorBidi" w:hAnsiTheme="majorBidi" w:cstheme="majorBidi"/>
          <w:color w:val="7F7F7F" w:themeColor="text1" w:themeTint="80"/>
          <w:sz w:val="20"/>
          <w:szCs w:val="20"/>
        </w:rPr>
        <w:t xml:space="preserve"> (22:13-28)</w:t>
      </w:r>
    </w:p>
    <w:p w14:paraId="6E59FFA6"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Ahab Killed in Battle</w:t>
      </w:r>
      <w:r w:rsidRPr="0058732D">
        <w:rPr>
          <w:rFonts w:asciiTheme="majorBidi" w:hAnsiTheme="majorBidi" w:cstheme="majorBidi"/>
          <w:color w:val="7F7F7F" w:themeColor="text1" w:themeTint="80"/>
          <w:sz w:val="20"/>
          <w:szCs w:val="20"/>
        </w:rPr>
        <w:t xml:space="preserve"> (22:29-40)</w:t>
      </w:r>
    </w:p>
    <w:p w14:paraId="0DB1835C" w14:textId="77777777" w:rsidR="00B9056A" w:rsidRPr="0058732D" w:rsidRDefault="00B9056A" w:rsidP="004A5E2D">
      <w:pPr>
        <w:spacing w:after="0" w:line="360" w:lineRule="auto"/>
        <w:ind w:firstLine="360"/>
        <w:rPr>
          <w:rFonts w:asciiTheme="majorBidi" w:hAnsiTheme="majorBidi" w:cstheme="majorBidi"/>
          <w:color w:val="7F7F7F" w:themeColor="text1" w:themeTint="80"/>
          <w:sz w:val="20"/>
          <w:szCs w:val="20"/>
        </w:rPr>
      </w:pPr>
      <w:r w:rsidRPr="0058732D">
        <w:rPr>
          <w:rFonts w:asciiTheme="majorBidi" w:hAnsiTheme="majorBidi" w:cstheme="majorBidi"/>
          <w:color w:val="7F7F7F" w:themeColor="text1" w:themeTint="80"/>
          <w:sz w:val="20"/>
          <w:szCs w:val="20"/>
          <w:u w:val="single"/>
        </w:rPr>
        <w:t>Jehoshaphat Reigns in Judah</w:t>
      </w:r>
      <w:r w:rsidRPr="0058732D">
        <w:rPr>
          <w:rFonts w:asciiTheme="majorBidi" w:hAnsiTheme="majorBidi" w:cstheme="majorBidi"/>
          <w:color w:val="7F7F7F" w:themeColor="text1" w:themeTint="80"/>
          <w:sz w:val="20"/>
          <w:szCs w:val="20"/>
        </w:rPr>
        <w:t xml:space="preserve"> (22:41-50)</w:t>
      </w:r>
    </w:p>
    <w:p w14:paraId="6E09243B" w14:textId="65455DE7" w:rsidR="00B9056A" w:rsidRPr="0058732D" w:rsidRDefault="003A6793" w:rsidP="004A5E2D">
      <w:pPr>
        <w:spacing w:after="0" w:line="360" w:lineRule="auto"/>
        <w:ind w:firstLine="360"/>
        <w:rPr>
          <w:rFonts w:asciiTheme="majorBidi" w:hAnsiTheme="majorBidi" w:cstheme="majorBidi"/>
          <w:color w:val="7F7F7F" w:themeColor="text1" w:themeTint="80"/>
          <w:sz w:val="20"/>
          <w:szCs w:val="20"/>
        </w:rPr>
      </w:pPr>
      <w:r>
        <w:rPr>
          <w:rFonts w:asciiTheme="majorBidi" w:hAnsiTheme="majorBidi" w:cstheme="majorBidi"/>
          <w:noProof/>
          <w:color w:val="000000" w:themeColor="text1"/>
          <w:sz w:val="20"/>
          <w:szCs w:val="20"/>
          <w:u w:val="single"/>
        </w:rPr>
        <mc:AlternateContent>
          <mc:Choice Requires="wps">
            <w:drawing>
              <wp:anchor distT="0" distB="0" distL="114300" distR="114300" simplePos="0" relativeHeight="251741184" behindDoc="0" locked="0" layoutInCell="1" allowOverlap="1" wp14:anchorId="064D41AC" wp14:editId="0B1E058F">
                <wp:simplePos x="0" y="0"/>
                <wp:positionH relativeFrom="column">
                  <wp:posOffset>2808514</wp:posOffset>
                </wp:positionH>
                <wp:positionV relativeFrom="paragraph">
                  <wp:posOffset>169908</wp:posOffset>
                </wp:positionV>
                <wp:extent cx="97972" cy="457200"/>
                <wp:effectExtent l="0" t="0" r="16510" b="19050"/>
                <wp:wrapNone/>
                <wp:docPr id="851640618" name="Right Brace 11"/>
                <wp:cNvGraphicFramePr/>
                <a:graphic xmlns:a="http://schemas.openxmlformats.org/drawingml/2006/main">
                  <a:graphicData uri="http://schemas.microsoft.com/office/word/2010/wordprocessingShape">
                    <wps:wsp>
                      <wps:cNvSpPr/>
                      <wps:spPr>
                        <a:xfrm>
                          <a:off x="0" y="0"/>
                          <a:ext cx="97972" cy="457200"/>
                        </a:xfrm>
                        <a:prstGeom prst="righ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E32978" id="Right Brace 11" o:spid="_x0000_s1026" type="#_x0000_t88" style="position:absolute;margin-left:221.15pt;margin-top:13.4pt;width:7.7pt;height:3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" adj="386" strokecolor="black [3213]" strokeweight=".5pt">
                <v:stroke joinstyle="miter"/>
              </v:shape>
            </w:pict>
          </mc:Fallback>
        </mc:AlternateContent>
      </w:r>
      <w:r w:rsidR="004A471A">
        <w:rPr>
          <w:rFonts w:asciiTheme="majorBidi" w:hAnsiTheme="majorBidi" w:cstheme="majorBidi"/>
          <w:noProof/>
          <w:color w:val="000000" w:themeColor="text1"/>
          <w:sz w:val="20"/>
          <w:szCs w:val="20"/>
          <w:u w:val="single"/>
        </w:rPr>
        <mc:AlternateContent>
          <mc:Choice Requires="wps">
            <w:drawing>
              <wp:anchor distT="0" distB="0" distL="114300" distR="114300" simplePos="0" relativeHeight="251736064" behindDoc="0" locked="0" layoutInCell="1" allowOverlap="1" wp14:anchorId="65AE6F6B" wp14:editId="0FB4D059">
                <wp:simplePos x="0" y="0"/>
                <wp:positionH relativeFrom="column">
                  <wp:posOffset>169092</wp:posOffset>
                </wp:positionH>
                <wp:positionV relativeFrom="paragraph">
                  <wp:posOffset>204742</wp:posOffset>
                </wp:positionV>
                <wp:extent cx="45085" cy="206375"/>
                <wp:effectExtent l="0" t="0" r="12065" b="22225"/>
                <wp:wrapNone/>
                <wp:docPr id="190174920" name="Left Brace 9"/>
                <wp:cNvGraphicFramePr/>
                <a:graphic xmlns:a="http://schemas.openxmlformats.org/drawingml/2006/main">
                  <a:graphicData uri="http://schemas.microsoft.com/office/word/2010/wordprocessingShape">
                    <wps:wsp>
                      <wps:cNvSpPr/>
                      <wps:spPr>
                        <a:xfrm>
                          <a:off x="0" y="0"/>
                          <a:ext cx="45085" cy="206375"/>
                        </a:xfrm>
                        <a:prstGeom prst="lef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C1EFA" id="Left Brace 9" o:spid="_x0000_s1026" type="#_x0000_t87" style="position:absolute;margin-left:13.3pt;margin-top:16.1pt;width:3.55pt;height:16.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" adj="393" strokecolor="black [3213]" strokeweight=".5pt">
                <v:stroke joinstyle="miter"/>
              </v:shape>
            </w:pict>
          </mc:Fallback>
        </mc:AlternateContent>
      </w:r>
      <w:r w:rsidR="00B9056A">
        <w:rPr>
          <w:rFonts w:asciiTheme="majorBidi" w:hAnsiTheme="majorBidi" w:cstheme="majorBidi"/>
          <w:noProof/>
          <w:color w:val="000000" w:themeColor="text1"/>
          <w:sz w:val="20"/>
          <w:szCs w:val="20"/>
          <w:u w:val="single"/>
        </w:rPr>
        <mc:AlternateContent>
          <mc:Choice Requires="wps">
            <w:drawing>
              <wp:anchor distT="0" distB="0" distL="114300" distR="114300" simplePos="0" relativeHeight="251739136" behindDoc="0" locked="0" layoutInCell="1" allowOverlap="1" wp14:anchorId="28D50C65" wp14:editId="5CB5C5E3">
                <wp:simplePos x="0" y="0"/>
                <wp:positionH relativeFrom="column">
                  <wp:posOffset>2313033</wp:posOffset>
                </wp:positionH>
                <wp:positionV relativeFrom="paragraph">
                  <wp:posOffset>222069</wp:posOffset>
                </wp:positionV>
                <wp:extent cx="48985" cy="152400"/>
                <wp:effectExtent l="0" t="0" r="27305" b="19050"/>
                <wp:wrapNone/>
                <wp:docPr id="157051276" name="Right Brace 10"/>
                <wp:cNvGraphicFramePr/>
                <a:graphic xmlns:a="http://schemas.openxmlformats.org/drawingml/2006/main">
                  <a:graphicData uri="http://schemas.microsoft.com/office/word/2010/wordprocessingShape">
                    <wps:wsp>
                      <wps:cNvSpPr/>
                      <wps:spPr>
                        <a:xfrm>
                          <a:off x="0" y="0"/>
                          <a:ext cx="48985" cy="152400"/>
                        </a:xfrm>
                        <a:prstGeom prst="righ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BC3C2" id="Right Brace 10" o:spid="_x0000_s1026" type="#_x0000_t88" style="position:absolute;margin-left:182.15pt;margin-top:17.5pt;width:3.8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" adj="579" strokecolor="black [3213]" strokeweight=".5pt">
                <v:stroke joinstyle="miter"/>
              </v:shape>
            </w:pict>
          </mc:Fallback>
        </mc:AlternateContent>
      </w:r>
      <w:r w:rsidR="00B9056A" w:rsidRPr="0058732D">
        <w:rPr>
          <w:rFonts w:asciiTheme="majorBidi" w:hAnsiTheme="majorBidi" w:cstheme="majorBidi"/>
          <w:color w:val="7F7F7F" w:themeColor="text1" w:themeTint="80"/>
          <w:sz w:val="20"/>
          <w:szCs w:val="20"/>
          <w:u w:val="single"/>
        </w:rPr>
        <w:t>Ahaziah Reigns in Israel</w:t>
      </w:r>
      <w:r w:rsidR="00B9056A" w:rsidRPr="0058732D">
        <w:rPr>
          <w:rFonts w:asciiTheme="majorBidi" w:hAnsiTheme="majorBidi" w:cstheme="majorBidi"/>
          <w:color w:val="7F7F7F" w:themeColor="text1" w:themeTint="80"/>
          <w:sz w:val="20"/>
          <w:szCs w:val="20"/>
        </w:rPr>
        <w:t xml:space="preserve"> (22:51-53)</w:t>
      </w:r>
    </w:p>
    <w:p w14:paraId="6FBFD408" w14:textId="31F05FD9" w:rsidR="00B9056A" w:rsidRDefault="004A471A" w:rsidP="004A471A">
      <w:pPr>
        <w:spacing w:after="0" w:line="360" w:lineRule="auto"/>
        <w:rPr>
          <w:rFonts w:asciiTheme="majorBidi" w:hAnsiTheme="majorBidi" w:cstheme="majorBidi"/>
          <w:sz w:val="20"/>
          <w:szCs w:val="20"/>
        </w:rPr>
      </w:pPr>
      <w:r w:rsidRPr="004A471A">
        <w:rPr>
          <w:rFonts w:asciiTheme="majorBidi" w:hAnsiTheme="majorBidi" w:cstheme="majorBidi"/>
          <w:b/>
          <w:bCs/>
          <w:sz w:val="20"/>
          <w:szCs w:val="20"/>
        </w:rPr>
        <w:t>III</w:t>
      </w:r>
      <w:r w:rsidRPr="004A471A">
        <w:rPr>
          <w:rFonts w:asciiTheme="majorBidi" w:hAnsiTheme="majorBidi" w:cstheme="majorBidi"/>
          <w:b/>
          <w:bCs/>
          <w:sz w:val="20"/>
          <w:szCs w:val="20"/>
        </w:rPr>
        <w:tab/>
      </w:r>
      <w:r w:rsidR="00B9056A" w:rsidRPr="00A04BF7">
        <w:rPr>
          <w:rFonts w:asciiTheme="majorBidi" w:hAnsiTheme="majorBidi" w:cstheme="majorBidi"/>
          <w:color w:val="FF0000"/>
          <w:sz w:val="20"/>
          <w:szCs w:val="20"/>
          <w:u w:val="single"/>
        </w:rPr>
        <w:t>Elijah Denounces Ahaziah</w:t>
      </w:r>
      <w:r w:rsidR="00B9056A" w:rsidRPr="00A04BF7">
        <w:rPr>
          <w:rFonts w:asciiTheme="majorBidi" w:hAnsiTheme="majorBidi" w:cstheme="majorBidi"/>
          <w:color w:val="FF0000"/>
          <w:sz w:val="20"/>
          <w:szCs w:val="20"/>
        </w:rPr>
        <w:t xml:space="preserve"> </w:t>
      </w:r>
      <w:r w:rsidR="00B9056A" w:rsidRPr="0058732D">
        <w:rPr>
          <w:rFonts w:asciiTheme="majorBidi" w:hAnsiTheme="majorBidi" w:cstheme="majorBidi"/>
          <w:sz w:val="20"/>
          <w:szCs w:val="20"/>
        </w:rPr>
        <w:t>(1:1-17)</w:t>
      </w:r>
      <w:r w:rsidR="00B9056A" w:rsidRPr="00EC2DA3">
        <w:rPr>
          <w:rFonts w:asciiTheme="majorBidi" w:hAnsiTheme="majorBidi" w:cstheme="majorBidi"/>
          <w:noProof/>
          <w:color w:val="000000" w:themeColor="text1"/>
          <w:sz w:val="20"/>
          <w:szCs w:val="20"/>
          <w:u w:val="single"/>
        </w:rPr>
        <w:t xml:space="preserve"> </w:t>
      </w:r>
    </w:p>
    <w:p w14:paraId="2D3626A0" w14:textId="1DF0EC88" w:rsidR="00B9056A" w:rsidRPr="0058732D" w:rsidRDefault="004A471A" w:rsidP="004A5E2D">
      <w:pPr>
        <w:spacing w:after="0" w:line="360" w:lineRule="auto"/>
        <w:ind w:firstLine="360"/>
        <w:rPr>
          <w:rFonts w:asciiTheme="majorBidi" w:hAnsiTheme="majorBidi" w:cstheme="majorBidi"/>
          <w:sz w:val="20"/>
          <w:szCs w:val="20"/>
        </w:rPr>
      </w:pPr>
      <w:r w:rsidRPr="00A04BF7">
        <w:rPr>
          <w:rFonts w:asciiTheme="majorBidi" w:hAnsiTheme="majorBidi" w:cstheme="majorBidi"/>
          <w:noProof/>
          <w:color w:val="FF0000"/>
          <w:sz w:val="20"/>
          <w:szCs w:val="20"/>
          <w:u w:val="single"/>
        </w:rPr>
        <mc:AlternateContent>
          <mc:Choice Requires="wps">
            <w:drawing>
              <wp:anchor distT="0" distB="0" distL="114300" distR="114300" simplePos="0" relativeHeight="251737088" behindDoc="0" locked="0" layoutInCell="1" allowOverlap="1" wp14:anchorId="2E1A2D48" wp14:editId="0460ED39">
                <wp:simplePos x="0" y="0"/>
                <wp:positionH relativeFrom="column">
                  <wp:posOffset>168457</wp:posOffset>
                </wp:positionH>
                <wp:positionV relativeFrom="paragraph">
                  <wp:posOffset>7530</wp:posOffset>
                </wp:positionV>
                <wp:extent cx="45719" cy="206829"/>
                <wp:effectExtent l="0" t="0" r="12065" b="22225"/>
                <wp:wrapNone/>
                <wp:docPr id="353531337" name="Left Brace 9"/>
                <wp:cNvGraphicFramePr/>
                <a:graphic xmlns:a="http://schemas.openxmlformats.org/drawingml/2006/main">
                  <a:graphicData uri="http://schemas.microsoft.com/office/word/2010/wordprocessingShape">
                    <wps:wsp>
                      <wps:cNvSpPr/>
                      <wps:spPr>
                        <a:xfrm>
                          <a:off x="0" y="0"/>
                          <a:ext cx="45719" cy="206829"/>
                        </a:xfrm>
                        <a:prstGeom prst="lef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865BE" id="Left Brace 9" o:spid="_x0000_s1026" type="#_x0000_t87" style="position:absolute;margin-left:13.25pt;margin-top:.6pt;width:3.6pt;height:16.3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" adj="398" strokecolor="black [3213]" strokeweight=".5pt">
                <v:stroke joinstyle="miter"/>
              </v:shape>
            </w:pict>
          </mc:Fallback>
        </mc:AlternateContent>
      </w:r>
      <w:r w:rsidR="00B9056A" w:rsidRPr="00A04BF7">
        <w:rPr>
          <w:rFonts w:asciiTheme="majorBidi" w:hAnsiTheme="majorBidi" w:cstheme="majorBidi"/>
          <w:noProof/>
          <w:color w:val="7030A0"/>
          <w:sz w:val="20"/>
          <w:szCs w:val="20"/>
          <w:u w:val="single"/>
        </w:rPr>
        <mc:AlternateContent>
          <mc:Choice Requires="wps">
            <w:drawing>
              <wp:anchor distT="0" distB="0" distL="114300" distR="114300" simplePos="0" relativeHeight="251740160" behindDoc="0" locked="0" layoutInCell="1" allowOverlap="1" wp14:anchorId="0A7A3A13" wp14:editId="269F3E5F">
                <wp:simplePos x="0" y="0"/>
                <wp:positionH relativeFrom="column">
                  <wp:posOffset>2307590</wp:posOffset>
                </wp:positionH>
                <wp:positionV relativeFrom="paragraph">
                  <wp:posOffset>4082</wp:posOffset>
                </wp:positionV>
                <wp:extent cx="48985" cy="152400"/>
                <wp:effectExtent l="0" t="0" r="27305" b="19050"/>
                <wp:wrapNone/>
                <wp:docPr id="1807749402" name="Right Brace 10"/>
                <wp:cNvGraphicFramePr/>
                <a:graphic xmlns:a="http://schemas.openxmlformats.org/drawingml/2006/main">
                  <a:graphicData uri="http://schemas.microsoft.com/office/word/2010/wordprocessingShape">
                    <wps:wsp>
                      <wps:cNvSpPr/>
                      <wps:spPr>
                        <a:xfrm>
                          <a:off x="0" y="0"/>
                          <a:ext cx="48985" cy="152400"/>
                        </a:xfrm>
                        <a:prstGeom prst="rightBrace">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66B00" id="Right Brace 10" o:spid="_x0000_s1026" type="#_x0000_t88" style="position:absolute;margin-left:181.7pt;margin-top:.3pt;width:3.85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" adj="579" strokecolor="black [3213]" strokeweight=".5pt">
                <v:stroke joinstyle="miter"/>
              </v:shape>
            </w:pict>
          </mc:Fallback>
        </mc:AlternateContent>
      </w:r>
      <w:r w:rsidR="00B9056A" w:rsidRPr="00A04BF7">
        <w:rPr>
          <w:rFonts w:asciiTheme="majorBidi" w:hAnsiTheme="majorBidi" w:cstheme="majorBidi"/>
          <w:color w:val="7030A0"/>
          <w:sz w:val="20"/>
          <w:szCs w:val="20"/>
          <w:u w:val="single"/>
        </w:rPr>
        <w:t>Elijah Taken to Heaven</w:t>
      </w:r>
      <w:r w:rsidR="00B9056A" w:rsidRPr="00A04BF7">
        <w:rPr>
          <w:rFonts w:asciiTheme="majorBidi" w:hAnsiTheme="majorBidi" w:cstheme="majorBidi"/>
          <w:color w:val="7030A0"/>
          <w:sz w:val="20"/>
          <w:szCs w:val="20"/>
        </w:rPr>
        <w:t xml:space="preserve"> </w:t>
      </w:r>
      <w:r w:rsidR="00B9056A" w:rsidRPr="0058732D">
        <w:rPr>
          <w:rFonts w:asciiTheme="majorBidi" w:hAnsiTheme="majorBidi" w:cstheme="majorBidi"/>
          <w:sz w:val="20"/>
          <w:szCs w:val="20"/>
        </w:rPr>
        <w:t>(2:1-14)</w:t>
      </w:r>
    </w:p>
    <w:p w14:paraId="11749B60" w14:textId="77777777" w:rsidR="00B9056A" w:rsidRPr="00E83591" w:rsidRDefault="00B9056A" w:rsidP="004A5E2D">
      <w:pPr>
        <w:spacing w:after="0" w:line="360" w:lineRule="auto"/>
        <w:ind w:firstLine="360"/>
        <w:rPr>
          <w:rFonts w:asciiTheme="majorBidi" w:hAnsiTheme="majorBidi" w:cstheme="majorBidi"/>
          <w:color w:val="7F7F7F" w:themeColor="text1" w:themeTint="80"/>
          <w:sz w:val="20"/>
          <w:szCs w:val="20"/>
        </w:rPr>
      </w:pPr>
      <w:r w:rsidRPr="00E83591">
        <w:rPr>
          <w:rFonts w:asciiTheme="majorBidi" w:hAnsiTheme="majorBidi" w:cstheme="majorBidi"/>
          <w:color w:val="7F7F7F" w:themeColor="text1" w:themeTint="80"/>
          <w:sz w:val="20"/>
          <w:szCs w:val="20"/>
          <w:u w:val="single"/>
        </w:rPr>
        <w:t>Elisha Succeeds Elijah</w:t>
      </w:r>
      <w:r w:rsidRPr="00E83591">
        <w:rPr>
          <w:rFonts w:asciiTheme="majorBidi" w:hAnsiTheme="majorBidi" w:cstheme="majorBidi"/>
          <w:color w:val="7F7F7F" w:themeColor="text1" w:themeTint="80"/>
          <w:sz w:val="20"/>
          <w:szCs w:val="20"/>
        </w:rPr>
        <w:t xml:space="preserve"> (2:15-25)</w:t>
      </w:r>
    </w:p>
    <w:p w14:paraId="7BB8BA74" w14:textId="77777777" w:rsidR="000E00D5" w:rsidRDefault="000E00D5" w:rsidP="00B9056A">
      <w:pPr>
        <w:shd w:val="clear" w:color="auto" w:fill="FFFFFF" w:themeFill="background1"/>
        <w:spacing w:after="0" w:line="480" w:lineRule="auto"/>
        <w:jc w:val="both"/>
        <w:rPr>
          <w:rFonts w:asciiTheme="majorBidi" w:hAnsiTheme="majorBidi" w:cstheme="majorBidi"/>
          <w:sz w:val="24"/>
          <w:szCs w:val="24"/>
          <w:u w:val="single"/>
        </w:rPr>
      </w:pPr>
    </w:p>
    <w:p w14:paraId="44016AB2" w14:textId="77777777" w:rsidR="000E00D5" w:rsidRDefault="000E00D5" w:rsidP="00B9056A">
      <w:pPr>
        <w:shd w:val="clear" w:color="auto" w:fill="FFFFFF" w:themeFill="background1"/>
        <w:spacing w:after="0" w:line="480" w:lineRule="auto"/>
        <w:jc w:val="both"/>
        <w:rPr>
          <w:rFonts w:asciiTheme="majorBidi" w:hAnsiTheme="majorBidi" w:cstheme="majorBidi"/>
          <w:sz w:val="24"/>
          <w:szCs w:val="24"/>
          <w:u w:val="single"/>
        </w:rPr>
      </w:pPr>
    </w:p>
    <w:p w14:paraId="5D31095C" w14:textId="77777777" w:rsidR="000E00D5" w:rsidRDefault="000E00D5" w:rsidP="00B9056A">
      <w:pPr>
        <w:shd w:val="clear" w:color="auto" w:fill="FFFFFF" w:themeFill="background1"/>
        <w:spacing w:after="0" w:line="480" w:lineRule="auto"/>
        <w:jc w:val="both"/>
        <w:rPr>
          <w:rFonts w:asciiTheme="majorBidi" w:hAnsiTheme="majorBidi" w:cstheme="majorBidi"/>
          <w:sz w:val="24"/>
          <w:szCs w:val="24"/>
          <w:u w:val="single"/>
        </w:rPr>
      </w:pPr>
    </w:p>
    <w:p w14:paraId="0214B63C" w14:textId="77777777" w:rsidR="000E00D5" w:rsidRDefault="000E00D5" w:rsidP="00B9056A">
      <w:pPr>
        <w:shd w:val="clear" w:color="auto" w:fill="FFFFFF" w:themeFill="background1"/>
        <w:spacing w:after="0" w:line="480" w:lineRule="auto"/>
        <w:jc w:val="both"/>
        <w:rPr>
          <w:rFonts w:asciiTheme="majorBidi" w:hAnsiTheme="majorBidi" w:cstheme="majorBidi"/>
          <w:sz w:val="24"/>
          <w:szCs w:val="24"/>
          <w:u w:val="single"/>
        </w:rPr>
      </w:pPr>
    </w:p>
    <w:p w14:paraId="60A604B0" w14:textId="77777777" w:rsidR="000E00D5" w:rsidRDefault="000E00D5" w:rsidP="00B9056A">
      <w:pPr>
        <w:shd w:val="clear" w:color="auto" w:fill="FFFFFF" w:themeFill="background1"/>
        <w:spacing w:after="0" w:line="480" w:lineRule="auto"/>
        <w:jc w:val="both"/>
        <w:rPr>
          <w:rFonts w:asciiTheme="majorBidi" w:hAnsiTheme="majorBidi" w:cstheme="majorBidi"/>
          <w:sz w:val="24"/>
          <w:szCs w:val="24"/>
          <w:u w:val="single"/>
        </w:rPr>
      </w:pPr>
    </w:p>
    <w:p w14:paraId="3E6C0C14" w14:textId="77777777" w:rsidR="000E00D5" w:rsidRDefault="000E00D5" w:rsidP="00B9056A">
      <w:pPr>
        <w:shd w:val="clear" w:color="auto" w:fill="FFFFFF" w:themeFill="background1"/>
        <w:spacing w:after="0" w:line="480" w:lineRule="auto"/>
        <w:jc w:val="both"/>
        <w:rPr>
          <w:rFonts w:asciiTheme="majorBidi" w:hAnsiTheme="majorBidi" w:cstheme="majorBidi"/>
          <w:sz w:val="24"/>
          <w:szCs w:val="24"/>
          <w:u w:val="single"/>
        </w:rPr>
      </w:pPr>
    </w:p>
    <w:p w14:paraId="2A8BB8DF" w14:textId="77777777" w:rsidR="00E86B77" w:rsidRDefault="00E86B77" w:rsidP="00B9056A">
      <w:pPr>
        <w:shd w:val="clear" w:color="auto" w:fill="FFFFFF" w:themeFill="background1"/>
        <w:spacing w:after="0" w:line="480" w:lineRule="auto"/>
        <w:jc w:val="both"/>
        <w:rPr>
          <w:rFonts w:asciiTheme="majorBidi" w:hAnsiTheme="majorBidi" w:cstheme="majorBidi"/>
          <w:sz w:val="24"/>
          <w:szCs w:val="24"/>
          <w:u w:val="single"/>
        </w:rPr>
      </w:pPr>
    </w:p>
    <w:p w14:paraId="41795DC9" w14:textId="5C0ECA19" w:rsidR="00B9056A" w:rsidRDefault="00B9056A" w:rsidP="00B9056A">
      <w:pPr>
        <w:shd w:val="clear" w:color="auto" w:fill="FFFFFF" w:themeFill="background1"/>
        <w:spacing w:after="0" w:line="480" w:lineRule="auto"/>
        <w:jc w:val="both"/>
        <w:rPr>
          <w:rFonts w:asciiTheme="majorBidi" w:hAnsiTheme="majorBidi" w:cstheme="majorBidi"/>
          <w:sz w:val="24"/>
          <w:szCs w:val="24"/>
        </w:rPr>
      </w:pPr>
      <w:r w:rsidRPr="007F7581">
        <w:rPr>
          <w:rFonts w:asciiTheme="majorBidi" w:hAnsiTheme="majorBidi" w:cstheme="majorBidi"/>
          <w:sz w:val="24"/>
          <w:szCs w:val="24"/>
          <w:u w:val="single"/>
        </w:rPr>
        <w:lastRenderedPageBreak/>
        <w:t>J. K. Mead</w:t>
      </w:r>
      <w:r>
        <w:rPr>
          <w:rFonts w:asciiTheme="majorBidi" w:hAnsiTheme="majorBidi" w:cstheme="majorBidi"/>
          <w:sz w:val="24"/>
          <w:szCs w:val="24"/>
        </w:rPr>
        <w:t xml:space="preserve"> helpfully explains the literary structure of the </w:t>
      </w:r>
      <w:r w:rsidRPr="007F7581">
        <w:rPr>
          <w:rFonts w:asciiTheme="majorBidi" w:hAnsiTheme="majorBidi" w:cstheme="majorBidi"/>
          <w:i/>
          <w:iCs/>
          <w:sz w:val="24"/>
          <w:szCs w:val="24"/>
        </w:rPr>
        <w:t>Elijah Cycle</w:t>
      </w:r>
      <w:r>
        <w:rPr>
          <w:rFonts w:asciiTheme="majorBidi" w:hAnsiTheme="majorBidi" w:cstheme="majorBidi"/>
          <w:sz w:val="24"/>
          <w:szCs w:val="24"/>
        </w:rPr>
        <w:t xml:space="preserve"> in its canonical order: </w:t>
      </w:r>
    </w:p>
    <w:p w14:paraId="68CCE1E0" w14:textId="77777777" w:rsidR="00B9056A" w:rsidRPr="0070398A" w:rsidRDefault="00B9056A" w:rsidP="0070398A">
      <w:pPr>
        <w:tabs>
          <w:tab w:val="left" w:pos="360"/>
        </w:tabs>
        <w:autoSpaceDE w:val="0"/>
        <w:autoSpaceDN w:val="0"/>
        <w:adjustRightInd w:val="0"/>
        <w:spacing w:after="0" w:line="360" w:lineRule="auto"/>
        <w:ind w:left="360" w:right="720" w:hanging="360"/>
        <w:jc w:val="both"/>
        <w:rPr>
          <w:rFonts w:asciiTheme="majorBidi" w:hAnsiTheme="majorBidi" w:cstheme="majorBidi"/>
          <w:lang w:bidi="he-IL"/>
        </w:rPr>
      </w:pPr>
      <w:r w:rsidRPr="0070398A">
        <w:rPr>
          <w:rFonts w:asciiTheme="majorBidi" w:hAnsiTheme="majorBidi" w:cstheme="majorBidi"/>
          <w:b/>
          <w:color w:val="008000"/>
          <w:lang w:bidi="he-IL"/>
        </w:rPr>
        <w:t>A</w:t>
      </w:r>
      <w:r w:rsidRPr="0070398A">
        <w:rPr>
          <w:rFonts w:asciiTheme="majorBidi" w:hAnsiTheme="majorBidi" w:cstheme="majorBidi"/>
          <w:lang w:bidi="he-IL"/>
        </w:rPr>
        <w:tab/>
      </w:r>
      <w:r w:rsidRPr="0070398A">
        <w:rPr>
          <w:rFonts w:asciiTheme="majorBidi" w:hAnsiTheme="majorBidi" w:cstheme="majorBidi"/>
          <w:u w:val="single"/>
          <w:lang w:bidi="he-IL"/>
        </w:rPr>
        <w:t>Introduction</w:t>
      </w:r>
      <w:r w:rsidRPr="0070398A">
        <w:rPr>
          <w:rFonts w:asciiTheme="majorBidi" w:hAnsiTheme="majorBidi" w:cstheme="majorBidi"/>
          <w:lang w:bidi="he-IL"/>
        </w:rPr>
        <w:t xml:space="preserve">: Elijah’s </w:t>
      </w:r>
      <w:r w:rsidRPr="0070398A">
        <w:rPr>
          <w:rFonts w:asciiTheme="majorBidi" w:hAnsiTheme="majorBidi" w:cstheme="majorBidi"/>
          <w:i/>
          <w:iCs/>
          <w:lang w:bidi="he-IL"/>
        </w:rPr>
        <w:t>sudden appearance</w:t>
      </w:r>
      <w:r w:rsidRPr="0070398A">
        <w:rPr>
          <w:rFonts w:asciiTheme="majorBidi" w:hAnsiTheme="majorBidi" w:cstheme="majorBidi"/>
          <w:lang w:bidi="he-IL"/>
        </w:rPr>
        <w:t xml:space="preserve"> near the Jordan River [1 Kgs 17]</w:t>
      </w:r>
    </w:p>
    <w:p w14:paraId="17024AE9" w14:textId="77777777" w:rsidR="00B9056A" w:rsidRPr="0070398A" w:rsidRDefault="00B9056A" w:rsidP="0070398A">
      <w:pPr>
        <w:tabs>
          <w:tab w:val="left" w:pos="720"/>
        </w:tabs>
        <w:autoSpaceDE w:val="0"/>
        <w:autoSpaceDN w:val="0"/>
        <w:adjustRightInd w:val="0"/>
        <w:spacing w:after="0" w:line="360" w:lineRule="auto"/>
        <w:ind w:left="720" w:right="720" w:hanging="360"/>
        <w:jc w:val="both"/>
        <w:rPr>
          <w:rFonts w:asciiTheme="majorBidi" w:hAnsiTheme="majorBidi" w:cstheme="majorBidi"/>
          <w:lang w:bidi="he-IL"/>
        </w:rPr>
      </w:pPr>
      <w:r w:rsidRPr="0070398A">
        <w:rPr>
          <w:rFonts w:asciiTheme="majorBidi" w:hAnsiTheme="majorBidi" w:cstheme="majorBidi"/>
          <w:b/>
          <w:color w:val="0000CC"/>
          <w:lang w:bidi="he-IL"/>
        </w:rPr>
        <w:t>B</w:t>
      </w:r>
      <w:r w:rsidRPr="0070398A">
        <w:rPr>
          <w:rFonts w:asciiTheme="majorBidi" w:hAnsiTheme="majorBidi" w:cstheme="majorBidi"/>
          <w:lang w:bidi="he-IL"/>
        </w:rPr>
        <w:tab/>
      </w:r>
      <w:r w:rsidRPr="0070398A">
        <w:rPr>
          <w:rFonts w:asciiTheme="majorBidi" w:hAnsiTheme="majorBidi" w:cstheme="majorBidi"/>
          <w:u w:val="single"/>
          <w:lang w:bidi="he-IL"/>
        </w:rPr>
        <w:t>To Zarephath</w:t>
      </w:r>
      <w:r w:rsidRPr="0070398A">
        <w:rPr>
          <w:rFonts w:asciiTheme="majorBidi" w:hAnsiTheme="majorBidi" w:cstheme="majorBidi"/>
          <w:lang w:bidi="he-IL"/>
        </w:rPr>
        <w:t xml:space="preserve">: Miraculous </w:t>
      </w:r>
      <w:r w:rsidRPr="0070398A">
        <w:rPr>
          <w:rFonts w:asciiTheme="majorBidi" w:hAnsiTheme="majorBidi" w:cstheme="majorBidi"/>
          <w:i/>
          <w:iCs/>
          <w:lang w:bidi="he-IL"/>
        </w:rPr>
        <w:t>provision</w:t>
      </w:r>
      <w:r w:rsidRPr="0070398A">
        <w:rPr>
          <w:rFonts w:asciiTheme="majorBidi" w:hAnsiTheme="majorBidi" w:cstheme="majorBidi"/>
          <w:lang w:bidi="he-IL"/>
        </w:rPr>
        <w:t xml:space="preserve"> for Canaanite widow; restoration of son [1 Kgs 17]</w:t>
      </w:r>
    </w:p>
    <w:p w14:paraId="4E007BC6" w14:textId="77777777" w:rsidR="00B9056A" w:rsidRPr="0070398A" w:rsidRDefault="00B9056A" w:rsidP="0070398A">
      <w:pPr>
        <w:tabs>
          <w:tab w:val="left" w:pos="1080"/>
        </w:tabs>
        <w:autoSpaceDE w:val="0"/>
        <w:autoSpaceDN w:val="0"/>
        <w:adjustRightInd w:val="0"/>
        <w:spacing w:after="0" w:line="360" w:lineRule="auto"/>
        <w:ind w:left="1080" w:right="720" w:hanging="360"/>
        <w:jc w:val="both"/>
        <w:rPr>
          <w:rFonts w:asciiTheme="majorBidi" w:hAnsiTheme="majorBidi" w:cstheme="majorBidi"/>
          <w:lang w:bidi="he-IL"/>
        </w:rPr>
      </w:pPr>
      <w:r w:rsidRPr="0070398A">
        <w:rPr>
          <w:rFonts w:asciiTheme="majorBidi" w:hAnsiTheme="majorBidi" w:cstheme="majorBidi"/>
          <w:b/>
          <w:color w:val="7030A0"/>
          <w:lang w:bidi="he-IL"/>
        </w:rPr>
        <w:t>C</w:t>
      </w:r>
      <w:r w:rsidRPr="0070398A">
        <w:rPr>
          <w:rFonts w:asciiTheme="majorBidi" w:hAnsiTheme="majorBidi" w:cstheme="majorBidi"/>
          <w:lang w:bidi="he-IL"/>
        </w:rPr>
        <w:tab/>
        <w:t xml:space="preserve">Ahab looks for water, is </w:t>
      </w:r>
      <w:r w:rsidRPr="0070398A">
        <w:rPr>
          <w:rFonts w:asciiTheme="majorBidi" w:hAnsiTheme="majorBidi" w:cstheme="majorBidi"/>
          <w:i/>
          <w:iCs/>
          <w:lang w:bidi="he-IL"/>
        </w:rPr>
        <w:t>challenged</w:t>
      </w:r>
      <w:r w:rsidRPr="0070398A">
        <w:rPr>
          <w:rFonts w:asciiTheme="majorBidi" w:hAnsiTheme="majorBidi" w:cstheme="majorBidi"/>
          <w:lang w:bidi="he-IL"/>
        </w:rPr>
        <w:t xml:space="preserve"> by Elijah; Obadiah a </w:t>
      </w:r>
      <w:r w:rsidRPr="0070398A">
        <w:rPr>
          <w:rFonts w:asciiTheme="majorBidi" w:hAnsiTheme="majorBidi" w:cstheme="majorBidi"/>
          <w:i/>
          <w:iCs/>
          <w:lang w:bidi="he-IL"/>
        </w:rPr>
        <w:t>faithful servant</w:t>
      </w:r>
      <w:r w:rsidRPr="0070398A">
        <w:rPr>
          <w:rFonts w:asciiTheme="majorBidi" w:hAnsiTheme="majorBidi" w:cstheme="majorBidi"/>
          <w:lang w:bidi="he-IL"/>
        </w:rPr>
        <w:t xml:space="preserve"> [1 Kgs 18]</w:t>
      </w:r>
    </w:p>
    <w:p w14:paraId="03993E70" w14:textId="77777777" w:rsidR="00B9056A" w:rsidRPr="0070398A" w:rsidRDefault="00B9056A" w:rsidP="0070398A">
      <w:pPr>
        <w:tabs>
          <w:tab w:val="left" w:pos="1440"/>
        </w:tabs>
        <w:autoSpaceDE w:val="0"/>
        <w:autoSpaceDN w:val="0"/>
        <w:adjustRightInd w:val="0"/>
        <w:spacing w:after="0" w:line="360" w:lineRule="auto"/>
        <w:ind w:left="1440" w:right="720" w:hanging="360"/>
        <w:jc w:val="both"/>
        <w:rPr>
          <w:rFonts w:asciiTheme="majorBidi" w:hAnsiTheme="majorBidi" w:cstheme="majorBidi"/>
          <w:lang w:bidi="he-IL"/>
        </w:rPr>
      </w:pPr>
      <w:r w:rsidRPr="0070398A">
        <w:rPr>
          <w:rFonts w:asciiTheme="majorBidi" w:hAnsiTheme="majorBidi" w:cstheme="majorBidi"/>
          <w:b/>
          <w:color w:val="FF0000"/>
          <w:lang w:bidi="he-IL"/>
        </w:rPr>
        <w:t>D</w:t>
      </w:r>
      <w:r w:rsidRPr="0070398A">
        <w:rPr>
          <w:rFonts w:asciiTheme="majorBidi" w:hAnsiTheme="majorBidi" w:cstheme="majorBidi"/>
          <w:lang w:bidi="he-IL"/>
        </w:rPr>
        <w:tab/>
      </w:r>
      <w:r w:rsidRPr="0070398A">
        <w:rPr>
          <w:rFonts w:asciiTheme="majorBidi" w:hAnsiTheme="majorBidi" w:cstheme="majorBidi"/>
          <w:u w:val="single"/>
          <w:lang w:bidi="he-IL"/>
        </w:rPr>
        <w:t xml:space="preserve">The </w:t>
      </w:r>
      <w:r w:rsidRPr="0070398A">
        <w:rPr>
          <w:rFonts w:asciiTheme="majorBidi" w:hAnsiTheme="majorBidi" w:cstheme="majorBidi"/>
          <w:i/>
          <w:iCs/>
          <w:u w:val="single"/>
          <w:lang w:bidi="he-IL"/>
        </w:rPr>
        <w:t>contest</w:t>
      </w:r>
      <w:r w:rsidRPr="0070398A">
        <w:rPr>
          <w:rFonts w:asciiTheme="majorBidi" w:hAnsiTheme="majorBidi" w:cstheme="majorBidi"/>
          <w:u w:val="single"/>
          <w:lang w:bidi="he-IL"/>
        </w:rPr>
        <w:t xml:space="preserve"> on Mount Carmel</w:t>
      </w:r>
      <w:r w:rsidRPr="0070398A">
        <w:rPr>
          <w:rFonts w:asciiTheme="majorBidi" w:hAnsiTheme="majorBidi" w:cstheme="majorBidi"/>
          <w:lang w:bidi="he-IL"/>
        </w:rPr>
        <w:t xml:space="preserve"> [1 Kgs 18]</w:t>
      </w:r>
    </w:p>
    <w:p w14:paraId="28FD0A8F" w14:textId="77777777" w:rsidR="00B9056A" w:rsidRPr="0070398A" w:rsidRDefault="00B9056A" w:rsidP="0070398A">
      <w:pPr>
        <w:tabs>
          <w:tab w:val="left" w:pos="1440"/>
        </w:tabs>
        <w:autoSpaceDE w:val="0"/>
        <w:autoSpaceDN w:val="0"/>
        <w:adjustRightInd w:val="0"/>
        <w:spacing w:after="0" w:line="360" w:lineRule="auto"/>
        <w:ind w:left="1440" w:right="720" w:hanging="360"/>
        <w:jc w:val="both"/>
        <w:rPr>
          <w:rFonts w:asciiTheme="majorBidi" w:hAnsiTheme="majorBidi" w:cstheme="majorBidi"/>
          <w:lang w:bidi="he-IL"/>
        </w:rPr>
      </w:pPr>
      <w:r w:rsidRPr="0070398A">
        <w:rPr>
          <w:rFonts w:asciiTheme="majorBidi" w:hAnsiTheme="majorBidi" w:cstheme="majorBidi"/>
          <w:b/>
          <w:color w:val="FF0000"/>
          <w:lang w:bidi="he-IL"/>
        </w:rPr>
        <w:t>D′</w:t>
      </w:r>
      <w:r w:rsidRPr="0070398A">
        <w:rPr>
          <w:rFonts w:asciiTheme="majorBidi" w:hAnsiTheme="majorBidi" w:cstheme="majorBidi"/>
          <w:lang w:bidi="he-IL"/>
        </w:rPr>
        <w:tab/>
      </w:r>
      <w:r w:rsidRPr="0070398A">
        <w:rPr>
          <w:rFonts w:asciiTheme="majorBidi" w:hAnsiTheme="majorBidi" w:cstheme="majorBidi"/>
          <w:u w:val="single"/>
          <w:lang w:bidi="he-IL"/>
        </w:rPr>
        <w:t xml:space="preserve">The </w:t>
      </w:r>
      <w:r w:rsidRPr="0070398A">
        <w:rPr>
          <w:rFonts w:asciiTheme="majorBidi" w:hAnsiTheme="majorBidi" w:cstheme="majorBidi"/>
          <w:i/>
          <w:iCs/>
          <w:u w:val="single"/>
          <w:lang w:bidi="he-IL"/>
        </w:rPr>
        <w:t>revelation</w:t>
      </w:r>
      <w:r w:rsidRPr="0070398A">
        <w:rPr>
          <w:rFonts w:asciiTheme="majorBidi" w:hAnsiTheme="majorBidi" w:cstheme="majorBidi"/>
          <w:u w:val="single"/>
          <w:lang w:bidi="he-IL"/>
        </w:rPr>
        <w:t xml:space="preserve"> on Mount Horeb</w:t>
      </w:r>
      <w:r w:rsidRPr="0070398A">
        <w:rPr>
          <w:rFonts w:asciiTheme="majorBidi" w:hAnsiTheme="majorBidi" w:cstheme="majorBidi"/>
          <w:lang w:bidi="he-IL"/>
        </w:rPr>
        <w:t xml:space="preserve"> [1 Kgs 19]</w:t>
      </w:r>
    </w:p>
    <w:p w14:paraId="0E8AC873" w14:textId="77777777" w:rsidR="00B9056A" w:rsidRPr="0070398A" w:rsidRDefault="00B9056A" w:rsidP="0070398A">
      <w:pPr>
        <w:tabs>
          <w:tab w:val="left" w:pos="1080"/>
        </w:tabs>
        <w:autoSpaceDE w:val="0"/>
        <w:autoSpaceDN w:val="0"/>
        <w:adjustRightInd w:val="0"/>
        <w:spacing w:after="0" w:line="360" w:lineRule="auto"/>
        <w:ind w:left="1080" w:right="720" w:hanging="360"/>
        <w:jc w:val="both"/>
        <w:rPr>
          <w:rFonts w:asciiTheme="majorBidi" w:hAnsiTheme="majorBidi" w:cstheme="majorBidi"/>
          <w:lang w:bidi="he-IL"/>
        </w:rPr>
      </w:pPr>
      <w:r w:rsidRPr="0070398A">
        <w:rPr>
          <w:rFonts w:asciiTheme="majorBidi" w:hAnsiTheme="majorBidi" w:cstheme="majorBidi"/>
          <w:b/>
          <w:color w:val="7030A0"/>
          <w:lang w:bidi="he-IL"/>
        </w:rPr>
        <w:t>C′</w:t>
      </w:r>
      <w:r w:rsidRPr="0070398A">
        <w:rPr>
          <w:rFonts w:asciiTheme="majorBidi" w:hAnsiTheme="majorBidi" w:cstheme="majorBidi"/>
          <w:lang w:bidi="he-IL"/>
        </w:rPr>
        <w:tab/>
        <w:t xml:space="preserve">Ahab murders Naboth, is </w:t>
      </w:r>
      <w:r w:rsidRPr="0070398A">
        <w:rPr>
          <w:rFonts w:asciiTheme="majorBidi" w:hAnsiTheme="majorBidi" w:cstheme="majorBidi"/>
          <w:i/>
          <w:iCs/>
          <w:lang w:bidi="he-IL"/>
        </w:rPr>
        <w:t>challenged</w:t>
      </w:r>
      <w:r w:rsidRPr="0070398A">
        <w:rPr>
          <w:rFonts w:asciiTheme="majorBidi" w:hAnsiTheme="majorBidi" w:cstheme="majorBidi"/>
          <w:lang w:bidi="he-IL"/>
        </w:rPr>
        <w:t xml:space="preserve"> by Elijah; Elisha a </w:t>
      </w:r>
      <w:r w:rsidRPr="0070398A">
        <w:rPr>
          <w:rFonts w:asciiTheme="majorBidi" w:hAnsiTheme="majorBidi" w:cstheme="majorBidi"/>
          <w:i/>
          <w:iCs/>
          <w:lang w:bidi="he-IL"/>
        </w:rPr>
        <w:t>faithful servant</w:t>
      </w:r>
      <w:r w:rsidRPr="0070398A">
        <w:rPr>
          <w:rFonts w:asciiTheme="majorBidi" w:hAnsiTheme="majorBidi" w:cstheme="majorBidi"/>
          <w:lang w:bidi="he-IL"/>
        </w:rPr>
        <w:t xml:space="preserve"> [1 Kgs 21]</w:t>
      </w:r>
    </w:p>
    <w:p w14:paraId="7D38959A" w14:textId="77777777" w:rsidR="00B9056A" w:rsidRPr="0070398A" w:rsidRDefault="00B9056A" w:rsidP="0070398A">
      <w:pPr>
        <w:tabs>
          <w:tab w:val="left" w:pos="720"/>
        </w:tabs>
        <w:autoSpaceDE w:val="0"/>
        <w:autoSpaceDN w:val="0"/>
        <w:adjustRightInd w:val="0"/>
        <w:spacing w:after="0" w:line="360" w:lineRule="auto"/>
        <w:ind w:left="720" w:right="720" w:hanging="360"/>
        <w:jc w:val="both"/>
        <w:rPr>
          <w:rFonts w:asciiTheme="majorBidi" w:hAnsiTheme="majorBidi" w:cstheme="majorBidi"/>
          <w:lang w:bidi="he-IL"/>
        </w:rPr>
      </w:pPr>
      <w:r w:rsidRPr="0070398A">
        <w:rPr>
          <w:rFonts w:asciiTheme="majorBidi" w:hAnsiTheme="majorBidi" w:cstheme="majorBidi"/>
          <w:b/>
          <w:color w:val="0000CC"/>
          <w:lang w:bidi="he-IL"/>
        </w:rPr>
        <w:t>B′</w:t>
      </w:r>
      <w:r w:rsidRPr="0070398A">
        <w:rPr>
          <w:rFonts w:asciiTheme="majorBidi" w:hAnsiTheme="majorBidi" w:cstheme="majorBidi"/>
          <w:lang w:bidi="he-IL"/>
        </w:rPr>
        <w:tab/>
      </w:r>
      <w:r w:rsidRPr="0070398A">
        <w:rPr>
          <w:rFonts w:asciiTheme="majorBidi" w:hAnsiTheme="majorBidi" w:cstheme="majorBidi"/>
          <w:u w:val="single"/>
          <w:lang w:bidi="he-IL"/>
        </w:rPr>
        <w:t>To Ekron</w:t>
      </w:r>
      <w:r w:rsidRPr="0070398A">
        <w:rPr>
          <w:rFonts w:asciiTheme="majorBidi" w:hAnsiTheme="majorBidi" w:cstheme="majorBidi"/>
          <w:lang w:bidi="he-IL"/>
        </w:rPr>
        <w:t xml:space="preserve">? Miraculous </w:t>
      </w:r>
      <w:r w:rsidRPr="0070398A">
        <w:rPr>
          <w:rFonts w:asciiTheme="majorBidi" w:hAnsiTheme="majorBidi" w:cstheme="majorBidi"/>
          <w:i/>
          <w:iCs/>
          <w:lang w:bidi="he-IL"/>
        </w:rPr>
        <w:t>judgment</w:t>
      </w:r>
      <w:r w:rsidRPr="0070398A">
        <w:rPr>
          <w:rFonts w:asciiTheme="majorBidi" w:hAnsiTheme="majorBidi" w:cstheme="majorBidi"/>
          <w:lang w:bidi="he-IL"/>
        </w:rPr>
        <w:t xml:space="preserve"> on soldiers; the death of an Israelite king’s son [2 Kgs 1]</w:t>
      </w:r>
    </w:p>
    <w:p w14:paraId="7ED02D20" w14:textId="77777777" w:rsidR="00B9056A" w:rsidRPr="0070398A" w:rsidRDefault="00B9056A" w:rsidP="0070398A">
      <w:pPr>
        <w:tabs>
          <w:tab w:val="left" w:pos="360"/>
        </w:tabs>
        <w:autoSpaceDE w:val="0"/>
        <w:autoSpaceDN w:val="0"/>
        <w:adjustRightInd w:val="0"/>
        <w:spacing w:after="0" w:line="240" w:lineRule="auto"/>
        <w:ind w:left="360" w:right="720" w:hanging="360"/>
        <w:jc w:val="both"/>
        <w:rPr>
          <w:rFonts w:asciiTheme="majorBidi" w:hAnsiTheme="majorBidi" w:cstheme="majorBidi"/>
          <w:lang w:bidi="he-IL"/>
        </w:rPr>
      </w:pPr>
      <w:r w:rsidRPr="0070398A">
        <w:rPr>
          <w:rFonts w:asciiTheme="majorBidi" w:hAnsiTheme="majorBidi" w:cstheme="majorBidi"/>
          <w:b/>
          <w:color w:val="008000"/>
          <w:lang w:bidi="he-IL"/>
        </w:rPr>
        <w:t>A′</w:t>
      </w:r>
      <w:r w:rsidRPr="0070398A">
        <w:rPr>
          <w:rFonts w:asciiTheme="majorBidi" w:hAnsiTheme="majorBidi" w:cstheme="majorBidi"/>
          <w:lang w:bidi="he-IL"/>
        </w:rPr>
        <w:tab/>
      </w:r>
      <w:r w:rsidRPr="0070398A">
        <w:rPr>
          <w:rFonts w:asciiTheme="majorBidi" w:hAnsiTheme="majorBidi" w:cstheme="majorBidi"/>
          <w:u w:val="single"/>
          <w:lang w:bidi="he-IL"/>
        </w:rPr>
        <w:t>Conclusion</w:t>
      </w:r>
      <w:r w:rsidRPr="0070398A">
        <w:rPr>
          <w:rFonts w:asciiTheme="majorBidi" w:hAnsiTheme="majorBidi" w:cstheme="majorBidi"/>
          <w:lang w:bidi="he-IL"/>
        </w:rPr>
        <w:t xml:space="preserve">: Elijah’s </w:t>
      </w:r>
      <w:r w:rsidRPr="0070398A">
        <w:rPr>
          <w:rFonts w:asciiTheme="majorBidi" w:hAnsiTheme="majorBidi" w:cstheme="majorBidi"/>
          <w:i/>
          <w:iCs/>
          <w:lang w:bidi="he-IL"/>
        </w:rPr>
        <w:t>sudden departure</w:t>
      </w:r>
      <w:r w:rsidRPr="0070398A">
        <w:rPr>
          <w:rFonts w:asciiTheme="majorBidi" w:hAnsiTheme="majorBidi" w:cstheme="majorBidi"/>
          <w:lang w:bidi="he-IL"/>
        </w:rPr>
        <w:t xml:space="preserve"> near the Jordan River [2 Kgs 2]</w:t>
      </w:r>
    </w:p>
    <w:p w14:paraId="13603251" w14:textId="77777777" w:rsidR="00B9056A" w:rsidRDefault="00B9056A" w:rsidP="00B9056A">
      <w:pPr>
        <w:tabs>
          <w:tab w:val="left" w:pos="360"/>
        </w:tabs>
        <w:autoSpaceDE w:val="0"/>
        <w:autoSpaceDN w:val="0"/>
        <w:adjustRightInd w:val="0"/>
        <w:spacing w:after="0" w:line="240" w:lineRule="auto"/>
        <w:ind w:left="1080" w:hanging="360"/>
        <w:jc w:val="both"/>
        <w:rPr>
          <w:rFonts w:ascii="Calibri" w:hAnsi="Calibri" w:cs="Calibri"/>
          <w:sz w:val="24"/>
          <w:szCs w:val="24"/>
          <w:lang w:bidi="he-IL"/>
        </w:rPr>
      </w:pPr>
    </w:p>
    <w:p w14:paraId="5F811CD3" w14:textId="77777777" w:rsidR="00CE10D6" w:rsidRPr="003E0293" w:rsidRDefault="00CE10D6" w:rsidP="00CE10D6">
      <w:pPr>
        <w:jc w:val="center"/>
        <w:outlineLvl w:val="0"/>
        <w:rPr>
          <w:rFonts w:asciiTheme="majorBidi" w:hAnsiTheme="majorBidi" w:cstheme="majorBidi"/>
          <w:sz w:val="24"/>
          <w:szCs w:val="24"/>
        </w:rPr>
      </w:pPr>
      <w:bookmarkStart w:id="7" w:name="_Toc184484472"/>
      <w:r w:rsidRPr="003E0293">
        <w:rPr>
          <w:rFonts w:asciiTheme="majorBidi" w:hAnsiTheme="majorBidi" w:cstheme="majorBidi"/>
          <w:b/>
          <w:bCs/>
          <w:sz w:val="24"/>
          <w:szCs w:val="24"/>
        </w:rPr>
        <w:t>1 KGS 17-19</w:t>
      </w:r>
      <w:bookmarkEnd w:id="7"/>
      <w:r w:rsidRPr="003E0293">
        <w:rPr>
          <w:rFonts w:asciiTheme="majorBidi" w:hAnsiTheme="majorBidi" w:cstheme="majorBidi"/>
          <w:b/>
          <w:bCs/>
          <w:sz w:val="24"/>
          <w:szCs w:val="24"/>
        </w:rPr>
        <w:t xml:space="preserve"> </w:t>
      </w:r>
    </w:p>
    <w:p w14:paraId="6C77137B" w14:textId="75729E3E" w:rsidR="00B9056A" w:rsidRDefault="00B9056A" w:rsidP="00B9056A">
      <w:pPr>
        <w:shd w:val="clear" w:color="auto" w:fill="FFFFFF" w:themeFill="background1"/>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According to </w:t>
      </w:r>
      <w:r w:rsidRPr="00FB092A">
        <w:rPr>
          <w:rFonts w:asciiTheme="majorBidi" w:hAnsiTheme="majorBidi" w:cstheme="majorBidi"/>
          <w:sz w:val="24"/>
          <w:szCs w:val="24"/>
          <w:u w:val="single"/>
        </w:rPr>
        <w:t>Mead</w:t>
      </w:r>
      <w:r>
        <w:rPr>
          <w:rFonts w:asciiTheme="majorBidi" w:hAnsiTheme="majorBidi" w:cstheme="majorBidi"/>
          <w:sz w:val="24"/>
          <w:szCs w:val="24"/>
        </w:rPr>
        <w:t>, “t</w:t>
      </w:r>
      <w:r w:rsidRPr="00E9218F">
        <w:rPr>
          <w:rFonts w:asciiTheme="majorBidi" w:hAnsiTheme="majorBidi" w:cstheme="majorBidi"/>
          <w:sz w:val="24"/>
          <w:szCs w:val="24"/>
        </w:rPr>
        <w:t xml:space="preserve">he narratives making up the Elijah cycle occur in </w:t>
      </w:r>
      <w:r w:rsidRPr="00E9218F">
        <w:rPr>
          <w:rFonts w:asciiTheme="majorBidi" w:hAnsiTheme="majorBidi" w:cstheme="majorBidi"/>
          <w:sz w:val="24"/>
          <w:szCs w:val="24"/>
          <w:u w:val="single"/>
        </w:rPr>
        <w:t>1 Kings 17–19</w:t>
      </w:r>
      <w:r w:rsidRPr="00E9218F">
        <w:rPr>
          <w:rFonts w:asciiTheme="majorBidi" w:hAnsiTheme="majorBidi" w:cstheme="majorBidi"/>
          <w:sz w:val="24"/>
          <w:szCs w:val="24"/>
        </w:rPr>
        <w:t xml:space="preserve">, </w:t>
      </w:r>
      <w:r w:rsidRPr="00E9218F">
        <w:rPr>
          <w:rFonts w:asciiTheme="majorBidi" w:hAnsiTheme="majorBidi" w:cstheme="majorBidi"/>
          <w:sz w:val="24"/>
          <w:szCs w:val="24"/>
          <w:u w:val="single"/>
        </w:rPr>
        <w:t>1 Kings 21</w:t>
      </w:r>
      <w:r w:rsidRPr="00E9218F">
        <w:rPr>
          <w:rFonts w:asciiTheme="majorBidi" w:hAnsiTheme="majorBidi" w:cstheme="majorBidi"/>
          <w:sz w:val="24"/>
          <w:szCs w:val="24"/>
        </w:rPr>
        <w:t xml:space="preserve"> and </w:t>
      </w:r>
      <w:r w:rsidRPr="00E9218F">
        <w:rPr>
          <w:rFonts w:asciiTheme="majorBidi" w:hAnsiTheme="majorBidi" w:cstheme="majorBidi"/>
          <w:sz w:val="24"/>
          <w:szCs w:val="24"/>
          <w:u w:val="single"/>
        </w:rPr>
        <w:t>2 Kings 1–2</w:t>
      </w:r>
      <w:r w:rsidRPr="00E9218F">
        <w:rPr>
          <w:rFonts w:asciiTheme="majorBidi" w:hAnsiTheme="majorBidi" w:cstheme="majorBidi"/>
          <w:sz w:val="24"/>
          <w:szCs w:val="24"/>
        </w:rPr>
        <w:t>; apart from these, Elijah is mentioned only in 2 Chronicles 21:12 and Malachi 4:5.</w:t>
      </w:r>
      <w:r>
        <w:rPr>
          <w:rFonts w:asciiTheme="majorBidi" w:hAnsiTheme="majorBidi" w:cstheme="majorBidi"/>
          <w:sz w:val="24"/>
          <w:szCs w:val="24"/>
        </w:rPr>
        <w:t xml:space="preserve">” </w:t>
      </w:r>
      <w:r w:rsidRPr="00E9218F">
        <w:rPr>
          <w:rFonts w:asciiTheme="majorBidi" w:hAnsiTheme="majorBidi" w:cstheme="majorBidi"/>
          <w:sz w:val="24"/>
          <w:szCs w:val="24"/>
        </w:rPr>
        <w:t xml:space="preserve"> </w:t>
      </w:r>
      <w:r>
        <w:rPr>
          <w:rFonts w:asciiTheme="majorBidi" w:hAnsiTheme="majorBidi" w:cstheme="majorBidi"/>
          <w:sz w:val="24"/>
          <w:szCs w:val="24"/>
        </w:rPr>
        <w:t xml:space="preserve">So, in terms of its </w:t>
      </w:r>
      <w:r w:rsidRPr="007F7581">
        <w:rPr>
          <w:rFonts w:asciiTheme="majorBidi" w:hAnsiTheme="majorBidi" w:cstheme="majorBidi"/>
          <w:i/>
          <w:iCs/>
          <w:sz w:val="24"/>
          <w:szCs w:val="24"/>
        </w:rPr>
        <w:t>narrative form</w:t>
      </w:r>
      <w:r>
        <w:rPr>
          <w:rFonts w:asciiTheme="majorBidi" w:hAnsiTheme="majorBidi" w:cstheme="majorBidi"/>
          <w:sz w:val="24"/>
          <w:szCs w:val="24"/>
        </w:rPr>
        <w:t>, t</w:t>
      </w:r>
      <w:r w:rsidRPr="004D418A">
        <w:rPr>
          <w:rFonts w:asciiTheme="majorBidi" w:hAnsiTheme="majorBidi" w:cstheme="majorBidi"/>
          <w:sz w:val="24"/>
          <w:szCs w:val="24"/>
        </w:rPr>
        <w:t xml:space="preserve">he </w:t>
      </w:r>
      <w:r>
        <w:rPr>
          <w:rFonts w:asciiTheme="majorBidi" w:hAnsiTheme="majorBidi" w:cstheme="majorBidi"/>
          <w:sz w:val="24"/>
          <w:szCs w:val="24"/>
        </w:rPr>
        <w:t>E</w:t>
      </w:r>
      <w:r w:rsidRPr="004D418A">
        <w:rPr>
          <w:rFonts w:asciiTheme="majorBidi" w:hAnsiTheme="majorBidi" w:cstheme="majorBidi"/>
          <w:sz w:val="24"/>
          <w:szCs w:val="24"/>
        </w:rPr>
        <w:t>C is structured broadly into three movements with “a janus to the Elisha Cycle.”</w:t>
      </w:r>
      <w:r w:rsidRPr="004D418A">
        <w:rPr>
          <w:rFonts w:asciiTheme="majorBidi" w:hAnsiTheme="majorBidi" w:cstheme="majorBidi"/>
          <w:sz w:val="24"/>
          <w:szCs w:val="24"/>
          <w:vertAlign w:val="superscript"/>
        </w:rPr>
        <w:footnoteReference w:id="39"/>
      </w:r>
      <w:r w:rsidRPr="004D418A">
        <w:rPr>
          <w:rFonts w:asciiTheme="majorBidi" w:hAnsiTheme="majorBidi" w:cstheme="majorBidi"/>
          <w:sz w:val="24"/>
          <w:szCs w:val="24"/>
        </w:rPr>
        <w:t xml:space="preserve"> </w:t>
      </w:r>
      <w:r>
        <w:rPr>
          <w:rFonts w:asciiTheme="majorBidi" w:hAnsiTheme="majorBidi" w:cstheme="majorBidi"/>
          <w:sz w:val="24"/>
          <w:szCs w:val="24"/>
        </w:rPr>
        <w:t xml:space="preserve">The </w:t>
      </w:r>
      <w:r w:rsidRPr="007F7581">
        <w:rPr>
          <w:rFonts w:asciiTheme="majorBidi" w:hAnsiTheme="majorBidi" w:cstheme="majorBidi"/>
          <w:i/>
          <w:iCs/>
          <w:sz w:val="24"/>
          <w:szCs w:val="24"/>
        </w:rPr>
        <w:t>first</w:t>
      </w:r>
      <w:r>
        <w:rPr>
          <w:rFonts w:asciiTheme="majorBidi" w:hAnsiTheme="majorBidi" w:cstheme="majorBidi"/>
          <w:sz w:val="24"/>
          <w:szCs w:val="24"/>
        </w:rPr>
        <w:t xml:space="preserve"> of these three movements is th</w:t>
      </w:r>
      <w:r w:rsidRPr="004D418A">
        <w:rPr>
          <w:rFonts w:asciiTheme="majorBidi" w:hAnsiTheme="majorBidi" w:cstheme="majorBidi"/>
          <w:sz w:val="24"/>
          <w:szCs w:val="24"/>
        </w:rPr>
        <w:t xml:space="preserve">e narrower unit of </w:t>
      </w:r>
      <w:r w:rsidRPr="007F7581">
        <w:rPr>
          <w:rFonts w:asciiTheme="majorBidi" w:hAnsiTheme="majorBidi" w:cstheme="majorBidi"/>
          <w:sz w:val="24"/>
          <w:szCs w:val="24"/>
          <w:u w:val="single"/>
        </w:rPr>
        <w:t>1 Kgs 17-19</w:t>
      </w:r>
      <w:r w:rsidRPr="004D418A">
        <w:rPr>
          <w:rFonts w:asciiTheme="majorBidi" w:hAnsiTheme="majorBidi" w:cstheme="majorBidi"/>
          <w:sz w:val="24"/>
          <w:szCs w:val="24"/>
        </w:rPr>
        <w:t>.</w:t>
      </w:r>
      <w:r w:rsidRPr="004D418A">
        <w:rPr>
          <w:rStyle w:val="FootnoteReference"/>
          <w:rFonts w:asciiTheme="majorBidi" w:hAnsiTheme="majorBidi"/>
          <w:sz w:val="24"/>
          <w:szCs w:val="24"/>
        </w:rPr>
        <w:footnoteReference w:id="40"/>
      </w:r>
      <w:r w:rsidRPr="004D418A">
        <w:rPr>
          <w:rFonts w:asciiTheme="majorBidi" w:hAnsiTheme="majorBidi" w:cstheme="majorBidi"/>
          <w:sz w:val="24"/>
          <w:szCs w:val="24"/>
        </w:rPr>
        <w:t xml:space="preserve"> And though debated, the emerging consensus is that within the EC, </w:t>
      </w:r>
      <w:r w:rsidRPr="00EB5312">
        <w:rPr>
          <w:rFonts w:asciiTheme="majorBidi" w:hAnsiTheme="majorBidi" w:cstheme="majorBidi"/>
          <w:sz w:val="24"/>
          <w:szCs w:val="24"/>
          <w:u w:val="single"/>
        </w:rPr>
        <w:t>1 Kgs 17-19</w:t>
      </w:r>
      <w:r w:rsidRPr="004D418A">
        <w:rPr>
          <w:rFonts w:asciiTheme="majorBidi" w:hAnsiTheme="majorBidi" w:cstheme="majorBidi"/>
          <w:sz w:val="24"/>
          <w:szCs w:val="24"/>
        </w:rPr>
        <w:t xml:space="preserve"> constitutes “</w:t>
      </w:r>
      <w:r w:rsidRPr="007F7581">
        <w:rPr>
          <w:rFonts w:asciiTheme="majorBidi" w:hAnsiTheme="majorBidi" w:cstheme="majorBidi"/>
          <w:i/>
          <w:iCs/>
          <w:sz w:val="24"/>
          <w:szCs w:val="24"/>
        </w:rPr>
        <w:t>a literary unity</w:t>
      </w:r>
      <w:r w:rsidRPr="004D418A">
        <w:rPr>
          <w:rFonts w:asciiTheme="majorBidi" w:hAnsiTheme="majorBidi" w:cstheme="majorBidi"/>
          <w:sz w:val="24"/>
          <w:szCs w:val="24"/>
        </w:rPr>
        <w:t>”</w:t>
      </w:r>
      <w:r w:rsidRPr="004D418A">
        <w:rPr>
          <w:rFonts w:asciiTheme="majorBidi" w:hAnsiTheme="majorBidi" w:cstheme="majorBidi"/>
          <w:sz w:val="24"/>
          <w:szCs w:val="24"/>
          <w:vertAlign w:val="superscript"/>
        </w:rPr>
        <w:footnoteReference w:id="41"/>
      </w:r>
      <w:r w:rsidRPr="004D418A">
        <w:rPr>
          <w:rFonts w:asciiTheme="majorBidi" w:hAnsiTheme="majorBidi" w:cstheme="majorBidi"/>
          <w:sz w:val="24"/>
          <w:szCs w:val="24"/>
        </w:rPr>
        <w:t xml:space="preserve"> of its own</w:t>
      </w:r>
      <w:r>
        <w:rPr>
          <w:rFonts w:asciiTheme="majorBidi" w:hAnsiTheme="majorBidi" w:cstheme="majorBidi"/>
          <w:sz w:val="24"/>
          <w:szCs w:val="24"/>
        </w:rPr>
        <w:t xml:space="preserve">, being </w:t>
      </w:r>
      <w:r w:rsidRPr="004D418A">
        <w:rPr>
          <w:rFonts w:asciiTheme="majorBidi" w:hAnsiTheme="majorBidi" w:cstheme="majorBidi"/>
          <w:sz w:val="24"/>
          <w:szCs w:val="24"/>
          <w:shd w:val="clear" w:color="auto" w:fill="FFFFFF" w:themeFill="background1"/>
        </w:rPr>
        <w:t>“divided into three major divisions, corresponding basically to the present chapter divisions,”</w:t>
      </w:r>
      <w:r w:rsidRPr="004D418A">
        <w:rPr>
          <w:rFonts w:asciiTheme="majorBidi" w:hAnsiTheme="majorBidi" w:cstheme="majorBidi"/>
          <w:sz w:val="24"/>
          <w:szCs w:val="24"/>
          <w:shd w:val="clear" w:color="auto" w:fill="FFFFFF" w:themeFill="background1"/>
          <w:vertAlign w:val="superscript"/>
        </w:rPr>
        <w:footnoteReference w:id="42"/>
      </w:r>
      <w:r>
        <w:rPr>
          <w:rFonts w:asciiTheme="majorBidi" w:hAnsiTheme="majorBidi" w:cstheme="majorBidi"/>
          <w:sz w:val="24"/>
          <w:szCs w:val="24"/>
          <w:shd w:val="clear" w:color="auto" w:fill="FFFFFF" w:themeFill="background1"/>
        </w:rPr>
        <w:t xml:space="preserve">  </w:t>
      </w:r>
      <w:r w:rsidRPr="004D418A">
        <w:rPr>
          <w:rFonts w:asciiTheme="majorBidi" w:hAnsiTheme="majorBidi" w:cstheme="majorBidi"/>
          <w:sz w:val="24"/>
          <w:szCs w:val="24"/>
        </w:rPr>
        <w:t xml:space="preserve">Furthermore, </w:t>
      </w:r>
      <w:r w:rsidRPr="007F7581">
        <w:rPr>
          <w:rFonts w:asciiTheme="majorBidi" w:hAnsiTheme="majorBidi" w:cstheme="majorBidi"/>
          <w:sz w:val="24"/>
          <w:szCs w:val="24"/>
          <w:u w:val="single"/>
        </w:rPr>
        <w:t>1 Kgs 17-19</w:t>
      </w:r>
      <w:r w:rsidRPr="004D418A">
        <w:rPr>
          <w:rFonts w:asciiTheme="majorBidi" w:hAnsiTheme="majorBidi" w:cstheme="majorBidi"/>
          <w:sz w:val="24"/>
          <w:szCs w:val="24"/>
        </w:rPr>
        <w:t xml:space="preserve"> </w:t>
      </w:r>
      <w:r w:rsidR="00F14E5C">
        <w:rPr>
          <w:rFonts w:asciiTheme="majorBidi" w:hAnsiTheme="majorBidi" w:cstheme="majorBidi"/>
          <w:sz w:val="24"/>
          <w:szCs w:val="24"/>
        </w:rPr>
        <w:t xml:space="preserve">appears to be purposefully </w:t>
      </w:r>
      <w:r w:rsidRPr="004D418A">
        <w:rPr>
          <w:rFonts w:asciiTheme="majorBidi" w:hAnsiTheme="majorBidi" w:cstheme="majorBidi"/>
          <w:sz w:val="24"/>
          <w:szCs w:val="24"/>
        </w:rPr>
        <w:t xml:space="preserve">arranged in a carefully organized series of narrative episodes blended together through the use of </w:t>
      </w:r>
      <w:r w:rsidRPr="004D418A">
        <w:rPr>
          <w:rFonts w:asciiTheme="majorBidi" w:hAnsiTheme="majorBidi" w:cstheme="majorBidi"/>
          <w:i/>
          <w:iCs/>
          <w:sz w:val="24"/>
          <w:szCs w:val="24"/>
        </w:rPr>
        <w:t>key words</w:t>
      </w:r>
      <w:r w:rsidRPr="004D418A">
        <w:rPr>
          <w:rFonts w:asciiTheme="majorBidi" w:hAnsiTheme="majorBidi" w:cstheme="majorBidi"/>
          <w:sz w:val="24"/>
          <w:szCs w:val="24"/>
        </w:rPr>
        <w:t xml:space="preserve">, </w:t>
      </w:r>
      <w:r w:rsidRPr="004D418A">
        <w:rPr>
          <w:rFonts w:asciiTheme="majorBidi" w:hAnsiTheme="majorBidi" w:cstheme="majorBidi"/>
          <w:i/>
          <w:iCs/>
          <w:sz w:val="24"/>
          <w:szCs w:val="24"/>
        </w:rPr>
        <w:t>themes</w:t>
      </w:r>
      <w:r w:rsidRPr="004D418A">
        <w:rPr>
          <w:rFonts w:asciiTheme="majorBidi" w:hAnsiTheme="majorBidi" w:cstheme="majorBidi"/>
          <w:sz w:val="24"/>
          <w:szCs w:val="24"/>
        </w:rPr>
        <w:t xml:space="preserve">, and </w:t>
      </w:r>
      <w:r w:rsidRPr="004D418A">
        <w:rPr>
          <w:rFonts w:asciiTheme="majorBidi" w:hAnsiTheme="majorBidi" w:cstheme="majorBidi"/>
          <w:i/>
          <w:iCs/>
          <w:sz w:val="24"/>
          <w:szCs w:val="24"/>
        </w:rPr>
        <w:t>theological motifs</w:t>
      </w:r>
      <w:r w:rsidRPr="004D418A">
        <w:rPr>
          <w:rFonts w:asciiTheme="majorBidi" w:hAnsiTheme="majorBidi" w:cstheme="majorBidi"/>
          <w:sz w:val="24"/>
          <w:szCs w:val="24"/>
        </w:rPr>
        <w:t xml:space="preserve"> in parallel sequences that provide depth and meaning to the text.</w:t>
      </w:r>
      <w:r w:rsidRPr="004D418A">
        <w:rPr>
          <w:rStyle w:val="FootnoteReference"/>
          <w:rFonts w:asciiTheme="majorBidi" w:hAnsiTheme="majorBidi"/>
          <w:sz w:val="24"/>
          <w:szCs w:val="24"/>
        </w:rPr>
        <w:footnoteReference w:id="43"/>
      </w:r>
      <w:r w:rsidRPr="004D418A">
        <w:rPr>
          <w:rFonts w:asciiTheme="majorBidi" w:hAnsiTheme="majorBidi" w:cstheme="majorBidi"/>
          <w:sz w:val="24"/>
          <w:szCs w:val="24"/>
        </w:rPr>
        <w:t xml:space="preserve">  </w:t>
      </w:r>
    </w:p>
    <w:p w14:paraId="2F334F85" w14:textId="77777777" w:rsidR="00B9056A" w:rsidRPr="00D41D16" w:rsidRDefault="00B9056A" w:rsidP="00B9056A">
      <w:pPr>
        <w:spacing w:after="0" w:line="240" w:lineRule="auto"/>
        <w:rPr>
          <w:rFonts w:asciiTheme="majorBidi" w:hAnsiTheme="majorBidi" w:cstheme="majorBidi"/>
          <w:color w:val="7F7F7F" w:themeColor="text1" w:themeTint="80"/>
          <w:sz w:val="16"/>
          <w:szCs w:val="16"/>
        </w:rPr>
      </w:pPr>
      <w:r w:rsidRPr="00D41D16">
        <w:rPr>
          <w:rFonts w:asciiTheme="majorBidi" w:hAnsiTheme="majorBidi" w:cstheme="majorBidi"/>
          <w:color w:val="7F7F7F" w:themeColor="text1" w:themeTint="80"/>
          <w:sz w:val="16"/>
          <w:szCs w:val="16"/>
        </w:rPr>
        <w:t>[Mead, J. K. "Elijah." In Dictionary of the Old Testament: Historical Books, eds. B. T. Arnold and H. G. M. Williamson. Downers Grove, IL: InterVarsity Press, 2005]</w:t>
      </w:r>
    </w:p>
    <w:p w14:paraId="2D7912AF" w14:textId="77777777" w:rsidR="00CD1AD8" w:rsidRDefault="00CD1AD8" w:rsidP="00B9056A">
      <w:pPr>
        <w:spacing w:after="0" w:line="480" w:lineRule="auto"/>
        <w:ind w:firstLine="720"/>
        <w:rPr>
          <w:rFonts w:asciiTheme="majorBidi" w:hAnsiTheme="majorBidi" w:cstheme="majorBidi"/>
          <w:sz w:val="24"/>
          <w:szCs w:val="24"/>
        </w:rPr>
      </w:pPr>
    </w:p>
    <w:p w14:paraId="0F967395" w14:textId="24B777BB" w:rsidR="00B9056A" w:rsidRPr="00BB3663" w:rsidRDefault="00B9056A" w:rsidP="00B9056A">
      <w:pPr>
        <w:spacing w:after="0" w:line="480" w:lineRule="auto"/>
        <w:ind w:firstLine="720"/>
        <w:rPr>
          <w:rFonts w:asciiTheme="majorBidi" w:hAnsiTheme="majorBidi" w:cstheme="majorBidi"/>
          <w:sz w:val="24"/>
          <w:szCs w:val="24"/>
        </w:rPr>
      </w:pPr>
      <w:r w:rsidRPr="00BB3663">
        <w:rPr>
          <w:rFonts w:asciiTheme="majorBidi" w:hAnsiTheme="majorBidi" w:cstheme="majorBidi"/>
          <w:sz w:val="24"/>
          <w:szCs w:val="24"/>
        </w:rPr>
        <w:lastRenderedPageBreak/>
        <w:t xml:space="preserve">According to </w:t>
      </w:r>
      <w:r w:rsidRPr="00F14E5C">
        <w:rPr>
          <w:rFonts w:asciiTheme="majorBidi" w:hAnsiTheme="majorBidi" w:cstheme="majorBidi"/>
          <w:sz w:val="24"/>
          <w:szCs w:val="24"/>
          <w:u w:val="single"/>
        </w:rPr>
        <w:t>Robert Cohn</w:t>
      </w:r>
      <w:r w:rsidRPr="00BB3663">
        <w:rPr>
          <w:rFonts w:asciiTheme="majorBidi" w:hAnsiTheme="majorBidi" w:cstheme="majorBidi"/>
          <w:sz w:val="24"/>
          <w:szCs w:val="24"/>
        </w:rPr>
        <w:t xml:space="preserve">, </w:t>
      </w:r>
      <w:r w:rsidR="00D323C1">
        <w:rPr>
          <w:rFonts w:asciiTheme="majorBidi" w:hAnsiTheme="majorBidi" w:cstheme="majorBidi"/>
          <w:sz w:val="24"/>
          <w:szCs w:val="24"/>
        </w:rPr>
        <w:t xml:space="preserve">the material in </w:t>
      </w:r>
      <w:r w:rsidRPr="00BB3663">
        <w:rPr>
          <w:rFonts w:asciiTheme="majorBidi" w:hAnsiTheme="majorBidi" w:cstheme="majorBidi"/>
          <w:sz w:val="24"/>
          <w:szCs w:val="24"/>
        </w:rPr>
        <w:t xml:space="preserve">chapters </w:t>
      </w:r>
      <w:r w:rsidRPr="00D323C1">
        <w:rPr>
          <w:rFonts w:asciiTheme="majorBidi" w:hAnsiTheme="majorBidi" w:cstheme="majorBidi"/>
          <w:sz w:val="24"/>
          <w:szCs w:val="24"/>
        </w:rPr>
        <w:t>17</w:t>
      </w:r>
      <w:r w:rsidR="00D323C1" w:rsidRPr="00D323C1">
        <w:rPr>
          <w:rFonts w:asciiTheme="majorBidi" w:hAnsiTheme="majorBidi" w:cstheme="majorBidi"/>
          <w:sz w:val="24"/>
          <w:szCs w:val="24"/>
        </w:rPr>
        <w:t>-</w:t>
      </w:r>
      <w:r w:rsidRPr="00D323C1">
        <w:rPr>
          <w:rFonts w:asciiTheme="majorBidi" w:hAnsiTheme="majorBidi" w:cstheme="majorBidi"/>
          <w:sz w:val="24"/>
          <w:szCs w:val="24"/>
        </w:rPr>
        <w:t>19</w:t>
      </w:r>
      <w:r w:rsidRPr="00BB3663">
        <w:rPr>
          <w:rFonts w:asciiTheme="majorBidi" w:hAnsiTheme="majorBidi" w:cstheme="majorBidi"/>
          <w:sz w:val="24"/>
          <w:szCs w:val="24"/>
        </w:rPr>
        <w:t xml:space="preserve"> center around the </w:t>
      </w:r>
      <w:r w:rsidRPr="00AD12E7">
        <w:rPr>
          <w:rFonts w:asciiTheme="majorBidi" w:hAnsiTheme="majorBidi" w:cstheme="majorBidi"/>
          <w:i/>
          <w:iCs/>
          <w:sz w:val="24"/>
          <w:szCs w:val="24"/>
        </w:rPr>
        <w:t>great</w:t>
      </w:r>
      <w:r w:rsidRPr="00BB3663">
        <w:rPr>
          <w:rFonts w:asciiTheme="majorBidi" w:hAnsiTheme="majorBidi" w:cstheme="majorBidi"/>
          <w:sz w:val="24"/>
          <w:szCs w:val="24"/>
        </w:rPr>
        <w:t xml:space="preserve"> </w:t>
      </w:r>
      <w:r w:rsidRPr="00AD12E7">
        <w:rPr>
          <w:rFonts w:asciiTheme="majorBidi" w:hAnsiTheme="majorBidi" w:cstheme="majorBidi"/>
          <w:i/>
          <w:iCs/>
          <w:sz w:val="24"/>
          <w:szCs w:val="24"/>
        </w:rPr>
        <w:t>drought</w:t>
      </w:r>
      <w:r w:rsidRPr="00BB3663">
        <w:rPr>
          <w:rFonts w:asciiTheme="majorBidi" w:hAnsiTheme="majorBidi" w:cstheme="majorBidi"/>
          <w:sz w:val="24"/>
          <w:szCs w:val="24"/>
        </w:rPr>
        <w:t xml:space="preserve"> </w:t>
      </w:r>
      <w:r w:rsidRPr="00AD12E7">
        <w:rPr>
          <w:rFonts w:asciiTheme="majorBidi" w:hAnsiTheme="majorBidi" w:cstheme="majorBidi"/>
          <w:i/>
          <w:iCs/>
          <w:sz w:val="24"/>
          <w:szCs w:val="24"/>
        </w:rPr>
        <w:t>judgment</w:t>
      </w:r>
      <w:r w:rsidRPr="00BB3663">
        <w:rPr>
          <w:rFonts w:asciiTheme="majorBidi" w:hAnsiTheme="majorBidi" w:cstheme="majorBidi"/>
          <w:sz w:val="24"/>
          <w:szCs w:val="24"/>
        </w:rPr>
        <w:t xml:space="preserve"> </w:t>
      </w:r>
      <w:r w:rsidR="00CD1AD8">
        <w:rPr>
          <w:rFonts w:asciiTheme="majorBidi" w:hAnsiTheme="majorBidi" w:cstheme="majorBidi"/>
          <w:sz w:val="24"/>
          <w:szCs w:val="24"/>
        </w:rPr>
        <w:t xml:space="preserve">and </w:t>
      </w:r>
      <w:r w:rsidRPr="00BB3663">
        <w:rPr>
          <w:rFonts w:asciiTheme="majorBidi" w:hAnsiTheme="majorBidi" w:cstheme="majorBidi"/>
          <w:sz w:val="24"/>
          <w:szCs w:val="24"/>
        </w:rPr>
        <w:t>falls into three “</w:t>
      </w:r>
      <w:r w:rsidRPr="00BB3663">
        <w:rPr>
          <w:rFonts w:asciiTheme="majorBidi" w:hAnsiTheme="majorBidi" w:cstheme="majorBidi"/>
          <w:sz w:val="24"/>
          <w:szCs w:val="24"/>
          <w:u w:val="single"/>
        </w:rPr>
        <w:t>Acts</w:t>
      </w:r>
      <w:r w:rsidRPr="00BB3663">
        <w:rPr>
          <w:rFonts w:asciiTheme="majorBidi" w:hAnsiTheme="majorBidi" w:cstheme="majorBidi"/>
          <w:sz w:val="24"/>
          <w:szCs w:val="24"/>
        </w:rPr>
        <w:t>”:</w:t>
      </w:r>
    </w:p>
    <w:p w14:paraId="19DCE011" w14:textId="77777777" w:rsidR="00B9056A" w:rsidRPr="00BB3663" w:rsidRDefault="00B9056A" w:rsidP="00B9056A">
      <w:pPr>
        <w:spacing w:after="0" w:line="360" w:lineRule="auto"/>
        <w:ind w:left="360"/>
        <w:rPr>
          <w:rFonts w:asciiTheme="majorBidi" w:hAnsiTheme="majorBidi" w:cstheme="majorBidi"/>
          <w:sz w:val="24"/>
          <w:szCs w:val="24"/>
        </w:rPr>
      </w:pPr>
      <w:r w:rsidRPr="00BB3663">
        <w:rPr>
          <w:rFonts w:asciiTheme="majorBidi" w:hAnsiTheme="majorBidi" w:cstheme="majorBidi"/>
          <w:sz w:val="24"/>
          <w:szCs w:val="24"/>
        </w:rPr>
        <w:t xml:space="preserve">(1) </w:t>
      </w:r>
      <w:r w:rsidRPr="00BB3663">
        <w:rPr>
          <w:rFonts w:asciiTheme="majorBidi" w:hAnsiTheme="majorBidi" w:cstheme="majorBidi"/>
          <w:i/>
          <w:iCs/>
          <w:sz w:val="24"/>
          <w:szCs w:val="24"/>
        </w:rPr>
        <w:t>the drought as a challenge to Canaanized religion</w:t>
      </w:r>
      <w:r w:rsidRPr="00BB3663">
        <w:rPr>
          <w:rFonts w:asciiTheme="majorBidi" w:hAnsiTheme="majorBidi" w:cstheme="majorBidi"/>
          <w:sz w:val="24"/>
          <w:szCs w:val="24"/>
        </w:rPr>
        <w:t xml:space="preserve"> (ch. 17);</w:t>
      </w:r>
    </w:p>
    <w:p w14:paraId="498CA3D9" w14:textId="77777777" w:rsidR="00B9056A" w:rsidRPr="00BB3663" w:rsidRDefault="00B9056A" w:rsidP="00B9056A">
      <w:pPr>
        <w:spacing w:after="0" w:line="360" w:lineRule="auto"/>
        <w:ind w:left="360"/>
        <w:rPr>
          <w:rFonts w:asciiTheme="majorBidi" w:hAnsiTheme="majorBidi" w:cstheme="majorBidi"/>
          <w:sz w:val="24"/>
          <w:szCs w:val="24"/>
        </w:rPr>
      </w:pPr>
      <w:r w:rsidRPr="00BB3663">
        <w:rPr>
          <w:rFonts w:asciiTheme="majorBidi" w:hAnsiTheme="majorBidi" w:cstheme="majorBidi"/>
          <w:sz w:val="24"/>
          <w:szCs w:val="24"/>
        </w:rPr>
        <w:t xml:space="preserve">(2) </w:t>
      </w:r>
      <w:r w:rsidRPr="00BB3663">
        <w:rPr>
          <w:rFonts w:asciiTheme="majorBidi" w:hAnsiTheme="majorBidi" w:cstheme="majorBidi"/>
          <w:i/>
          <w:iCs/>
          <w:sz w:val="24"/>
          <w:szCs w:val="24"/>
        </w:rPr>
        <w:t xml:space="preserve">the confrontation </w:t>
      </w:r>
      <w:r>
        <w:rPr>
          <w:rFonts w:asciiTheme="majorBidi" w:hAnsiTheme="majorBidi" w:cstheme="majorBidi"/>
          <w:i/>
          <w:iCs/>
          <w:sz w:val="24"/>
          <w:szCs w:val="24"/>
        </w:rPr>
        <w:t>b/t</w:t>
      </w:r>
      <w:r w:rsidRPr="00BB3663">
        <w:rPr>
          <w:rFonts w:asciiTheme="majorBidi" w:hAnsiTheme="majorBidi" w:cstheme="majorBidi"/>
          <w:i/>
          <w:iCs/>
          <w:sz w:val="24"/>
          <w:szCs w:val="24"/>
        </w:rPr>
        <w:t xml:space="preserve"> Elijah and </w:t>
      </w:r>
      <w:r>
        <w:rPr>
          <w:rFonts w:asciiTheme="majorBidi" w:hAnsiTheme="majorBidi" w:cstheme="majorBidi"/>
          <w:i/>
          <w:iCs/>
          <w:sz w:val="24"/>
          <w:szCs w:val="24"/>
        </w:rPr>
        <w:t>[the Baal cultus]</w:t>
      </w:r>
      <w:r w:rsidRPr="00BB3663">
        <w:rPr>
          <w:rFonts w:asciiTheme="majorBidi" w:hAnsiTheme="majorBidi" w:cstheme="majorBidi"/>
          <w:i/>
          <w:iCs/>
          <w:sz w:val="24"/>
          <w:szCs w:val="24"/>
        </w:rPr>
        <w:t xml:space="preserve"> and the ending of the drought</w:t>
      </w:r>
      <w:r w:rsidRPr="00BB3663">
        <w:rPr>
          <w:rFonts w:asciiTheme="majorBidi" w:hAnsiTheme="majorBidi" w:cstheme="majorBidi"/>
          <w:sz w:val="24"/>
          <w:szCs w:val="24"/>
        </w:rPr>
        <w:t xml:space="preserve"> (ch. 18); </w:t>
      </w:r>
    </w:p>
    <w:p w14:paraId="33769419" w14:textId="77777777" w:rsidR="00B9056A" w:rsidRPr="00BB3663" w:rsidRDefault="00B9056A" w:rsidP="00B9056A">
      <w:pPr>
        <w:spacing w:after="0" w:line="480" w:lineRule="auto"/>
        <w:ind w:left="360"/>
        <w:rPr>
          <w:rFonts w:asciiTheme="majorBidi" w:hAnsiTheme="majorBidi" w:cstheme="majorBidi"/>
          <w:sz w:val="24"/>
          <w:szCs w:val="24"/>
        </w:rPr>
      </w:pPr>
      <w:r w:rsidRPr="00BB3663">
        <w:rPr>
          <w:rFonts w:asciiTheme="majorBidi" w:hAnsiTheme="majorBidi" w:cstheme="majorBidi"/>
          <w:sz w:val="24"/>
          <w:szCs w:val="24"/>
        </w:rPr>
        <w:t xml:space="preserve">(3) </w:t>
      </w:r>
      <w:r w:rsidRPr="00BB3663">
        <w:rPr>
          <w:rFonts w:asciiTheme="majorBidi" w:hAnsiTheme="majorBidi" w:cstheme="majorBidi"/>
          <w:i/>
          <w:iCs/>
          <w:sz w:val="24"/>
          <w:szCs w:val="24"/>
        </w:rPr>
        <w:t>and Elijah in flight and self-examination following his victory</w:t>
      </w:r>
      <w:r w:rsidRPr="00BB3663">
        <w:rPr>
          <w:rFonts w:asciiTheme="majorBidi" w:hAnsiTheme="majorBidi" w:cstheme="majorBidi"/>
          <w:sz w:val="24"/>
          <w:szCs w:val="24"/>
        </w:rPr>
        <w:t xml:space="preserve"> (ch. 19:1–18). </w:t>
      </w:r>
    </w:p>
    <w:p w14:paraId="671C5BDF" w14:textId="456AB16C" w:rsidR="00B9056A" w:rsidRPr="00BB3663" w:rsidRDefault="00B9056A" w:rsidP="003F6B33">
      <w:pPr>
        <w:spacing w:line="480" w:lineRule="auto"/>
        <w:rPr>
          <w:rFonts w:asciiTheme="majorBidi" w:hAnsiTheme="majorBidi" w:cstheme="majorBidi"/>
          <w:sz w:val="24"/>
          <w:szCs w:val="24"/>
        </w:rPr>
      </w:pPr>
      <w:r w:rsidRPr="00BB3663">
        <w:rPr>
          <w:rFonts w:asciiTheme="majorBidi" w:hAnsiTheme="majorBidi" w:cstheme="majorBidi"/>
          <w:sz w:val="24"/>
          <w:szCs w:val="24"/>
        </w:rPr>
        <w:t>Furthermore, each “</w:t>
      </w:r>
      <w:r w:rsidRPr="00BB3663">
        <w:rPr>
          <w:rFonts w:asciiTheme="majorBidi" w:hAnsiTheme="majorBidi" w:cstheme="majorBidi"/>
          <w:sz w:val="24"/>
          <w:szCs w:val="24"/>
          <w:u w:val="single"/>
        </w:rPr>
        <w:t>Act</w:t>
      </w:r>
      <w:r w:rsidRPr="00BB3663">
        <w:rPr>
          <w:rFonts w:asciiTheme="majorBidi" w:hAnsiTheme="majorBidi" w:cstheme="majorBidi"/>
          <w:sz w:val="24"/>
          <w:szCs w:val="24"/>
        </w:rPr>
        <w:t xml:space="preserve">” has a roughly </w:t>
      </w:r>
      <w:r w:rsidRPr="00FD3353">
        <w:rPr>
          <w:rFonts w:asciiTheme="majorBidi" w:hAnsiTheme="majorBidi" w:cstheme="majorBidi"/>
          <w:i/>
          <w:iCs/>
          <w:sz w:val="24"/>
          <w:szCs w:val="24"/>
          <w:u w:val="double"/>
        </w:rPr>
        <w:t>parallel</w:t>
      </w:r>
      <w:r w:rsidRPr="00BB3663">
        <w:rPr>
          <w:rFonts w:asciiTheme="majorBidi" w:hAnsiTheme="majorBidi" w:cstheme="majorBidi"/>
          <w:sz w:val="24"/>
          <w:szCs w:val="24"/>
        </w:rPr>
        <w:t xml:space="preserve"> structure</w:t>
      </w:r>
      <w:r w:rsidR="00A662E5">
        <w:rPr>
          <w:rFonts w:asciiTheme="majorBidi" w:hAnsiTheme="majorBidi" w:cstheme="majorBidi"/>
          <w:sz w:val="24"/>
          <w:szCs w:val="24"/>
        </w:rPr>
        <w:t>:</w:t>
      </w:r>
      <w:r w:rsidRPr="00BB3663">
        <w:rPr>
          <w:rFonts w:asciiTheme="majorBidi" w:hAnsiTheme="majorBidi" w:cstheme="majorBidi"/>
          <w:sz w:val="24"/>
          <w:szCs w:val="24"/>
        </w:rPr>
        <w:t xml:space="preserve"> </w:t>
      </w:r>
    </w:p>
    <w:p w14:paraId="45FD5D37" w14:textId="11548CCE" w:rsidR="00B9056A" w:rsidRDefault="00702258" w:rsidP="00B9056A">
      <w:pPr>
        <w:jc w:val="center"/>
        <w:rPr>
          <w:rFonts w:asciiTheme="majorBidi" w:hAnsiTheme="majorBidi" w:cstheme="majorBidi"/>
          <w:b/>
          <w:bCs/>
          <w:sz w:val="20"/>
          <w:szCs w:val="20"/>
          <w:u w:val="single"/>
        </w:rPr>
      </w:pPr>
      <w:r w:rsidRPr="00702258">
        <w:drawing>
          <wp:inline distT="0" distB="0" distL="0" distR="0" wp14:anchorId="647E72EB" wp14:editId="1FDA7FC8">
            <wp:extent cx="4914468" cy="3769178"/>
            <wp:effectExtent l="19050" t="19050" r="19685" b="22225"/>
            <wp:docPr id="60905030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1031" cy="3789550"/>
                    </a:xfrm>
                    <a:prstGeom prst="rect">
                      <a:avLst/>
                    </a:prstGeom>
                    <a:noFill/>
                    <a:ln>
                      <a:solidFill>
                        <a:schemeClr val="tx1"/>
                      </a:solidFill>
                    </a:ln>
                  </pic:spPr>
                </pic:pic>
              </a:graphicData>
            </a:graphic>
          </wp:inline>
        </w:drawing>
      </w:r>
    </w:p>
    <w:p w14:paraId="23EDF3B4" w14:textId="77777777" w:rsidR="00B9056A" w:rsidRDefault="00B9056A" w:rsidP="00B9056A">
      <w:pPr>
        <w:spacing w:after="0"/>
        <w:jc w:val="center"/>
        <w:rPr>
          <w:rFonts w:asciiTheme="majorBidi" w:hAnsiTheme="majorBidi" w:cstheme="majorBidi"/>
          <w:color w:val="7F7F7F" w:themeColor="text1" w:themeTint="80"/>
          <w:sz w:val="16"/>
          <w:szCs w:val="16"/>
        </w:rPr>
      </w:pPr>
      <w:r w:rsidRPr="00D41D16">
        <w:rPr>
          <w:rFonts w:asciiTheme="majorBidi" w:hAnsiTheme="majorBidi" w:cstheme="majorBidi"/>
          <w:color w:val="7F7F7F" w:themeColor="text1" w:themeTint="80"/>
          <w:sz w:val="16"/>
          <w:szCs w:val="16"/>
        </w:rPr>
        <w:t>[</w:t>
      </w:r>
      <w:r w:rsidRPr="00D41D16">
        <w:rPr>
          <w:rFonts w:asciiTheme="majorBidi" w:hAnsiTheme="majorBidi" w:cstheme="majorBidi"/>
          <w:color w:val="7F7F7F" w:themeColor="text1" w:themeTint="80"/>
          <w:sz w:val="16"/>
          <w:szCs w:val="16"/>
          <w:u w:val="single"/>
        </w:rPr>
        <w:t>Robert L. Cohn</w:t>
      </w:r>
      <w:r w:rsidRPr="00D41D16">
        <w:rPr>
          <w:rFonts w:asciiTheme="majorBidi" w:hAnsiTheme="majorBidi" w:cstheme="majorBidi"/>
          <w:color w:val="7F7F7F" w:themeColor="text1" w:themeTint="80"/>
          <w:sz w:val="16"/>
          <w:szCs w:val="16"/>
        </w:rPr>
        <w:t>, “</w:t>
      </w:r>
      <w:r w:rsidRPr="00D41D16">
        <w:rPr>
          <w:rFonts w:asciiTheme="majorBidi" w:hAnsiTheme="majorBidi" w:cstheme="majorBidi"/>
          <w:i/>
          <w:iCs/>
          <w:color w:val="7F7F7F" w:themeColor="text1" w:themeTint="80"/>
          <w:sz w:val="16"/>
          <w:szCs w:val="16"/>
        </w:rPr>
        <w:t>The Literary Logic of 1 Kings 17–19”</w:t>
      </w:r>
      <w:r w:rsidRPr="00D41D16">
        <w:rPr>
          <w:rFonts w:asciiTheme="majorBidi" w:hAnsiTheme="majorBidi" w:cstheme="majorBidi"/>
          <w:color w:val="7F7F7F" w:themeColor="text1" w:themeTint="80"/>
          <w:sz w:val="16"/>
          <w:szCs w:val="16"/>
        </w:rPr>
        <w:t>]</w:t>
      </w:r>
    </w:p>
    <w:p w14:paraId="372BDD7E" w14:textId="77777777" w:rsidR="0070398A" w:rsidRDefault="0070398A" w:rsidP="00B9056A">
      <w:pPr>
        <w:spacing w:after="0"/>
        <w:jc w:val="center"/>
        <w:rPr>
          <w:rFonts w:asciiTheme="majorBidi" w:hAnsiTheme="majorBidi" w:cstheme="majorBidi"/>
          <w:color w:val="7F7F7F" w:themeColor="text1" w:themeTint="80"/>
          <w:sz w:val="16"/>
          <w:szCs w:val="16"/>
        </w:rPr>
      </w:pPr>
    </w:p>
    <w:p w14:paraId="415A5477" w14:textId="77777777" w:rsidR="0070398A" w:rsidRDefault="0070398A" w:rsidP="00B9056A">
      <w:pPr>
        <w:spacing w:after="0"/>
        <w:jc w:val="center"/>
        <w:rPr>
          <w:rFonts w:asciiTheme="majorBidi" w:hAnsiTheme="majorBidi" w:cstheme="majorBidi"/>
          <w:color w:val="7F7F7F" w:themeColor="text1" w:themeTint="80"/>
          <w:sz w:val="16"/>
          <w:szCs w:val="16"/>
        </w:rPr>
      </w:pPr>
    </w:p>
    <w:p w14:paraId="65DC0275" w14:textId="77777777" w:rsidR="0070398A" w:rsidRDefault="0070398A" w:rsidP="00B9056A">
      <w:pPr>
        <w:spacing w:after="0"/>
        <w:jc w:val="center"/>
        <w:rPr>
          <w:rFonts w:asciiTheme="majorBidi" w:hAnsiTheme="majorBidi" w:cstheme="majorBidi"/>
          <w:color w:val="7F7F7F" w:themeColor="text1" w:themeTint="80"/>
          <w:sz w:val="16"/>
          <w:szCs w:val="16"/>
        </w:rPr>
      </w:pPr>
    </w:p>
    <w:p w14:paraId="0E82CBD2" w14:textId="77777777" w:rsidR="0070398A" w:rsidRDefault="0070398A" w:rsidP="00B9056A">
      <w:pPr>
        <w:spacing w:after="0"/>
        <w:jc w:val="center"/>
        <w:rPr>
          <w:rFonts w:asciiTheme="majorBidi" w:hAnsiTheme="majorBidi" w:cstheme="majorBidi"/>
          <w:color w:val="7F7F7F" w:themeColor="text1" w:themeTint="80"/>
          <w:sz w:val="16"/>
          <w:szCs w:val="16"/>
        </w:rPr>
      </w:pPr>
    </w:p>
    <w:p w14:paraId="1BFB9967" w14:textId="77777777" w:rsidR="0070398A" w:rsidRDefault="0070398A" w:rsidP="00B9056A">
      <w:pPr>
        <w:spacing w:after="0"/>
        <w:jc w:val="center"/>
        <w:rPr>
          <w:rFonts w:asciiTheme="majorBidi" w:hAnsiTheme="majorBidi" w:cstheme="majorBidi"/>
          <w:color w:val="7F7F7F" w:themeColor="text1" w:themeTint="80"/>
          <w:sz w:val="16"/>
          <w:szCs w:val="16"/>
        </w:rPr>
      </w:pPr>
    </w:p>
    <w:p w14:paraId="3CFA47C4" w14:textId="77777777" w:rsidR="0070398A" w:rsidRDefault="0070398A" w:rsidP="00B9056A">
      <w:pPr>
        <w:spacing w:after="0"/>
        <w:jc w:val="center"/>
        <w:rPr>
          <w:rFonts w:asciiTheme="majorBidi" w:hAnsiTheme="majorBidi" w:cstheme="majorBidi"/>
          <w:color w:val="7F7F7F" w:themeColor="text1" w:themeTint="80"/>
          <w:sz w:val="16"/>
          <w:szCs w:val="16"/>
        </w:rPr>
      </w:pPr>
    </w:p>
    <w:p w14:paraId="3B3FA2FA" w14:textId="77777777" w:rsidR="0070398A" w:rsidRDefault="0070398A" w:rsidP="00B9056A">
      <w:pPr>
        <w:spacing w:after="0"/>
        <w:jc w:val="center"/>
        <w:rPr>
          <w:rFonts w:asciiTheme="majorBidi" w:hAnsiTheme="majorBidi" w:cstheme="majorBidi"/>
          <w:color w:val="7F7F7F" w:themeColor="text1" w:themeTint="80"/>
          <w:sz w:val="16"/>
          <w:szCs w:val="16"/>
        </w:rPr>
      </w:pPr>
    </w:p>
    <w:p w14:paraId="5E79AC42" w14:textId="77777777" w:rsidR="0070398A" w:rsidRDefault="0070398A" w:rsidP="00B9056A">
      <w:pPr>
        <w:spacing w:after="0"/>
        <w:jc w:val="center"/>
        <w:rPr>
          <w:rFonts w:asciiTheme="majorBidi" w:hAnsiTheme="majorBidi" w:cstheme="majorBidi"/>
          <w:color w:val="7F7F7F" w:themeColor="text1" w:themeTint="80"/>
          <w:sz w:val="16"/>
          <w:szCs w:val="16"/>
        </w:rPr>
      </w:pPr>
    </w:p>
    <w:p w14:paraId="272EC762" w14:textId="77777777" w:rsidR="0070398A" w:rsidRDefault="0070398A" w:rsidP="00B9056A">
      <w:pPr>
        <w:spacing w:after="0"/>
        <w:jc w:val="center"/>
        <w:rPr>
          <w:rFonts w:asciiTheme="majorBidi" w:hAnsiTheme="majorBidi" w:cstheme="majorBidi"/>
          <w:color w:val="7F7F7F" w:themeColor="text1" w:themeTint="80"/>
          <w:sz w:val="16"/>
          <w:szCs w:val="16"/>
        </w:rPr>
      </w:pPr>
    </w:p>
    <w:p w14:paraId="0B95F825" w14:textId="77777777" w:rsidR="0070398A" w:rsidRDefault="0070398A" w:rsidP="00B9056A">
      <w:pPr>
        <w:spacing w:after="0"/>
        <w:jc w:val="center"/>
        <w:rPr>
          <w:rFonts w:asciiTheme="majorBidi" w:hAnsiTheme="majorBidi" w:cstheme="majorBidi"/>
          <w:color w:val="7F7F7F" w:themeColor="text1" w:themeTint="80"/>
          <w:sz w:val="16"/>
          <w:szCs w:val="16"/>
        </w:rPr>
      </w:pPr>
    </w:p>
    <w:p w14:paraId="5DD34A1F" w14:textId="77777777" w:rsidR="0070398A" w:rsidRDefault="0070398A" w:rsidP="00B9056A">
      <w:pPr>
        <w:spacing w:after="0"/>
        <w:jc w:val="center"/>
        <w:rPr>
          <w:rFonts w:asciiTheme="majorBidi" w:hAnsiTheme="majorBidi" w:cstheme="majorBidi"/>
          <w:color w:val="7F7F7F" w:themeColor="text1" w:themeTint="80"/>
          <w:sz w:val="16"/>
          <w:szCs w:val="16"/>
        </w:rPr>
      </w:pPr>
    </w:p>
    <w:p w14:paraId="271D1C1E" w14:textId="77777777" w:rsidR="0070398A" w:rsidRDefault="0070398A" w:rsidP="00B9056A">
      <w:pPr>
        <w:spacing w:after="0"/>
        <w:jc w:val="center"/>
        <w:rPr>
          <w:rFonts w:asciiTheme="majorBidi" w:hAnsiTheme="majorBidi" w:cstheme="majorBidi"/>
          <w:color w:val="7F7F7F" w:themeColor="text1" w:themeTint="80"/>
          <w:sz w:val="16"/>
          <w:szCs w:val="16"/>
        </w:rPr>
      </w:pPr>
    </w:p>
    <w:p w14:paraId="5F1BC2BB" w14:textId="77777777" w:rsidR="0070398A" w:rsidRDefault="0070398A" w:rsidP="00B9056A">
      <w:pPr>
        <w:spacing w:after="0"/>
        <w:jc w:val="center"/>
        <w:rPr>
          <w:rFonts w:asciiTheme="majorBidi" w:hAnsiTheme="majorBidi" w:cstheme="majorBidi"/>
          <w:color w:val="7F7F7F" w:themeColor="text1" w:themeTint="80"/>
          <w:sz w:val="16"/>
          <w:szCs w:val="16"/>
        </w:rPr>
      </w:pPr>
    </w:p>
    <w:p w14:paraId="56453C1B" w14:textId="77777777" w:rsidR="0070398A" w:rsidRDefault="0070398A" w:rsidP="00B9056A">
      <w:pPr>
        <w:spacing w:after="0"/>
        <w:jc w:val="center"/>
        <w:rPr>
          <w:rFonts w:asciiTheme="majorBidi" w:hAnsiTheme="majorBidi" w:cstheme="majorBidi"/>
          <w:color w:val="7F7F7F" w:themeColor="text1" w:themeTint="80"/>
          <w:sz w:val="16"/>
          <w:szCs w:val="16"/>
        </w:rPr>
      </w:pPr>
    </w:p>
    <w:p w14:paraId="09E63887" w14:textId="77777777" w:rsidR="0070398A" w:rsidRDefault="0070398A" w:rsidP="00B9056A">
      <w:pPr>
        <w:spacing w:after="0"/>
        <w:jc w:val="center"/>
        <w:rPr>
          <w:rFonts w:asciiTheme="majorBidi" w:hAnsiTheme="majorBidi" w:cstheme="majorBidi"/>
          <w:color w:val="7F7F7F" w:themeColor="text1" w:themeTint="80"/>
          <w:sz w:val="16"/>
          <w:szCs w:val="16"/>
        </w:rPr>
      </w:pPr>
    </w:p>
    <w:p w14:paraId="0E935835" w14:textId="52A1FFA8" w:rsidR="00B9056A" w:rsidRPr="003E0293" w:rsidRDefault="00B9056A" w:rsidP="00C50052">
      <w:pPr>
        <w:jc w:val="center"/>
        <w:outlineLvl w:val="0"/>
        <w:rPr>
          <w:rFonts w:asciiTheme="majorBidi" w:hAnsiTheme="majorBidi" w:cstheme="majorBidi"/>
          <w:sz w:val="24"/>
          <w:szCs w:val="24"/>
        </w:rPr>
      </w:pPr>
      <w:bookmarkStart w:id="8" w:name="_Toc184484473"/>
      <w:r w:rsidRPr="003E0293">
        <w:rPr>
          <w:rFonts w:asciiTheme="majorBidi" w:hAnsiTheme="majorBidi" w:cstheme="majorBidi"/>
          <w:b/>
          <w:bCs/>
          <w:sz w:val="24"/>
          <w:szCs w:val="24"/>
        </w:rPr>
        <w:lastRenderedPageBreak/>
        <w:t xml:space="preserve">THE ‘DROUGHT’ NARRATIVE </w:t>
      </w:r>
      <w:r w:rsidRPr="003E0293">
        <w:rPr>
          <w:rFonts w:asciiTheme="majorBidi" w:hAnsiTheme="majorBidi" w:cstheme="majorBidi"/>
          <w:sz w:val="24"/>
          <w:szCs w:val="24"/>
        </w:rPr>
        <w:t>(1 KGS 17-18)</w:t>
      </w:r>
      <w:bookmarkEnd w:id="8"/>
    </w:p>
    <w:p w14:paraId="66FEA8FE" w14:textId="514323CE" w:rsidR="00B9056A" w:rsidRPr="004D418A" w:rsidRDefault="00B9056A" w:rsidP="00B9056A">
      <w:pPr>
        <w:shd w:val="clear" w:color="auto" w:fill="FFFFFF" w:themeFill="background1"/>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shd w:val="clear" w:color="auto" w:fill="FFFFFF" w:themeFill="background1"/>
        </w:rPr>
        <w:t>In terms of literary design</w:t>
      </w:r>
      <w:r w:rsidRPr="004D418A">
        <w:rPr>
          <w:rFonts w:asciiTheme="majorBidi" w:hAnsiTheme="majorBidi" w:cstheme="majorBidi"/>
          <w:sz w:val="24"/>
          <w:szCs w:val="24"/>
          <w:shd w:val="clear" w:color="auto" w:fill="FFFFFF" w:themeFill="background1"/>
        </w:rPr>
        <w:t xml:space="preserve">, </w:t>
      </w:r>
      <w:r w:rsidRPr="009900C9">
        <w:rPr>
          <w:rFonts w:asciiTheme="majorBidi" w:hAnsiTheme="majorBidi" w:cstheme="majorBidi"/>
          <w:sz w:val="24"/>
          <w:szCs w:val="24"/>
          <w:u w:val="single"/>
          <w:shd w:val="clear" w:color="auto" w:fill="FFFFFF" w:themeFill="background1"/>
        </w:rPr>
        <w:t>1 Kgs 17-18</w:t>
      </w:r>
      <w:r w:rsidRPr="004D418A">
        <w:rPr>
          <w:rFonts w:asciiTheme="majorBidi" w:hAnsiTheme="majorBidi" w:cstheme="majorBidi"/>
          <w:sz w:val="24"/>
          <w:szCs w:val="24"/>
          <w:shd w:val="clear" w:color="auto" w:fill="FFFFFF" w:themeFill="background1"/>
        </w:rPr>
        <w:t xml:space="preserve"> demonstrate</w:t>
      </w:r>
      <w:r>
        <w:rPr>
          <w:rFonts w:asciiTheme="majorBidi" w:hAnsiTheme="majorBidi" w:cstheme="majorBidi"/>
          <w:sz w:val="24"/>
          <w:szCs w:val="24"/>
          <w:shd w:val="clear" w:color="auto" w:fill="FFFFFF" w:themeFill="background1"/>
        </w:rPr>
        <w:t>s</w:t>
      </w:r>
      <w:r w:rsidRPr="004D418A">
        <w:rPr>
          <w:rFonts w:asciiTheme="majorBidi" w:hAnsiTheme="majorBidi" w:cstheme="majorBidi"/>
          <w:sz w:val="24"/>
          <w:szCs w:val="24"/>
          <w:shd w:val="clear" w:color="auto" w:fill="FFFFFF" w:themeFill="background1"/>
        </w:rPr>
        <w:t xml:space="preserve"> a unique </w:t>
      </w:r>
      <w:r w:rsidRPr="004D418A">
        <w:rPr>
          <w:rFonts w:asciiTheme="majorBidi" w:hAnsiTheme="majorBidi" w:cstheme="majorBidi"/>
          <w:i/>
          <w:iCs/>
          <w:sz w:val="24"/>
          <w:szCs w:val="24"/>
          <w:shd w:val="clear" w:color="auto" w:fill="FFFFFF" w:themeFill="background1"/>
        </w:rPr>
        <w:t>chiastic</w:t>
      </w:r>
      <w:r w:rsidRPr="004D418A">
        <w:rPr>
          <w:rFonts w:asciiTheme="majorBidi" w:hAnsiTheme="majorBidi" w:cstheme="majorBidi"/>
          <w:sz w:val="24"/>
          <w:szCs w:val="24"/>
          <w:shd w:val="clear" w:color="auto" w:fill="FFFFFF" w:themeFill="background1"/>
        </w:rPr>
        <w:t xml:space="preserve"> arrangement </w:t>
      </w:r>
      <w:r>
        <w:rPr>
          <w:rFonts w:asciiTheme="majorBidi" w:hAnsiTheme="majorBidi" w:cstheme="majorBidi"/>
          <w:sz w:val="24"/>
          <w:szCs w:val="24"/>
        </w:rPr>
        <w:t>[</w:t>
      </w:r>
      <w:r w:rsidRPr="00952AC2">
        <w:rPr>
          <w:rFonts w:asciiTheme="majorBidi" w:hAnsiTheme="majorBidi" w:cstheme="majorBidi"/>
          <w:color w:val="0000FF"/>
          <w:sz w:val="24"/>
          <w:szCs w:val="24"/>
        </w:rPr>
        <w:t>a</w:t>
      </w:r>
      <w:r w:rsidRPr="00952AC2">
        <w:rPr>
          <w:rFonts w:asciiTheme="majorBidi" w:hAnsiTheme="majorBidi" w:cstheme="majorBidi"/>
          <w:sz w:val="24"/>
          <w:szCs w:val="24"/>
        </w:rPr>
        <w:t>|</w:t>
      </w:r>
      <w:r w:rsidRPr="00952AC2">
        <w:rPr>
          <w:rFonts w:asciiTheme="majorBidi" w:hAnsiTheme="majorBidi" w:cstheme="majorBidi"/>
          <w:color w:val="6600CC"/>
          <w:sz w:val="24"/>
          <w:szCs w:val="24"/>
        </w:rPr>
        <w:t>b</w:t>
      </w:r>
      <w:r w:rsidRPr="00952AC2">
        <w:rPr>
          <w:rFonts w:asciiTheme="majorBidi" w:hAnsiTheme="majorBidi" w:cstheme="majorBidi"/>
          <w:sz w:val="24"/>
          <w:szCs w:val="24"/>
        </w:rPr>
        <w:t>|</w:t>
      </w:r>
      <w:r w:rsidRPr="00952AC2">
        <w:rPr>
          <w:rFonts w:asciiTheme="majorBidi" w:hAnsiTheme="majorBidi" w:cstheme="majorBidi"/>
          <w:color w:val="FF6600"/>
          <w:sz w:val="24"/>
          <w:szCs w:val="24"/>
        </w:rPr>
        <w:t>c</w:t>
      </w:r>
      <w:r w:rsidRPr="00952AC2">
        <w:rPr>
          <w:rFonts w:asciiTheme="majorBidi" w:hAnsiTheme="majorBidi" w:cstheme="majorBidi"/>
          <w:sz w:val="24"/>
          <w:szCs w:val="24"/>
        </w:rPr>
        <w:t>|</w:t>
      </w:r>
      <w:r w:rsidRPr="00952AC2">
        <w:rPr>
          <w:rFonts w:asciiTheme="majorBidi" w:hAnsiTheme="majorBidi" w:cstheme="majorBidi"/>
          <w:color w:val="006600"/>
          <w:sz w:val="24"/>
          <w:szCs w:val="24"/>
        </w:rPr>
        <w:t>d</w:t>
      </w:r>
      <w:r w:rsidRPr="00952AC2">
        <w:rPr>
          <w:rFonts w:asciiTheme="majorBidi" w:hAnsiTheme="majorBidi" w:cstheme="majorBidi"/>
          <w:sz w:val="24"/>
          <w:szCs w:val="24"/>
        </w:rPr>
        <w:t>|</w:t>
      </w:r>
      <w:r w:rsidRPr="00952AC2">
        <w:rPr>
          <w:rFonts w:asciiTheme="majorBidi" w:hAnsiTheme="majorBidi" w:cstheme="majorBidi"/>
          <w:color w:val="FF0000"/>
          <w:sz w:val="24"/>
          <w:szCs w:val="24"/>
        </w:rPr>
        <w:t>e</w:t>
      </w:r>
      <w:r w:rsidRPr="00952AC2">
        <w:rPr>
          <w:rFonts w:asciiTheme="majorBidi" w:hAnsiTheme="majorBidi" w:cstheme="majorBidi"/>
          <w:sz w:val="24"/>
          <w:szCs w:val="24"/>
        </w:rPr>
        <w:t>||</w:t>
      </w:r>
      <w:r w:rsidRPr="00952AC2">
        <w:rPr>
          <w:rFonts w:asciiTheme="majorBidi" w:hAnsiTheme="majorBidi" w:cstheme="majorBidi"/>
          <w:color w:val="FF0000"/>
          <w:sz w:val="24"/>
          <w:szCs w:val="24"/>
        </w:rPr>
        <w:t>e'</w:t>
      </w:r>
      <w:r w:rsidRPr="00952AC2">
        <w:rPr>
          <w:rFonts w:asciiTheme="majorBidi" w:hAnsiTheme="majorBidi" w:cstheme="majorBidi"/>
          <w:sz w:val="24"/>
          <w:szCs w:val="24"/>
        </w:rPr>
        <w:t>|</w:t>
      </w:r>
      <w:r w:rsidRPr="00952AC2">
        <w:rPr>
          <w:rFonts w:asciiTheme="majorBidi" w:hAnsiTheme="majorBidi" w:cstheme="majorBidi"/>
          <w:color w:val="006600"/>
          <w:sz w:val="24"/>
          <w:szCs w:val="24"/>
        </w:rPr>
        <w:t>d'</w:t>
      </w:r>
      <w:r w:rsidRPr="00952AC2">
        <w:rPr>
          <w:rFonts w:asciiTheme="majorBidi" w:hAnsiTheme="majorBidi" w:cstheme="majorBidi"/>
          <w:sz w:val="24"/>
          <w:szCs w:val="24"/>
        </w:rPr>
        <w:t>|</w:t>
      </w:r>
      <w:r w:rsidRPr="00952AC2">
        <w:rPr>
          <w:rFonts w:asciiTheme="majorBidi" w:hAnsiTheme="majorBidi" w:cstheme="majorBidi"/>
          <w:color w:val="FF6600"/>
          <w:sz w:val="24"/>
          <w:szCs w:val="24"/>
        </w:rPr>
        <w:t>c'</w:t>
      </w:r>
      <w:r w:rsidRPr="00952AC2">
        <w:rPr>
          <w:rFonts w:asciiTheme="majorBidi" w:hAnsiTheme="majorBidi" w:cstheme="majorBidi"/>
          <w:sz w:val="24"/>
          <w:szCs w:val="24"/>
        </w:rPr>
        <w:t>|</w:t>
      </w:r>
      <w:r w:rsidRPr="00952AC2">
        <w:rPr>
          <w:rFonts w:asciiTheme="majorBidi" w:hAnsiTheme="majorBidi" w:cstheme="majorBidi"/>
          <w:color w:val="6600CC"/>
          <w:sz w:val="24"/>
          <w:szCs w:val="24"/>
        </w:rPr>
        <w:t>b'</w:t>
      </w:r>
      <w:r w:rsidRPr="00952AC2">
        <w:rPr>
          <w:rFonts w:asciiTheme="majorBidi" w:hAnsiTheme="majorBidi" w:cstheme="majorBidi"/>
          <w:sz w:val="24"/>
          <w:szCs w:val="24"/>
        </w:rPr>
        <w:t>|</w:t>
      </w:r>
      <w:r w:rsidRPr="00952AC2">
        <w:rPr>
          <w:rFonts w:asciiTheme="majorBidi" w:hAnsiTheme="majorBidi" w:cstheme="majorBidi"/>
          <w:color w:val="0000FF"/>
          <w:sz w:val="24"/>
          <w:szCs w:val="24"/>
        </w:rPr>
        <w:t>a'</w:t>
      </w:r>
      <w:r w:rsidRPr="00952AC2">
        <w:rPr>
          <w:rFonts w:asciiTheme="majorBidi" w:hAnsiTheme="majorBidi" w:cstheme="majorBidi"/>
          <w:sz w:val="24"/>
          <w:szCs w:val="24"/>
        </w:rPr>
        <w:t>]</w:t>
      </w:r>
      <w:r w:rsidRPr="003732BC">
        <w:rPr>
          <w:rStyle w:val="FootnoteReference"/>
          <w:rFonts w:asciiTheme="majorBidi" w:hAnsiTheme="majorBidi"/>
          <w:sz w:val="24"/>
          <w:szCs w:val="24"/>
          <w:shd w:val="clear" w:color="auto" w:fill="FFFFFF" w:themeFill="background1"/>
        </w:rPr>
        <w:footnoteReference w:id="44"/>
      </w:r>
      <w:r w:rsidRPr="003732BC">
        <w:rPr>
          <w:rFonts w:asciiTheme="majorBidi" w:hAnsiTheme="majorBidi" w:cstheme="majorBidi"/>
          <w:sz w:val="24"/>
          <w:szCs w:val="24"/>
          <w:shd w:val="clear" w:color="auto" w:fill="FFFFFF" w:themeFill="background1"/>
        </w:rPr>
        <w:t xml:space="preserve"> with </w:t>
      </w:r>
      <w:r w:rsidRPr="00C90B4D">
        <w:rPr>
          <w:rFonts w:asciiTheme="majorBidi" w:hAnsiTheme="majorBidi" w:cstheme="majorBidi"/>
          <w:i/>
          <w:iCs/>
          <w:sz w:val="24"/>
          <w:szCs w:val="24"/>
          <w:shd w:val="clear" w:color="auto" w:fill="FFFFFF" w:themeFill="background1"/>
        </w:rPr>
        <w:t>key word</w:t>
      </w:r>
      <w:r w:rsidRPr="003732BC">
        <w:rPr>
          <w:rFonts w:asciiTheme="majorBidi" w:hAnsiTheme="majorBidi" w:cstheme="majorBidi"/>
          <w:sz w:val="24"/>
          <w:szCs w:val="24"/>
          <w:shd w:val="clear" w:color="auto" w:fill="FFFFFF" w:themeFill="background1"/>
        </w:rPr>
        <w:t xml:space="preserve">, </w:t>
      </w:r>
      <w:r w:rsidRPr="00C90B4D">
        <w:rPr>
          <w:rFonts w:asciiTheme="majorBidi" w:hAnsiTheme="majorBidi" w:cstheme="majorBidi"/>
          <w:i/>
          <w:iCs/>
          <w:sz w:val="24"/>
          <w:szCs w:val="24"/>
          <w:shd w:val="clear" w:color="auto" w:fill="FFFFFF" w:themeFill="background1"/>
        </w:rPr>
        <w:t>geographical</w:t>
      </w:r>
      <w:r w:rsidRPr="003732BC">
        <w:rPr>
          <w:rFonts w:asciiTheme="majorBidi" w:hAnsiTheme="majorBidi" w:cstheme="majorBidi"/>
          <w:sz w:val="24"/>
          <w:szCs w:val="24"/>
          <w:shd w:val="clear" w:color="auto" w:fill="FFFFFF" w:themeFill="background1"/>
        </w:rPr>
        <w:t xml:space="preserve"> and </w:t>
      </w:r>
      <w:r w:rsidRPr="00C90B4D">
        <w:rPr>
          <w:rFonts w:asciiTheme="majorBidi" w:hAnsiTheme="majorBidi" w:cstheme="majorBidi"/>
          <w:i/>
          <w:iCs/>
          <w:sz w:val="24"/>
          <w:szCs w:val="24"/>
          <w:shd w:val="clear" w:color="auto" w:fill="FFFFFF" w:themeFill="background1"/>
        </w:rPr>
        <w:t>conceptual features</w:t>
      </w:r>
      <w:r w:rsidRPr="003732BC">
        <w:rPr>
          <w:rFonts w:asciiTheme="majorBidi" w:hAnsiTheme="majorBidi" w:cstheme="majorBidi"/>
          <w:sz w:val="24"/>
          <w:szCs w:val="24"/>
          <w:shd w:val="clear" w:color="auto" w:fill="FFFFFF" w:themeFill="background1"/>
        </w:rPr>
        <w:t xml:space="preserve"> highlighting the contest between Yahweh and Baal for the heart of the people. In both </w:t>
      </w:r>
      <w:r w:rsidRPr="00713FB4">
        <w:rPr>
          <w:rFonts w:asciiTheme="majorBidi" w:hAnsiTheme="majorBidi" w:cstheme="majorBidi"/>
          <w:i/>
          <w:iCs/>
          <w:sz w:val="24"/>
          <w:szCs w:val="24"/>
          <w:u w:val="single"/>
          <w:shd w:val="clear" w:color="auto" w:fill="FFFFFF" w:themeFill="background1"/>
        </w:rPr>
        <w:t>theme</w:t>
      </w:r>
      <w:r w:rsidRPr="003732BC">
        <w:rPr>
          <w:rFonts w:asciiTheme="majorBidi" w:hAnsiTheme="majorBidi" w:cstheme="majorBidi"/>
          <w:sz w:val="24"/>
          <w:szCs w:val="24"/>
          <w:shd w:val="clear" w:color="auto" w:fill="FFFFFF" w:themeFill="background1"/>
        </w:rPr>
        <w:t xml:space="preserve"> and </w:t>
      </w:r>
      <w:r w:rsidRPr="00713FB4">
        <w:rPr>
          <w:rFonts w:asciiTheme="majorBidi" w:hAnsiTheme="majorBidi" w:cstheme="majorBidi"/>
          <w:i/>
          <w:iCs/>
          <w:sz w:val="24"/>
          <w:szCs w:val="24"/>
          <w:u w:val="single"/>
          <w:shd w:val="clear" w:color="auto" w:fill="FFFFFF" w:themeFill="background1"/>
        </w:rPr>
        <w:t>structure</w:t>
      </w:r>
      <w:r w:rsidRPr="004D418A">
        <w:rPr>
          <w:rFonts w:asciiTheme="majorBidi" w:hAnsiTheme="majorBidi" w:cstheme="majorBidi"/>
          <w:sz w:val="24"/>
          <w:szCs w:val="24"/>
          <w:shd w:val="clear" w:color="auto" w:fill="FFFFFF" w:themeFill="background1"/>
        </w:rPr>
        <w:t xml:space="preserve">, </w:t>
      </w:r>
      <w:r w:rsidRPr="00713FB4">
        <w:rPr>
          <w:rFonts w:asciiTheme="majorBidi" w:hAnsiTheme="majorBidi" w:cstheme="majorBidi"/>
          <w:sz w:val="24"/>
          <w:szCs w:val="24"/>
          <w:shd w:val="clear" w:color="auto" w:fill="FFFFFF" w:themeFill="background1"/>
        </w:rPr>
        <w:t xml:space="preserve">1 Kgs 17-18 </w:t>
      </w:r>
      <w:r w:rsidRPr="004D418A">
        <w:rPr>
          <w:rFonts w:asciiTheme="majorBidi" w:hAnsiTheme="majorBidi" w:cstheme="majorBidi"/>
          <w:sz w:val="24"/>
          <w:szCs w:val="24"/>
          <w:shd w:val="clear" w:color="auto" w:fill="FFFFFF" w:themeFill="background1"/>
        </w:rPr>
        <w:t>emphasizes the central focus of Kings: “</w:t>
      </w:r>
      <w:r w:rsidRPr="0040791F">
        <w:rPr>
          <w:rFonts w:asciiTheme="majorBidi" w:hAnsiTheme="majorBidi" w:cstheme="majorBidi"/>
          <w:i/>
          <w:iCs/>
          <w:sz w:val="24"/>
          <w:szCs w:val="24"/>
          <w:shd w:val="clear" w:color="auto" w:fill="FFFFFF" w:themeFill="background1"/>
        </w:rPr>
        <w:t>the establishment of the reign of the God of Israel</w:t>
      </w:r>
      <w:r w:rsidRPr="004D418A">
        <w:rPr>
          <w:rFonts w:asciiTheme="majorBidi" w:hAnsiTheme="majorBidi" w:cstheme="majorBidi"/>
          <w:sz w:val="24"/>
          <w:szCs w:val="24"/>
          <w:shd w:val="clear" w:color="auto" w:fill="FFFFFF" w:themeFill="background1"/>
        </w:rPr>
        <w:t>.”</w:t>
      </w:r>
      <w:r w:rsidRPr="004D418A">
        <w:rPr>
          <w:rFonts w:asciiTheme="majorBidi" w:hAnsiTheme="majorBidi" w:cstheme="majorBidi"/>
          <w:sz w:val="24"/>
          <w:szCs w:val="24"/>
          <w:shd w:val="clear" w:color="auto" w:fill="FFFFFF" w:themeFill="background1"/>
          <w:vertAlign w:val="superscript"/>
        </w:rPr>
        <w:footnoteReference w:id="45"/>
      </w:r>
      <w:r w:rsidRPr="004D418A">
        <w:rPr>
          <w:rFonts w:asciiTheme="majorBidi" w:hAnsiTheme="majorBidi" w:cstheme="majorBidi"/>
          <w:sz w:val="24"/>
          <w:szCs w:val="24"/>
          <w:shd w:val="clear" w:color="auto" w:fill="FFFFFF" w:themeFill="background1"/>
        </w:rPr>
        <w:t xml:space="preserve">  </w:t>
      </w:r>
    </w:p>
    <w:p w14:paraId="52A603CB" w14:textId="77777777" w:rsidR="00B9056A" w:rsidRDefault="00B9056A" w:rsidP="00B9056A">
      <w:pPr>
        <w:spacing w:after="0" w:line="480" w:lineRule="auto"/>
        <w:jc w:val="both"/>
        <w:rPr>
          <w:rFonts w:asciiTheme="majorBidi" w:hAnsiTheme="majorBidi" w:cstheme="majorBidi"/>
          <w:sz w:val="24"/>
          <w:szCs w:val="24"/>
        </w:rPr>
      </w:pPr>
      <w:r w:rsidRPr="004D418A">
        <w:rPr>
          <w:rFonts w:asciiTheme="majorBidi" w:hAnsiTheme="majorBidi" w:cstheme="majorBidi"/>
          <w:sz w:val="24"/>
          <w:szCs w:val="24"/>
        </w:rPr>
        <w:tab/>
      </w:r>
      <w:r w:rsidRPr="004D418A">
        <w:rPr>
          <w:rFonts w:asciiTheme="majorBidi" w:hAnsiTheme="majorBidi" w:cstheme="majorBidi"/>
          <w:sz w:val="24"/>
          <w:szCs w:val="24"/>
        </w:rPr>
        <w:tab/>
        <w:t xml:space="preserve">Each </w:t>
      </w:r>
      <w:r w:rsidRPr="004D418A">
        <w:rPr>
          <w:rFonts w:asciiTheme="majorBidi" w:hAnsiTheme="majorBidi" w:cstheme="majorBidi"/>
          <w:i/>
          <w:iCs/>
          <w:sz w:val="24"/>
          <w:szCs w:val="24"/>
        </w:rPr>
        <w:t>scene</w:t>
      </w:r>
      <w:r w:rsidRPr="004D418A">
        <w:rPr>
          <w:rFonts w:asciiTheme="majorBidi" w:hAnsiTheme="majorBidi" w:cstheme="majorBidi"/>
          <w:sz w:val="24"/>
          <w:szCs w:val="24"/>
        </w:rPr>
        <w:t xml:space="preserve"> in th</w:t>
      </w:r>
      <w:r>
        <w:rPr>
          <w:rFonts w:asciiTheme="majorBidi" w:hAnsiTheme="majorBidi" w:cstheme="majorBidi"/>
          <w:sz w:val="24"/>
          <w:szCs w:val="24"/>
        </w:rPr>
        <w:t>is</w:t>
      </w:r>
      <w:r w:rsidRPr="004D418A">
        <w:rPr>
          <w:rFonts w:asciiTheme="majorBidi" w:hAnsiTheme="majorBidi" w:cstheme="majorBidi"/>
          <w:sz w:val="24"/>
          <w:szCs w:val="24"/>
        </w:rPr>
        <w:t xml:space="preserve"> narrative contributes to and derives meaning from the </w:t>
      </w:r>
      <w:r w:rsidRPr="004D418A">
        <w:rPr>
          <w:rFonts w:asciiTheme="majorBidi" w:hAnsiTheme="majorBidi" w:cstheme="majorBidi"/>
          <w:i/>
          <w:iCs/>
          <w:sz w:val="24"/>
          <w:szCs w:val="24"/>
        </w:rPr>
        <w:t>broader narrative context</w:t>
      </w:r>
      <w:r w:rsidRPr="004D418A">
        <w:rPr>
          <w:rFonts w:asciiTheme="majorBidi" w:hAnsiTheme="majorBidi" w:cstheme="majorBidi"/>
          <w:sz w:val="24"/>
          <w:szCs w:val="24"/>
        </w:rPr>
        <w:t xml:space="preserve"> and their very “placement within the </w:t>
      </w:r>
      <w:r w:rsidRPr="00725C58">
        <w:rPr>
          <w:rFonts w:asciiTheme="majorBidi" w:hAnsiTheme="majorBidi" w:cstheme="majorBidi"/>
          <w:sz w:val="24"/>
          <w:szCs w:val="24"/>
        </w:rPr>
        <w:t>narrative as a whole determines the perspective in which the author meant them to be viewed.”</w:t>
      </w:r>
      <w:r w:rsidRPr="00725C58">
        <w:rPr>
          <w:rFonts w:asciiTheme="majorBidi" w:hAnsiTheme="majorBidi" w:cstheme="majorBidi"/>
          <w:sz w:val="24"/>
          <w:szCs w:val="24"/>
          <w:vertAlign w:val="superscript"/>
        </w:rPr>
        <w:footnoteReference w:id="46"/>
      </w:r>
      <w:r w:rsidRPr="00725C58">
        <w:rPr>
          <w:rFonts w:asciiTheme="majorBidi" w:hAnsiTheme="majorBidi" w:cstheme="majorBidi"/>
          <w:sz w:val="24"/>
          <w:szCs w:val="24"/>
        </w:rPr>
        <w:t xml:space="preserve"> A close reading of </w:t>
      </w:r>
      <w:r w:rsidRPr="00CC5BE9">
        <w:rPr>
          <w:rFonts w:asciiTheme="majorBidi" w:hAnsiTheme="majorBidi" w:cstheme="majorBidi"/>
          <w:sz w:val="24"/>
          <w:szCs w:val="24"/>
          <w:u w:val="single"/>
        </w:rPr>
        <w:t>1 Kgs 17-18</w:t>
      </w:r>
      <w:r w:rsidRPr="00725C58">
        <w:rPr>
          <w:rFonts w:asciiTheme="majorBidi" w:hAnsiTheme="majorBidi" w:cstheme="majorBidi"/>
          <w:sz w:val="24"/>
          <w:szCs w:val="24"/>
        </w:rPr>
        <w:t xml:space="preserve">, focused upon the key concepts of </w:t>
      </w:r>
      <w:r w:rsidRPr="00713FB4">
        <w:rPr>
          <w:rFonts w:asciiTheme="majorBidi" w:hAnsiTheme="majorBidi" w:cstheme="majorBidi"/>
          <w:sz w:val="24"/>
          <w:szCs w:val="24"/>
          <w:u w:val="single"/>
        </w:rPr>
        <w:t>textual unity</w:t>
      </w:r>
      <w:r w:rsidRPr="00725C58">
        <w:rPr>
          <w:rFonts w:asciiTheme="majorBidi" w:hAnsiTheme="majorBidi" w:cstheme="majorBidi"/>
          <w:sz w:val="24"/>
          <w:szCs w:val="24"/>
        </w:rPr>
        <w:t xml:space="preserve"> (</w:t>
      </w:r>
      <w:r w:rsidRPr="00725C58">
        <w:rPr>
          <w:rFonts w:asciiTheme="majorBidi" w:hAnsiTheme="majorBidi" w:cstheme="majorBidi"/>
          <w:i/>
          <w:iCs/>
          <w:sz w:val="24"/>
          <w:szCs w:val="24"/>
        </w:rPr>
        <w:t>character, setting, plot, topic/argument</w:t>
      </w:r>
      <w:r w:rsidRPr="00725C58">
        <w:rPr>
          <w:rFonts w:asciiTheme="majorBidi" w:hAnsiTheme="majorBidi" w:cstheme="majorBidi"/>
          <w:sz w:val="24"/>
          <w:szCs w:val="24"/>
        </w:rPr>
        <w:t xml:space="preserve">), </w:t>
      </w:r>
      <w:r w:rsidRPr="00713FB4">
        <w:rPr>
          <w:rFonts w:asciiTheme="majorBidi" w:hAnsiTheme="majorBidi" w:cstheme="majorBidi"/>
          <w:sz w:val="24"/>
          <w:szCs w:val="24"/>
          <w:u w:val="single"/>
        </w:rPr>
        <w:t>size</w:t>
      </w:r>
      <w:r w:rsidRPr="00725C58">
        <w:rPr>
          <w:rFonts w:asciiTheme="majorBidi" w:hAnsiTheme="majorBidi" w:cstheme="majorBidi"/>
          <w:sz w:val="24"/>
          <w:szCs w:val="24"/>
        </w:rPr>
        <w:t xml:space="preserve"> (</w:t>
      </w:r>
      <w:r w:rsidRPr="00725C58">
        <w:rPr>
          <w:rFonts w:asciiTheme="majorBidi" w:hAnsiTheme="majorBidi" w:cstheme="majorBidi"/>
          <w:i/>
          <w:iCs/>
          <w:sz w:val="24"/>
          <w:szCs w:val="24"/>
        </w:rPr>
        <w:t>scope</w:t>
      </w:r>
      <w:r w:rsidRPr="00725C58">
        <w:rPr>
          <w:rFonts w:asciiTheme="majorBidi" w:hAnsiTheme="majorBidi" w:cstheme="majorBidi"/>
          <w:sz w:val="24"/>
          <w:szCs w:val="24"/>
        </w:rPr>
        <w:t>,</w:t>
      </w:r>
      <w:r w:rsidRPr="00725C58">
        <w:rPr>
          <w:rFonts w:asciiTheme="majorBidi" w:hAnsiTheme="majorBidi" w:cstheme="majorBidi"/>
          <w:i/>
          <w:iCs/>
          <w:sz w:val="24"/>
          <w:szCs w:val="24"/>
        </w:rPr>
        <w:t xml:space="preserve"> horizon</w:t>
      </w:r>
      <w:r w:rsidRPr="00725C58">
        <w:rPr>
          <w:rFonts w:asciiTheme="majorBidi" w:hAnsiTheme="majorBidi" w:cstheme="majorBidi"/>
          <w:sz w:val="24"/>
          <w:szCs w:val="24"/>
        </w:rPr>
        <w:t xml:space="preserve">), </w:t>
      </w:r>
      <w:r w:rsidRPr="00713FB4">
        <w:rPr>
          <w:rFonts w:asciiTheme="majorBidi" w:hAnsiTheme="majorBidi" w:cstheme="majorBidi"/>
          <w:sz w:val="24"/>
          <w:szCs w:val="24"/>
          <w:u w:val="single"/>
        </w:rPr>
        <w:t>completeness</w:t>
      </w:r>
      <w:r w:rsidRPr="00725C58">
        <w:rPr>
          <w:rFonts w:asciiTheme="majorBidi" w:hAnsiTheme="majorBidi" w:cstheme="majorBidi"/>
          <w:sz w:val="24"/>
          <w:szCs w:val="24"/>
        </w:rPr>
        <w:t xml:space="preserve">, and </w:t>
      </w:r>
      <w:r w:rsidRPr="00713FB4">
        <w:rPr>
          <w:rFonts w:asciiTheme="majorBidi" w:hAnsiTheme="majorBidi" w:cstheme="majorBidi"/>
          <w:sz w:val="24"/>
          <w:szCs w:val="24"/>
          <w:u w:val="single"/>
        </w:rPr>
        <w:t>separation</w:t>
      </w:r>
      <w:r w:rsidRPr="00725C58">
        <w:rPr>
          <w:rFonts w:asciiTheme="majorBidi" w:hAnsiTheme="majorBidi" w:cstheme="majorBidi"/>
          <w:sz w:val="24"/>
          <w:szCs w:val="24"/>
        </w:rPr>
        <w:t xml:space="preserve">, </w:t>
      </w:r>
      <w:r>
        <w:rPr>
          <w:rFonts w:asciiTheme="majorBidi" w:hAnsiTheme="majorBidi" w:cstheme="majorBidi"/>
          <w:sz w:val="24"/>
          <w:szCs w:val="24"/>
        </w:rPr>
        <w:t>argues that</w:t>
      </w:r>
      <w:r w:rsidRPr="00725C58">
        <w:rPr>
          <w:rFonts w:asciiTheme="majorBidi" w:hAnsiTheme="majorBidi" w:cstheme="majorBidi"/>
          <w:sz w:val="24"/>
          <w:szCs w:val="24"/>
        </w:rPr>
        <w:t xml:space="preserve"> all 70 verses </w:t>
      </w:r>
      <w:r>
        <w:rPr>
          <w:rFonts w:asciiTheme="majorBidi" w:hAnsiTheme="majorBidi" w:cstheme="majorBidi"/>
          <w:sz w:val="24"/>
          <w:szCs w:val="24"/>
        </w:rPr>
        <w:t xml:space="preserve">are </w:t>
      </w:r>
      <w:r w:rsidRPr="00725C58">
        <w:rPr>
          <w:rFonts w:asciiTheme="majorBidi" w:hAnsiTheme="majorBidi" w:cstheme="majorBidi"/>
          <w:sz w:val="24"/>
          <w:szCs w:val="24"/>
        </w:rPr>
        <w:t xml:space="preserve">arranged in a distinctive broad-scale </w:t>
      </w:r>
      <w:r w:rsidRPr="00725C58">
        <w:rPr>
          <w:rFonts w:asciiTheme="majorBidi" w:hAnsiTheme="majorBidi" w:cstheme="majorBidi"/>
          <w:i/>
          <w:iCs/>
          <w:sz w:val="24"/>
          <w:szCs w:val="24"/>
        </w:rPr>
        <w:t>chias</w:t>
      </w:r>
      <w:r>
        <w:rPr>
          <w:rFonts w:asciiTheme="majorBidi" w:hAnsiTheme="majorBidi" w:cstheme="majorBidi"/>
          <w:i/>
          <w:iCs/>
          <w:sz w:val="24"/>
          <w:szCs w:val="24"/>
        </w:rPr>
        <w:t>m</w:t>
      </w:r>
      <w:r w:rsidRPr="00725C58">
        <w:rPr>
          <w:rFonts w:asciiTheme="majorBidi" w:hAnsiTheme="majorBidi" w:cstheme="majorBidi"/>
          <w:sz w:val="24"/>
          <w:szCs w:val="24"/>
        </w:rPr>
        <w:t xml:space="preserve"> </w:t>
      </w:r>
      <w:r>
        <w:rPr>
          <w:rFonts w:asciiTheme="majorBidi" w:hAnsiTheme="majorBidi" w:cstheme="majorBidi"/>
          <w:sz w:val="24"/>
          <w:szCs w:val="24"/>
        </w:rPr>
        <w:t>[</w:t>
      </w:r>
      <w:r w:rsidRPr="00952AC2">
        <w:rPr>
          <w:rFonts w:asciiTheme="majorBidi" w:hAnsiTheme="majorBidi" w:cstheme="majorBidi"/>
          <w:color w:val="0000FF"/>
          <w:sz w:val="24"/>
          <w:szCs w:val="24"/>
        </w:rPr>
        <w:t>a</w:t>
      </w:r>
      <w:r w:rsidRPr="00952AC2">
        <w:rPr>
          <w:rFonts w:asciiTheme="majorBidi" w:hAnsiTheme="majorBidi" w:cstheme="majorBidi"/>
          <w:sz w:val="24"/>
          <w:szCs w:val="24"/>
        </w:rPr>
        <w:t>|</w:t>
      </w:r>
      <w:r w:rsidRPr="00952AC2">
        <w:rPr>
          <w:rFonts w:asciiTheme="majorBidi" w:hAnsiTheme="majorBidi" w:cstheme="majorBidi"/>
          <w:color w:val="6600CC"/>
          <w:sz w:val="24"/>
          <w:szCs w:val="24"/>
        </w:rPr>
        <w:t>b</w:t>
      </w:r>
      <w:r w:rsidRPr="00952AC2">
        <w:rPr>
          <w:rFonts w:asciiTheme="majorBidi" w:hAnsiTheme="majorBidi" w:cstheme="majorBidi"/>
          <w:sz w:val="24"/>
          <w:szCs w:val="24"/>
        </w:rPr>
        <w:t>|</w:t>
      </w:r>
      <w:r w:rsidRPr="00952AC2">
        <w:rPr>
          <w:rFonts w:asciiTheme="majorBidi" w:hAnsiTheme="majorBidi" w:cstheme="majorBidi"/>
          <w:color w:val="FF6600"/>
          <w:sz w:val="24"/>
          <w:szCs w:val="24"/>
        </w:rPr>
        <w:t>c</w:t>
      </w:r>
      <w:r w:rsidRPr="00952AC2">
        <w:rPr>
          <w:rFonts w:asciiTheme="majorBidi" w:hAnsiTheme="majorBidi" w:cstheme="majorBidi"/>
          <w:sz w:val="24"/>
          <w:szCs w:val="24"/>
        </w:rPr>
        <w:t>|</w:t>
      </w:r>
      <w:r w:rsidRPr="00952AC2">
        <w:rPr>
          <w:rFonts w:asciiTheme="majorBidi" w:hAnsiTheme="majorBidi" w:cstheme="majorBidi"/>
          <w:color w:val="006600"/>
          <w:sz w:val="24"/>
          <w:szCs w:val="24"/>
        </w:rPr>
        <w:t>d</w:t>
      </w:r>
      <w:r w:rsidRPr="00952AC2">
        <w:rPr>
          <w:rFonts w:asciiTheme="majorBidi" w:hAnsiTheme="majorBidi" w:cstheme="majorBidi"/>
          <w:sz w:val="24"/>
          <w:szCs w:val="24"/>
        </w:rPr>
        <w:t>|</w:t>
      </w:r>
      <w:r w:rsidRPr="00952AC2">
        <w:rPr>
          <w:rFonts w:asciiTheme="majorBidi" w:hAnsiTheme="majorBidi" w:cstheme="majorBidi"/>
          <w:color w:val="FF0000"/>
          <w:sz w:val="24"/>
          <w:szCs w:val="24"/>
        </w:rPr>
        <w:t>e</w:t>
      </w:r>
      <w:r w:rsidRPr="00952AC2">
        <w:rPr>
          <w:rFonts w:asciiTheme="majorBidi" w:hAnsiTheme="majorBidi" w:cstheme="majorBidi"/>
          <w:sz w:val="24"/>
          <w:szCs w:val="24"/>
        </w:rPr>
        <w:t>||</w:t>
      </w:r>
      <w:r w:rsidRPr="00952AC2">
        <w:rPr>
          <w:rFonts w:asciiTheme="majorBidi" w:hAnsiTheme="majorBidi" w:cstheme="majorBidi"/>
          <w:color w:val="FF0000"/>
          <w:sz w:val="24"/>
          <w:szCs w:val="24"/>
        </w:rPr>
        <w:t>e'</w:t>
      </w:r>
      <w:r w:rsidRPr="00952AC2">
        <w:rPr>
          <w:rFonts w:asciiTheme="majorBidi" w:hAnsiTheme="majorBidi" w:cstheme="majorBidi"/>
          <w:sz w:val="24"/>
          <w:szCs w:val="24"/>
        </w:rPr>
        <w:t>|</w:t>
      </w:r>
      <w:r w:rsidRPr="00952AC2">
        <w:rPr>
          <w:rFonts w:asciiTheme="majorBidi" w:hAnsiTheme="majorBidi" w:cstheme="majorBidi"/>
          <w:color w:val="006600"/>
          <w:sz w:val="24"/>
          <w:szCs w:val="24"/>
        </w:rPr>
        <w:t>d'</w:t>
      </w:r>
      <w:r w:rsidRPr="00952AC2">
        <w:rPr>
          <w:rFonts w:asciiTheme="majorBidi" w:hAnsiTheme="majorBidi" w:cstheme="majorBidi"/>
          <w:sz w:val="24"/>
          <w:szCs w:val="24"/>
        </w:rPr>
        <w:t>|</w:t>
      </w:r>
      <w:r w:rsidRPr="00952AC2">
        <w:rPr>
          <w:rFonts w:asciiTheme="majorBidi" w:hAnsiTheme="majorBidi" w:cstheme="majorBidi"/>
          <w:color w:val="FF6600"/>
          <w:sz w:val="24"/>
          <w:szCs w:val="24"/>
        </w:rPr>
        <w:t>c'</w:t>
      </w:r>
      <w:r w:rsidRPr="00952AC2">
        <w:rPr>
          <w:rFonts w:asciiTheme="majorBidi" w:hAnsiTheme="majorBidi" w:cstheme="majorBidi"/>
          <w:sz w:val="24"/>
          <w:szCs w:val="24"/>
        </w:rPr>
        <w:t>|</w:t>
      </w:r>
      <w:r w:rsidRPr="00952AC2">
        <w:rPr>
          <w:rFonts w:asciiTheme="majorBidi" w:hAnsiTheme="majorBidi" w:cstheme="majorBidi"/>
          <w:color w:val="6600CC"/>
          <w:sz w:val="24"/>
          <w:szCs w:val="24"/>
        </w:rPr>
        <w:t>b'</w:t>
      </w:r>
      <w:r w:rsidRPr="00952AC2">
        <w:rPr>
          <w:rFonts w:asciiTheme="majorBidi" w:hAnsiTheme="majorBidi" w:cstheme="majorBidi"/>
          <w:sz w:val="24"/>
          <w:szCs w:val="24"/>
        </w:rPr>
        <w:t>|</w:t>
      </w:r>
      <w:r w:rsidRPr="00952AC2">
        <w:rPr>
          <w:rFonts w:asciiTheme="majorBidi" w:hAnsiTheme="majorBidi" w:cstheme="majorBidi"/>
          <w:color w:val="0000FF"/>
          <w:sz w:val="24"/>
          <w:szCs w:val="24"/>
        </w:rPr>
        <w:t>a'</w:t>
      </w:r>
      <w:r w:rsidRPr="00952AC2">
        <w:rPr>
          <w:rFonts w:asciiTheme="majorBidi" w:hAnsiTheme="majorBidi" w:cstheme="majorBidi"/>
          <w:sz w:val="24"/>
          <w:szCs w:val="24"/>
        </w:rPr>
        <w:t>]</w:t>
      </w:r>
      <w:r>
        <w:rPr>
          <w:rFonts w:asciiTheme="majorBidi" w:hAnsiTheme="majorBidi" w:cstheme="majorBidi"/>
          <w:sz w:val="24"/>
          <w:szCs w:val="24"/>
        </w:rPr>
        <w:t xml:space="preserve">. </w:t>
      </w:r>
    </w:p>
    <w:p w14:paraId="45EC75B0" w14:textId="77777777" w:rsidR="00B9056A" w:rsidRDefault="00B9056A" w:rsidP="00B9056A">
      <w:pPr>
        <w:jc w:val="center"/>
        <w:rPr>
          <w:rFonts w:asciiTheme="majorBidi" w:hAnsiTheme="majorBidi" w:cstheme="majorBidi"/>
          <w:sz w:val="24"/>
          <w:szCs w:val="24"/>
        </w:rPr>
      </w:pPr>
      <w:r w:rsidRPr="004010B7">
        <w:rPr>
          <w:noProof/>
        </w:rPr>
        <w:drawing>
          <wp:inline distT="0" distB="0" distL="0" distR="0" wp14:anchorId="167A207A" wp14:editId="663C9FEA">
            <wp:extent cx="5923624" cy="3200400"/>
            <wp:effectExtent l="0" t="0" r="1270" b="0"/>
            <wp:docPr id="2776983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7263" cy="3234783"/>
                    </a:xfrm>
                    <a:prstGeom prst="rect">
                      <a:avLst/>
                    </a:prstGeom>
                    <a:noFill/>
                    <a:ln>
                      <a:noFill/>
                    </a:ln>
                  </pic:spPr>
                </pic:pic>
              </a:graphicData>
            </a:graphic>
          </wp:inline>
        </w:drawing>
      </w:r>
    </w:p>
    <w:p w14:paraId="1B6BACD8" w14:textId="77777777" w:rsidR="00B9056A" w:rsidRDefault="00B9056A" w:rsidP="00B9056A">
      <w:pPr>
        <w:spacing w:after="0" w:line="480" w:lineRule="auto"/>
        <w:ind w:firstLine="720"/>
        <w:jc w:val="both"/>
        <w:rPr>
          <w:rFonts w:asciiTheme="majorBidi" w:hAnsiTheme="majorBidi" w:cstheme="majorBidi"/>
          <w:sz w:val="24"/>
          <w:szCs w:val="24"/>
        </w:rPr>
      </w:pPr>
    </w:p>
    <w:p w14:paraId="62BF0A82" w14:textId="354D1CFC" w:rsidR="00B9056A" w:rsidRPr="003E0293" w:rsidRDefault="001E1ECA" w:rsidP="00C50052">
      <w:pPr>
        <w:spacing w:line="360" w:lineRule="auto"/>
        <w:jc w:val="center"/>
        <w:outlineLvl w:val="0"/>
        <w:rPr>
          <w:rFonts w:asciiTheme="majorBidi" w:hAnsiTheme="majorBidi" w:cstheme="majorBidi"/>
          <w:sz w:val="24"/>
          <w:szCs w:val="24"/>
        </w:rPr>
      </w:pPr>
      <w:bookmarkStart w:id="9" w:name="_Toc184484474"/>
      <w:r w:rsidRPr="003E0293">
        <w:rPr>
          <w:rFonts w:asciiTheme="majorBidi" w:hAnsiTheme="majorBidi" w:cstheme="majorBidi"/>
          <w:b/>
          <w:bCs/>
          <w:sz w:val="24"/>
          <w:szCs w:val="24"/>
        </w:rPr>
        <w:lastRenderedPageBreak/>
        <w:t>STRUCTURAL SUMMARY</w:t>
      </w:r>
      <w:r w:rsidR="00B9056A" w:rsidRPr="003E0293">
        <w:rPr>
          <w:rFonts w:asciiTheme="majorBidi" w:hAnsiTheme="majorBidi" w:cstheme="majorBidi"/>
          <w:b/>
          <w:bCs/>
          <w:sz w:val="24"/>
          <w:szCs w:val="24"/>
        </w:rPr>
        <w:t xml:space="preserve"> </w:t>
      </w:r>
      <w:r w:rsidR="00B9056A" w:rsidRPr="003E0293">
        <w:rPr>
          <w:rFonts w:asciiTheme="majorBidi" w:hAnsiTheme="majorBidi" w:cstheme="majorBidi"/>
          <w:sz w:val="24"/>
          <w:szCs w:val="24"/>
        </w:rPr>
        <w:t>(1 KGS 17-18)</w:t>
      </w:r>
      <w:bookmarkEnd w:id="9"/>
    </w:p>
    <w:p w14:paraId="5602FD35" w14:textId="77777777" w:rsidR="00B9056A" w:rsidRDefault="00B9056A" w:rsidP="00B9056A">
      <w:pPr>
        <w:rPr>
          <w:rFonts w:asciiTheme="majorBidi" w:hAnsiTheme="majorBidi" w:cstheme="majorBidi"/>
          <w:sz w:val="20"/>
          <w:szCs w:val="20"/>
        </w:rPr>
      </w:pPr>
      <w:r w:rsidRPr="00D655E3">
        <w:rPr>
          <w:noProof/>
        </w:rPr>
        <w:drawing>
          <wp:inline distT="0" distB="0" distL="0" distR="0" wp14:anchorId="3ECFCBAB" wp14:editId="44C53C08">
            <wp:extent cx="5943600" cy="1669415"/>
            <wp:effectExtent l="19050" t="19050" r="19050" b="26035"/>
            <wp:docPr id="16463636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669415"/>
                    </a:xfrm>
                    <a:prstGeom prst="rect">
                      <a:avLst/>
                    </a:prstGeom>
                    <a:noFill/>
                    <a:ln>
                      <a:solidFill>
                        <a:sysClr val="windowText" lastClr="000000"/>
                      </a:solidFill>
                    </a:ln>
                  </pic:spPr>
                </pic:pic>
              </a:graphicData>
            </a:graphic>
          </wp:inline>
        </w:drawing>
      </w:r>
    </w:p>
    <w:p w14:paraId="4BB8CE3E" w14:textId="77777777" w:rsidR="00B9056A" w:rsidRDefault="00B9056A" w:rsidP="00B9056A">
      <w:pPr>
        <w:rPr>
          <w:rFonts w:asciiTheme="majorBidi" w:hAnsiTheme="majorBidi" w:cstheme="majorBidi"/>
          <w:sz w:val="20"/>
          <w:szCs w:val="20"/>
        </w:rPr>
      </w:pPr>
      <w:r w:rsidRPr="00A61F01">
        <w:rPr>
          <w:noProof/>
        </w:rPr>
        <w:drawing>
          <wp:inline distT="0" distB="0" distL="0" distR="0" wp14:anchorId="5D9CE1BC" wp14:editId="668CD98A">
            <wp:extent cx="5943600" cy="3573145"/>
            <wp:effectExtent l="19050" t="19050" r="19050" b="27305"/>
            <wp:docPr id="11813214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73145"/>
                    </a:xfrm>
                    <a:prstGeom prst="rect">
                      <a:avLst/>
                    </a:prstGeom>
                    <a:noFill/>
                    <a:ln>
                      <a:solidFill>
                        <a:sysClr val="windowText" lastClr="000000"/>
                      </a:solidFill>
                    </a:ln>
                  </pic:spPr>
                </pic:pic>
              </a:graphicData>
            </a:graphic>
          </wp:inline>
        </w:drawing>
      </w:r>
    </w:p>
    <w:p w14:paraId="0BCD0142" w14:textId="77777777" w:rsidR="00B9056A" w:rsidRDefault="00B9056A" w:rsidP="00B9056A">
      <w:pPr>
        <w:rPr>
          <w:rFonts w:asciiTheme="majorBidi" w:hAnsiTheme="majorBidi" w:cstheme="majorBidi"/>
          <w:sz w:val="20"/>
          <w:szCs w:val="20"/>
        </w:rPr>
      </w:pPr>
      <w:r w:rsidRPr="00371CD2">
        <w:rPr>
          <w:noProof/>
        </w:rPr>
        <w:lastRenderedPageBreak/>
        <w:drawing>
          <wp:inline distT="0" distB="0" distL="0" distR="0" wp14:anchorId="448260B8" wp14:editId="58C547A9">
            <wp:extent cx="5943600" cy="5504180"/>
            <wp:effectExtent l="19050" t="19050" r="19050" b="20320"/>
            <wp:docPr id="16243784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04180"/>
                    </a:xfrm>
                    <a:prstGeom prst="rect">
                      <a:avLst/>
                    </a:prstGeom>
                    <a:noFill/>
                    <a:ln>
                      <a:solidFill>
                        <a:sysClr val="windowText" lastClr="000000"/>
                      </a:solidFill>
                    </a:ln>
                  </pic:spPr>
                </pic:pic>
              </a:graphicData>
            </a:graphic>
          </wp:inline>
        </w:drawing>
      </w:r>
    </w:p>
    <w:p w14:paraId="52B6078F" w14:textId="77777777" w:rsidR="00B9056A" w:rsidRDefault="00B9056A" w:rsidP="00B9056A">
      <w:pPr>
        <w:rPr>
          <w:rFonts w:asciiTheme="majorBidi" w:hAnsiTheme="majorBidi" w:cstheme="majorBidi"/>
          <w:sz w:val="20"/>
          <w:szCs w:val="20"/>
        </w:rPr>
      </w:pPr>
      <w:r w:rsidRPr="00371CD2">
        <w:rPr>
          <w:noProof/>
        </w:rPr>
        <w:drawing>
          <wp:inline distT="0" distB="0" distL="0" distR="0" wp14:anchorId="235B0FEA" wp14:editId="777E3E99">
            <wp:extent cx="5943600" cy="2343785"/>
            <wp:effectExtent l="19050" t="19050" r="19050" b="18415"/>
            <wp:docPr id="8219793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343785"/>
                    </a:xfrm>
                    <a:prstGeom prst="rect">
                      <a:avLst/>
                    </a:prstGeom>
                    <a:noFill/>
                    <a:ln>
                      <a:solidFill>
                        <a:sysClr val="windowText" lastClr="000000"/>
                      </a:solidFill>
                    </a:ln>
                  </pic:spPr>
                </pic:pic>
              </a:graphicData>
            </a:graphic>
          </wp:inline>
        </w:drawing>
      </w:r>
    </w:p>
    <w:p w14:paraId="2C4CD6D6" w14:textId="77777777" w:rsidR="00B9056A" w:rsidRDefault="00B9056A" w:rsidP="00B9056A">
      <w:pPr>
        <w:rPr>
          <w:rFonts w:asciiTheme="majorBidi" w:hAnsiTheme="majorBidi" w:cstheme="majorBidi"/>
          <w:sz w:val="20"/>
          <w:szCs w:val="20"/>
        </w:rPr>
      </w:pPr>
      <w:r w:rsidRPr="00D872F7">
        <w:rPr>
          <w:noProof/>
        </w:rPr>
        <w:lastRenderedPageBreak/>
        <w:drawing>
          <wp:inline distT="0" distB="0" distL="0" distR="0" wp14:anchorId="4134756F" wp14:editId="1489F4ED">
            <wp:extent cx="5943600" cy="1687195"/>
            <wp:effectExtent l="19050" t="19050" r="19050" b="27305"/>
            <wp:docPr id="19050532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87195"/>
                    </a:xfrm>
                    <a:prstGeom prst="rect">
                      <a:avLst/>
                    </a:prstGeom>
                    <a:noFill/>
                    <a:ln>
                      <a:solidFill>
                        <a:sysClr val="windowText" lastClr="000000"/>
                      </a:solidFill>
                    </a:ln>
                  </pic:spPr>
                </pic:pic>
              </a:graphicData>
            </a:graphic>
          </wp:inline>
        </w:drawing>
      </w:r>
    </w:p>
    <w:p w14:paraId="1ADA9A13" w14:textId="77777777" w:rsidR="00B9056A" w:rsidRDefault="00B9056A" w:rsidP="00B9056A">
      <w:pPr>
        <w:rPr>
          <w:rFonts w:asciiTheme="majorBidi" w:hAnsiTheme="majorBidi" w:cstheme="majorBidi"/>
          <w:sz w:val="20"/>
          <w:szCs w:val="20"/>
        </w:rPr>
      </w:pPr>
      <w:r w:rsidRPr="00D872F7">
        <w:rPr>
          <w:noProof/>
        </w:rPr>
        <w:drawing>
          <wp:inline distT="0" distB="0" distL="0" distR="0" wp14:anchorId="0B85D429" wp14:editId="2828D4E1">
            <wp:extent cx="5943600" cy="2213610"/>
            <wp:effectExtent l="19050" t="19050" r="19050" b="15240"/>
            <wp:docPr id="13905099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213610"/>
                    </a:xfrm>
                    <a:prstGeom prst="rect">
                      <a:avLst/>
                    </a:prstGeom>
                    <a:noFill/>
                    <a:ln>
                      <a:solidFill>
                        <a:sysClr val="windowText" lastClr="000000"/>
                      </a:solidFill>
                    </a:ln>
                  </pic:spPr>
                </pic:pic>
              </a:graphicData>
            </a:graphic>
          </wp:inline>
        </w:drawing>
      </w:r>
    </w:p>
    <w:p w14:paraId="4F558592" w14:textId="77777777" w:rsidR="00B9056A" w:rsidRDefault="00B9056A" w:rsidP="00B9056A">
      <w:pPr>
        <w:rPr>
          <w:rFonts w:asciiTheme="majorBidi" w:hAnsiTheme="majorBidi" w:cstheme="majorBidi"/>
          <w:sz w:val="20"/>
          <w:szCs w:val="20"/>
        </w:rPr>
      </w:pPr>
      <w:r w:rsidRPr="00DB6929">
        <w:rPr>
          <w:noProof/>
        </w:rPr>
        <w:drawing>
          <wp:inline distT="0" distB="0" distL="0" distR="0" wp14:anchorId="417B871E" wp14:editId="3AFB5966">
            <wp:extent cx="5943600" cy="3221355"/>
            <wp:effectExtent l="19050" t="19050" r="19050" b="17145"/>
            <wp:docPr id="3885805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221355"/>
                    </a:xfrm>
                    <a:prstGeom prst="rect">
                      <a:avLst/>
                    </a:prstGeom>
                    <a:noFill/>
                    <a:ln>
                      <a:solidFill>
                        <a:sysClr val="windowText" lastClr="000000"/>
                      </a:solidFill>
                    </a:ln>
                  </pic:spPr>
                </pic:pic>
              </a:graphicData>
            </a:graphic>
          </wp:inline>
        </w:drawing>
      </w:r>
    </w:p>
    <w:p w14:paraId="1EF2147F" w14:textId="77777777" w:rsidR="00B9056A" w:rsidRDefault="00B9056A" w:rsidP="00B9056A">
      <w:pPr>
        <w:rPr>
          <w:rFonts w:asciiTheme="majorBidi" w:hAnsiTheme="majorBidi" w:cstheme="majorBidi"/>
          <w:sz w:val="20"/>
          <w:szCs w:val="20"/>
        </w:rPr>
      </w:pPr>
    </w:p>
    <w:p w14:paraId="4809198A" w14:textId="77777777" w:rsidR="00B9056A" w:rsidRDefault="00B9056A" w:rsidP="00B9056A">
      <w:pPr>
        <w:rPr>
          <w:rFonts w:asciiTheme="majorBidi" w:hAnsiTheme="majorBidi" w:cstheme="majorBidi"/>
          <w:sz w:val="20"/>
          <w:szCs w:val="20"/>
        </w:rPr>
      </w:pPr>
    </w:p>
    <w:p w14:paraId="20258EF6" w14:textId="669FB290" w:rsidR="00B9056A" w:rsidRPr="003E0293" w:rsidRDefault="00827CEE" w:rsidP="001E1ECA">
      <w:pPr>
        <w:spacing w:line="360" w:lineRule="auto"/>
        <w:jc w:val="center"/>
        <w:rPr>
          <w:rFonts w:asciiTheme="majorBidi" w:hAnsiTheme="majorBidi" w:cstheme="majorBidi"/>
          <w:sz w:val="24"/>
          <w:szCs w:val="24"/>
        </w:rPr>
      </w:pPr>
      <w:r>
        <w:rPr>
          <w:rFonts w:asciiTheme="majorBidi" w:hAnsiTheme="majorBidi" w:cstheme="majorBidi"/>
          <w:b/>
          <w:bCs/>
          <w:sz w:val="24"/>
          <w:szCs w:val="24"/>
        </w:rPr>
        <w:lastRenderedPageBreak/>
        <w:t>ADDITIONAL</w:t>
      </w:r>
      <w:r w:rsidR="00B9056A" w:rsidRPr="003E0293">
        <w:rPr>
          <w:rFonts w:asciiTheme="majorBidi" w:hAnsiTheme="majorBidi" w:cstheme="majorBidi"/>
          <w:b/>
          <w:bCs/>
          <w:sz w:val="24"/>
          <w:szCs w:val="24"/>
        </w:rPr>
        <w:t xml:space="preserve"> TEXT SUB-STRUCTURES </w:t>
      </w:r>
      <w:r w:rsidR="00B9056A" w:rsidRPr="003E0293">
        <w:rPr>
          <w:rFonts w:asciiTheme="majorBidi" w:hAnsiTheme="majorBidi" w:cstheme="majorBidi"/>
          <w:sz w:val="24"/>
          <w:szCs w:val="24"/>
        </w:rPr>
        <w:t>(1 KGS 17:17-24)</w:t>
      </w:r>
    </w:p>
    <w:p w14:paraId="017CB5C0" w14:textId="3E227E9C" w:rsidR="00A322EA" w:rsidRPr="00CD02F6" w:rsidRDefault="00A322EA" w:rsidP="00910E4A">
      <w:pPr>
        <w:spacing w:line="360" w:lineRule="auto"/>
        <w:ind w:firstLine="720"/>
        <w:rPr>
          <w:rFonts w:asciiTheme="majorBidi" w:hAnsiTheme="majorBidi" w:cstheme="majorBidi"/>
          <w:sz w:val="24"/>
          <w:szCs w:val="24"/>
        </w:rPr>
      </w:pPr>
      <w:r w:rsidRPr="00910E4A">
        <w:rPr>
          <w:rFonts w:asciiTheme="majorBidi" w:hAnsiTheme="majorBidi" w:cstheme="majorBidi"/>
          <w:sz w:val="24"/>
          <w:szCs w:val="24"/>
          <w:u w:val="single"/>
        </w:rPr>
        <w:t>Jerome T. Walsh</w:t>
      </w:r>
      <w:r>
        <w:rPr>
          <w:rFonts w:asciiTheme="majorBidi" w:hAnsiTheme="majorBidi" w:cstheme="majorBidi"/>
          <w:sz w:val="24"/>
          <w:szCs w:val="24"/>
        </w:rPr>
        <w:t>, in his commentary of 1 Kings makes the following</w:t>
      </w:r>
      <w:r w:rsidR="00910E4A">
        <w:rPr>
          <w:rFonts w:asciiTheme="majorBidi" w:hAnsiTheme="majorBidi" w:cstheme="majorBidi"/>
          <w:sz w:val="24"/>
          <w:szCs w:val="24"/>
        </w:rPr>
        <w:t xml:space="preserve"> observation regarding additional sub-structural literary design in 1 Kgs 17:17-24: </w:t>
      </w:r>
    </w:p>
    <w:p w14:paraId="5BEA4650" w14:textId="77777777" w:rsidR="00B9056A" w:rsidRPr="009E5060" w:rsidRDefault="00B9056A" w:rsidP="00D42D00">
      <w:pPr>
        <w:ind w:left="720"/>
        <w:rPr>
          <w:rFonts w:asciiTheme="majorBidi" w:hAnsiTheme="majorBidi" w:cstheme="majorBidi"/>
          <w:sz w:val="20"/>
          <w:szCs w:val="20"/>
        </w:rPr>
      </w:pPr>
      <w:r w:rsidRPr="009E5060">
        <w:rPr>
          <w:rFonts w:asciiTheme="majorBidi" w:hAnsiTheme="majorBidi" w:cstheme="majorBidi"/>
          <w:color w:val="C00000"/>
          <w:sz w:val="20"/>
          <w:szCs w:val="20"/>
        </w:rPr>
        <w:t xml:space="preserve">A. </w:t>
      </w:r>
      <w:r w:rsidRPr="009E5060">
        <w:rPr>
          <w:rFonts w:asciiTheme="majorBidi" w:hAnsiTheme="majorBidi" w:cstheme="majorBidi"/>
          <w:color w:val="C00000"/>
          <w:sz w:val="20"/>
          <w:szCs w:val="20"/>
          <w:u w:val="single"/>
        </w:rPr>
        <w:t>Speech by the widow</w:t>
      </w:r>
      <w:r w:rsidRPr="009E5060">
        <w:rPr>
          <w:rFonts w:asciiTheme="majorBidi" w:hAnsiTheme="majorBidi" w:cstheme="majorBidi"/>
          <w:color w:val="C00000"/>
          <w:sz w:val="20"/>
          <w:szCs w:val="20"/>
        </w:rPr>
        <w:t xml:space="preserve"> </w:t>
      </w:r>
      <w:r w:rsidRPr="009E5060">
        <w:rPr>
          <w:rFonts w:asciiTheme="majorBidi" w:hAnsiTheme="majorBidi" w:cstheme="majorBidi"/>
          <w:sz w:val="20"/>
          <w:szCs w:val="20"/>
        </w:rPr>
        <w:t>(17:18</w:t>
      </w:r>
      <w:r>
        <w:rPr>
          <w:rFonts w:asciiTheme="majorBidi" w:hAnsiTheme="majorBidi" w:cstheme="majorBidi"/>
          <w:sz w:val="20"/>
          <w:szCs w:val="20"/>
        </w:rPr>
        <w:t>)</w:t>
      </w:r>
      <w:r w:rsidRPr="009E5060">
        <w:rPr>
          <w:rFonts w:asciiTheme="majorBidi" w:hAnsiTheme="majorBidi" w:cstheme="majorBidi"/>
          <w:sz w:val="20"/>
          <w:szCs w:val="20"/>
        </w:rPr>
        <w:t>; “</w:t>
      </w:r>
      <w:r w:rsidRPr="009E5060">
        <w:rPr>
          <w:rFonts w:asciiTheme="majorBidi" w:hAnsiTheme="majorBidi" w:cstheme="majorBidi"/>
          <w:i/>
          <w:iCs/>
          <w:sz w:val="20"/>
          <w:szCs w:val="20"/>
        </w:rPr>
        <w:t>man of God</w:t>
      </w:r>
      <w:r w:rsidRPr="009E5060">
        <w:rPr>
          <w:rFonts w:asciiTheme="majorBidi" w:hAnsiTheme="majorBidi" w:cstheme="majorBidi"/>
          <w:sz w:val="20"/>
          <w:szCs w:val="20"/>
        </w:rPr>
        <w:t>”</w:t>
      </w:r>
      <w:r w:rsidRPr="009E5060">
        <w:rPr>
          <w:rFonts w:asciiTheme="majorBidi" w:hAnsiTheme="majorBidi" w:cstheme="majorBidi"/>
          <w:sz w:val="20"/>
          <w:szCs w:val="20"/>
        </w:rPr>
        <w:tab/>
      </w:r>
    </w:p>
    <w:p w14:paraId="459847D3" w14:textId="77777777" w:rsidR="00B9056A" w:rsidRPr="009E5060" w:rsidRDefault="00B9056A" w:rsidP="00D42D00">
      <w:pPr>
        <w:ind w:left="1080"/>
        <w:rPr>
          <w:rFonts w:asciiTheme="majorBidi" w:hAnsiTheme="majorBidi" w:cstheme="majorBidi"/>
          <w:sz w:val="20"/>
          <w:szCs w:val="20"/>
        </w:rPr>
      </w:pPr>
      <w:r w:rsidRPr="009E5060">
        <w:rPr>
          <w:rFonts w:asciiTheme="majorBidi" w:hAnsiTheme="majorBidi" w:cstheme="majorBidi"/>
          <w:color w:val="0000CC"/>
          <w:sz w:val="20"/>
          <w:szCs w:val="20"/>
        </w:rPr>
        <w:t xml:space="preserve">B. </w:t>
      </w:r>
      <w:r w:rsidRPr="009E5060">
        <w:rPr>
          <w:rFonts w:asciiTheme="majorBidi" w:hAnsiTheme="majorBidi" w:cstheme="majorBidi"/>
          <w:color w:val="0000CC"/>
          <w:sz w:val="20"/>
          <w:szCs w:val="20"/>
          <w:u w:val="single"/>
        </w:rPr>
        <w:t>Speech by Elijah</w:t>
      </w:r>
      <w:r w:rsidRPr="009E5060">
        <w:rPr>
          <w:rFonts w:asciiTheme="majorBidi" w:hAnsiTheme="majorBidi" w:cstheme="majorBidi"/>
          <w:sz w:val="20"/>
          <w:szCs w:val="20"/>
        </w:rPr>
        <w:t xml:space="preserve"> (17:19a</w:t>
      </w:r>
      <w:r>
        <w:rPr>
          <w:rFonts w:asciiTheme="majorBidi" w:hAnsiTheme="majorBidi" w:cstheme="majorBidi"/>
          <w:sz w:val="20"/>
          <w:szCs w:val="20"/>
        </w:rPr>
        <w:t>)</w:t>
      </w:r>
      <w:r w:rsidRPr="009E5060">
        <w:rPr>
          <w:rFonts w:asciiTheme="majorBidi" w:hAnsiTheme="majorBidi" w:cstheme="majorBidi"/>
          <w:sz w:val="20"/>
          <w:szCs w:val="20"/>
        </w:rPr>
        <w:t xml:space="preserve"> “</w:t>
      </w:r>
      <w:r w:rsidRPr="009E5060">
        <w:rPr>
          <w:rFonts w:asciiTheme="majorBidi" w:hAnsiTheme="majorBidi" w:cstheme="majorBidi"/>
          <w:i/>
          <w:iCs/>
          <w:sz w:val="20"/>
          <w:szCs w:val="20"/>
        </w:rPr>
        <w:t>give me your son</w:t>
      </w:r>
      <w:r w:rsidRPr="009E5060">
        <w:rPr>
          <w:rFonts w:asciiTheme="majorBidi" w:hAnsiTheme="majorBidi" w:cstheme="majorBidi"/>
          <w:sz w:val="20"/>
          <w:szCs w:val="20"/>
        </w:rPr>
        <w:t>”</w:t>
      </w:r>
      <w:r w:rsidRPr="009E5060">
        <w:rPr>
          <w:rFonts w:asciiTheme="majorBidi" w:hAnsiTheme="majorBidi" w:cstheme="majorBidi"/>
          <w:sz w:val="20"/>
          <w:szCs w:val="20"/>
        </w:rPr>
        <w:tab/>
      </w:r>
    </w:p>
    <w:p w14:paraId="7E083E8B" w14:textId="77777777" w:rsidR="00B9056A" w:rsidRPr="009E5060" w:rsidRDefault="00B9056A" w:rsidP="00D42D00">
      <w:pPr>
        <w:ind w:left="1440"/>
        <w:rPr>
          <w:rFonts w:asciiTheme="majorBidi" w:hAnsiTheme="majorBidi" w:cstheme="majorBidi"/>
          <w:sz w:val="20"/>
          <w:szCs w:val="20"/>
        </w:rPr>
      </w:pPr>
      <w:r w:rsidRPr="009E5060">
        <w:rPr>
          <w:rFonts w:asciiTheme="majorBidi" w:hAnsiTheme="majorBidi" w:cstheme="majorBidi"/>
          <w:color w:val="00B0F0"/>
          <w:sz w:val="20"/>
          <w:szCs w:val="20"/>
        </w:rPr>
        <w:t xml:space="preserve">C. </w:t>
      </w:r>
      <w:r w:rsidRPr="009E5060">
        <w:rPr>
          <w:rFonts w:asciiTheme="majorBidi" w:hAnsiTheme="majorBidi" w:cstheme="majorBidi"/>
          <w:color w:val="00B0F0"/>
          <w:sz w:val="20"/>
          <w:szCs w:val="20"/>
          <w:u w:val="single"/>
        </w:rPr>
        <w:t>Elijah takes the boy from his mother</w:t>
      </w:r>
      <w:r w:rsidRPr="009E5060">
        <w:rPr>
          <w:rFonts w:asciiTheme="majorBidi" w:hAnsiTheme="majorBidi" w:cstheme="majorBidi"/>
          <w:color w:val="00B0F0"/>
          <w:sz w:val="20"/>
          <w:szCs w:val="20"/>
        </w:rPr>
        <w:t xml:space="preserve"> </w:t>
      </w:r>
      <w:r w:rsidRPr="009E5060">
        <w:rPr>
          <w:rFonts w:asciiTheme="majorBidi" w:hAnsiTheme="majorBidi" w:cstheme="majorBidi"/>
          <w:sz w:val="20"/>
          <w:szCs w:val="20"/>
        </w:rPr>
        <w:t>(17:19b)</w:t>
      </w:r>
      <w:r w:rsidRPr="009E5060">
        <w:rPr>
          <w:rFonts w:asciiTheme="majorBidi" w:hAnsiTheme="majorBidi" w:cstheme="majorBidi"/>
          <w:sz w:val="20"/>
          <w:szCs w:val="20"/>
        </w:rPr>
        <w:tab/>
      </w:r>
    </w:p>
    <w:p w14:paraId="1D5452FC" w14:textId="77777777" w:rsidR="00B9056A" w:rsidRPr="009E5060" w:rsidRDefault="00B9056A" w:rsidP="00D42D00">
      <w:pPr>
        <w:ind w:left="1800"/>
        <w:rPr>
          <w:rFonts w:asciiTheme="majorBidi" w:hAnsiTheme="majorBidi" w:cstheme="majorBidi"/>
          <w:sz w:val="20"/>
          <w:szCs w:val="20"/>
        </w:rPr>
      </w:pPr>
      <w:r w:rsidRPr="009E5060">
        <w:rPr>
          <w:rFonts w:asciiTheme="majorBidi" w:hAnsiTheme="majorBidi" w:cstheme="majorBidi"/>
          <w:color w:val="00B050"/>
          <w:sz w:val="20"/>
          <w:szCs w:val="20"/>
        </w:rPr>
        <w:t xml:space="preserve">D. </w:t>
      </w:r>
      <w:r w:rsidRPr="009E5060">
        <w:rPr>
          <w:rFonts w:asciiTheme="majorBidi" w:hAnsiTheme="majorBidi" w:cstheme="majorBidi"/>
          <w:color w:val="00B050"/>
          <w:sz w:val="20"/>
          <w:szCs w:val="20"/>
          <w:u w:val="single"/>
        </w:rPr>
        <w:t>Elijah brings him up to his own room</w:t>
      </w:r>
      <w:r w:rsidRPr="009E5060">
        <w:rPr>
          <w:rFonts w:asciiTheme="majorBidi" w:hAnsiTheme="majorBidi" w:cstheme="majorBidi"/>
          <w:color w:val="00B050"/>
          <w:sz w:val="20"/>
          <w:szCs w:val="20"/>
        </w:rPr>
        <w:t xml:space="preserve"> </w:t>
      </w:r>
      <w:r w:rsidRPr="009E5060">
        <w:rPr>
          <w:rFonts w:asciiTheme="majorBidi" w:hAnsiTheme="majorBidi" w:cstheme="majorBidi"/>
          <w:sz w:val="20"/>
          <w:szCs w:val="20"/>
        </w:rPr>
        <w:t>()</w:t>
      </w:r>
      <w:r w:rsidRPr="009E5060">
        <w:rPr>
          <w:rFonts w:asciiTheme="majorBidi" w:hAnsiTheme="majorBidi" w:cstheme="majorBidi"/>
          <w:sz w:val="20"/>
          <w:szCs w:val="20"/>
        </w:rPr>
        <w:tab/>
      </w:r>
    </w:p>
    <w:p w14:paraId="47004405" w14:textId="77777777" w:rsidR="00B9056A" w:rsidRPr="009E5060" w:rsidRDefault="00B9056A" w:rsidP="00D42D00">
      <w:pPr>
        <w:ind w:left="2160"/>
        <w:rPr>
          <w:rFonts w:asciiTheme="majorBidi" w:hAnsiTheme="majorBidi" w:cstheme="majorBidi"/>
          <w:sz w:val="20"/>
          <w:szCs w:val="20"/>
        </w:rPr>
      </w:pPr>
      <w:r w:rsidRPr="002F049A">
        <w:rPr>
          <w:rFonts w:asciiTheme="majorBidi" w:hAnsiTheme="majorBidi" w:cstheme="majorBidi"/>
          <w:color w:val="FF6600"/>
          <w:sz w:val="20"/>
          <w:szCs w:val="20"/>
        </w:rPr>
        <w:t xml:space="preserve">E. </w:t>
      </w:r>
      <w:r w:rsidRPr="002F049A">
        <w:rPr>
          <w:rFonts w:asciiTheme="majorBidi" w:hAnsiTheme="majorBidi" w:cstheme="majorBidi"/>
          <w:color w:val="FF6600"/>
          <w:sz w:val="20"/>
          <w:szCs w:val="20"/>
          <w:u w:val="single"/>
        </w:rPr>
        <w:t>Elijah puts him on the bed</w:t>
      </w:r>
      <w:r w:rsidRPr="009E5060">
        <w:rPr>
          <w:rFonts w:asciiTheme="majorBidi" w:hAnsiTheme="majorBidi" w:cstheme="majorBidi"/>
          <w:color w:val="943634" w:themeColor="accent2" w:themeShade="BF"/>
          <w:sz w:val="20"/>
          <w:szCs w:val="20"/>
        </w:rPr>
        <w:t xml:space="preserve"> </w:t>
      </w:r>
      <w:r w:rsidRPr="009E5060">
        <w:rPr>
          <w:rFonts w:asciiTheme="majorBidi" w:hAnsiTheme="majorBidi" w:cstheme="majorBidi"/>
          <w:sz w:val="20"/>
          <w:szCs w:val="20"/>
        </w:rPr>
        <w:t>()</w:t>
      </w:r>
      <w:r w:rsidRPr="009E5060">
        <w:rPr>
          <w:rFonts w:asciiTheme="majorBidi" w:hAnsiTheme="majorBidi" w:cstheme="majorBidi"/>
          <w:sz w:val="20"/>
          <w:szCs w:val="20"/>
        </w:rPr>
        <w:tab/>
      </w:r>
    </w:p>
    <w:p w14:paraId="703E4FAD" w14:textId="77777777" w:rsidR="00B9056A" w:rsidRPr="009E5060" w:rsidRDefault="00B9056A" w:rsidP="00D42D00">
      <w:pPr>
        <w:ind w:left="2520"/>
        <w:rPr>
          <w:rFonts w:asciiTheme="majorBidi" w:hAnsiTheme="majorBidi" w:cstheme="majorBidi"/>
          <w:sz w:val="20"/>
          <w:szCs w:val="20"/>
        </w:rPr>
      </w:pPr>
      <w:r w:rsidRPr="009E5060">
        <w:rPr>
          <w:rFonts w:asciiTheme="majorBidi" w:hAnsiTheme="majorBidi" w:cstheme="majorBidi"/>
          <w:color w:val="FF0000"/>
          <w:sz w:val="20"/>
          <w:szCs w:val="20"/>
        </w:rPr>
        <w:t xml:space="preserve">F. </w:t>
      </w:r>
      <w:r w:rsidRPr="009E5060">
        <w:rPr>
          <w:rFonts w:asciiTheme="majorBidi" w:hAnsiTheme="majorBidi" w:cstheme="majorBidi"/>
          <w:color w:val="FF0000"/>
          <w:sz w:val="20"/>
          <w:szCs w:val="20"/>
          <w:u w:val="single"/>
        </w:rPr>
        <w:t>Elijah raises the child</w:t>
      </w:r>
      <w:r w:rsidRPr="009E5060">
        <w:rPr>
          <w:rFonts w:asciiTheme="majorBidi" w:hAnsiTheme="majorBidi" w:cstheme="majorBidi"/>
          <w:color w:val="FF0000"/>
          <w:sz w:val="20"/>
          <w:szCs w:val="20"/>
        </w:rPr>
        <w:t xml:space="preserve"> </w:t>
      </w:r>
      <w:r w:rsidRPr="009E5060">
        <w:rPr>
          <w:rFonts w:asciiTheme="majorBidi" w:hAnsiTheme="majorBidi" w:cstheme="majorBidi"/>
          <w:sz w:val="20"/>
          <w:szCs w:val="20"/>
        </w:rPr>
        <w:t>(17:20–22)</w:t>
      </w:r>
      <w:r w:rsidRPr="009E5060">
        <w:rPr>
          <w:rFonts w:asciiTheme="majorBidi" w:hAnsiTheme="majorBidi" w:cstheme="majorBidi"/>
          <w:sz w:val="20"/>
          <w:szCs w:val="20"/>
        </w:rPr>
        <w:tab/>
      </w:r>
    </w:p>
    <w:p w14:paraId="21839437" w14:textId="77777777" w:rsidR="00B9056A" w:rsidRPr="009E5060" w:rsidRDefault="00B9056A" w:rsidP="00D42D00">
      <w:pPr>
        <w:ind w:left="2880"/>
        <w:rPr>
          <w:rFonts w:asciiTheme="majorBidi" w:hAnsiTheme="majorBidi" w:cstheme="majorBidi"/>
          <w:sz w:val="20"/>
          <w:szCs w:val="20"/>
        </w:rPr>
      </w:pPr>
      <w:r w:rsidRPr="009E5060">
        <w:rPr>
          <w:rFonts w:asciiTheme="majorBidi" w:hAnsiTheme="majorBidi" w:cstheme="majorBidi"/>
          <w:color w:val="002060"/>
          <w:sz w:val="20"/>
          <w:szCs w:val="20"/>
          <w:lang w:val="el-GR"/>
        </w:rPr>
        <w:t>α</w:t>
      </w:r>
      <w:r w:rsidRPr="009E5060">
        <w:rPr>
          <w:rFonts w:asciiTheme="majorBidi" w:hAnsiTheme="majorBidi" w:cstheme="majorBidi"/>
          <w:color w:val="002060"/>
          <w:sz w:val="20"/>
          <w:szCs w:val="20"/>
        </w:rPr>
        <w:t>.</w:t>
      </w:r>
      <w:r w:rsidRPr="009E5060">
        <w:rPr>
          <w:rFonts w:asciiTheme="majorBidi" w:hAnsiTheme="majorBidi" w:cstheme="majorBidi"/>
          <w:sz w:val="20"/>
          <w:szCs w:val="20"/>
        </w:rPr>
        <w:t xml:space="preserve"> </w:t>
      </w:r>
      <w:r w:rsidRPr="009E5060">
        <w:rPr>
          <w:rFonts w:asciiTheme="majorBidi" w:hAnsiTheme="majorBidi" w:cstheme="majorBidi"/>
          <w:color w:val="002060"/>
          <w:sz w:val="20"/>
          <w:szCs w:val="20"/>
          <w:u w:val="single"/>
        </w:rPr>
        <w:t>Elijah cried out to Yahweh</w:t>
      </w:r>
      <w:r w:rsidRPr="009E5060">
        <w:rPr>
          <w:rFonts w:asciiTheme="majorBidi" w:hAnsiTheme="majorBidi" w:cstheme="majorBidi"/>
          <w:sz w:val="20"/>
          <w:szCs w:val="20"/>
        </w:rPr>
        <w:t xml:space="preserve">, </w:t>
      </w:r>
      <w:r>
        <w:rPr>
          <w:rFonts w:asciiTheme="majorBidi" w:hAnsiTheme="majorBidi" w:cstheme="majorBidi"/>
          <w:sz w:val="20"/>
          <w:szCs w:val="20"/>
        </w:rPr>
        <w:t xml:space="preserve">(17:20); </w:t>
      </w:r>
      <w:r w:rsidRPr="009E5060">
        <w:rPr>
          <w:rFonts w:asciiTheme="majorBidi" w:hAnsiTheme="majorBidi" w:cstheme="majorBidi"/>
          <w:sz w:val="20"/>
          <w:szCs w:val="20"/>
        </w:rPr>
        <w:t>“</w:t>
      </w:r>
      <w:r w:rsidRPr="009E5060">
        <w:rPr>
          <w:rFonts w:asciiTheme="majorBidi" w:hAnsiTheme="majorBidi" w:cstheme="majorBidi"/>
          <w:i/>
          <w:iCs/>
          <w:sz w:val="20"/>
          <w:szCs w:val="20"/>
        </w:rPr>
        <w:t>O Yahweh my God</w:t>
      </w:r>
      <w:r w:rsidRPr="009E5060">
        <w:rPr>
          <w:rFonts w:asciiTheme="majorBidi" w:hAnsiTheme="majorBidi" w:cstheme="majorBidi"/>
          <w:sz w:val="20"/>
          <w:szCs w:val="20"/>
        </w:rPr>
        <w:t xml:space="preserve"> …” </w:t>
      </w:r>
    </w:p>
    <w:p w14:paraId="4FD9B8E7" w14:textId="77777777" w:rsidR="00B9056A" w:rsidRPr="009E5060" w:rsidRDefault="00B9056A" w:rsidP="00D42D00">
      <w:pPr>
        <w:ind w:left="3240"/>
        <w:rPr>
          <w:rFonts w:asciiTheme="majorBidi" w:hAnsiTheme="majorBidi" w:cstheme="majorBidi"/>
          <w:sz w:val="20"/>
          <w:szCs w:val="20"/>
        </w:rPr>
      </w:pPr>
      <w:r>
        <w:rPr>
          <w:rFonts w:asciiTheme="majorBidi" w:hAnsiTheme="majorBidi" w:cstheme="majorBidi"/>
          <w:sz w:val="20"/>
          <w:szCs w:val="20"/>
          <w:lang w:val="el-GR"/>
        </w:rPr>
        <w:t>β</w:t>
      </w:r>
      <w:r w:rsidRPr="009E5060">
        <w:rPr>
          <w:rFonts w:asciiTheme="majorBidi" w:hAnsiTheme="majorBidi" w:cstheme="majorBidi"/>
          <w:sz w:val="20"/>
          <w:szCs w:val="20"/>
        </w:rPr>
        <w:t xml:space="preserve">. </w:t>
      </w:r>
      <w:r w:rsidRPr="009E5060">
        <w:rPr>
          <w:rFonts w:asciiTheme="majorBidi" w:hAnsiTheme="majorBidi" w:cstheme="majorBidi"/>
          <w:sz w:val="20"/>
          <w:szCs w:val="20"/>
          <w:u w:val="single"/>
        </w:rPr>
        <w:t>Narrative</w:t>
      </w:r>
      <w:r w:rsidRPr="009E5060">
        <w:rPr>
          <w:rFonts w:asciiTheme="majorBidi" w:hAnsiTheme="majorBidi" w:cstheme="majorBidi"/>
          <w:sz w:val="20"/>
          <w:szCs w:val="20"/>
        </w:rPr>
        <w:t xml:space="preserve"> (17:21a)</w:t>
      </w:r>
    </w:p>
    <w:p w14:paraId="6E975539" w14:textId="77777777" w:rsidR="00B9056A" w:rsidRPr="009E5060" w:rsidRDefault="00B9056A" w:rsidP="00D42D00">
      <w:pPr>
        <w:ind w:left="2880"/>
        <w:rPr>
          <w:rFonts w:asciiTheme="majorBidi" w:hAnsiTheme="majorBidi" w:cstheme="majorBidi"/>
          <w:sz w:val="20"/>
          <w:szCs w:val="20"/>
        </w:rPr>
      </w:pPr>
      <w:r w:rsidRPr="009E5060">
        <w:rPr>
          <w:rFonts w:asciiTheme="majorBidi" w:hAnsiTheme="majorBidi" w:cstheme="majorBidi"/>
          <w:color w:val="002060"/>
          <w:sz w:val="20"/>
          <w:szCs w:val="20"/>
          <w:lang w:val="el-GR"/>
        </w:rPr>
        <w:t>α</w:t>
      </w:r>
      <w:r w:rsidRPr="009E5060">
        <w:rPr>
          <w:rFonts w:asciiTheme="majorBidi" w:hAnsiTheme="majorBidi" w:cstheme="majorBidi"/>
          <w:color w:val="002060"/>
          <w:sz w:val="20"/>
          <w:szCs w:val="20"/>
        </w:rPr>
        <w:t>ʹ.</w:t>
      </w:r>
      <w:r w:rsidRPr="009E5060">
        <w:rPr>
          <w:rFonts w:asciiTheme="majorBidi" w:hAnsiTheme="majorBidi" w:cstheme="majorBidi"/>
          <w:sz w:val="20"/>
          <w:szCs w:val="20"/>
        </w:rPr>
        <w:t xml:space="preserve"> </w:t>
      </w:r>
      <w:r>
        <w:rPr>
          <w:rFonts w:asciiTheme="majorBidi" w:hAnsiTheme="majorBidi" w:cstheme="majorBidi"/>
          <w:color w:val="002060"/>
          <w:sz w:val="20"/>
          <w:szCs w:val="20"/>
          <w:u w:val="single"/>
        </w:rPr>
        <w:t>Elijah</w:t>
      </w:r>
      <w:r w:rsidRPr="009E5060">
        <w:rPr>
          <w:rFonts w:asciiTheme="majorBidi" w:hAnsiTheme="majorBidi" w:cstheme="majorBidi"/>
          <w:color w:val="002060"/>
          <w:sz w:val="20"/>
          <w:szCs w:val="20"/>
          <w:u w:val="single"/>
        </w:rPr>
        <w:t xml:space="preserve"> cried out to Yahweh</w:t>
      </w:r>
      <w:r w:rsidRPr="009E5060">
        <w:rPr>
          <w:rFonts w:asciiTheme="majorBidi" w:hAnsiTheme="majorBidi" w:cstheme="majorBidi"/>
          <w:sz w:val="20"/>
          <w:szCs w:val="20"/>
        </w:rPr>
        <w:t xml:space="preserve">, </w:t>
      </w:r>
      <w:r>
        <w:rPr>
          <w:rFonts w:asciiTheme="majorBidi" w:hAnsiTheme="majorBidi" w:cstheme="majorBidi"/>
          <w:sz w:val="20"/>
          <w:szCs w:val="20"/>
        </w:rPr>
        <w:t xml:space="preserve">(17:21b); </w:t>
      </w:r>
      <w:r w:rsidRPr="009E5060">
        <w:rPr>
          <w:rFonts w:asciiTheme="majorBidi" w:hAnsiTheme="majorBidi" w:cstheme="majorBidi"/>
          <w:sz w:val="20"/>
          <w:szCs w:val="20"/>
        </w:rPr>
        <w:t>“</w:t>
      </w:r>
      <w:r w:rsidRPr="009E5060">
        <w:rPr>
          <w:rFonts w:asciiTheme="majorBidi" w:hAnsiTheme="majorBidi" w:cstheme="majorBidi"/>
          <w:i/>
          <w:iCs/>
          <w:sz w:val="20"/>
          <w:szCs w:val="20"/>
        </w:rPr>
        <w:t>O Yahweh my God</w:t>
      </w:r>
      <w:r w:rsidRPr="009E5060">
        <w:rPr>
          <w:rFonts w:asciiTheme="majorBidi" w:hAnsiTheme="majorBidi" w:cstheme="majorBidi"/>
          <w:sz w:val="20"/>
          <w:szCs w:val="20"/>
        </w:rPr>
        <w:t xml:space="preserve"> …”</w:t>
      </w:r>
    </w:p>
    <w:p w14:paraId="3EAD6DB5" w14:textId="77777777" w:rsidR="00B9056A" w:rsidRPr="009E5060" w:rsidRDefault="00B9056A" w:rsidP="00D42D00">
      <w:pPr>
        <w:ind w:left="3240"/>
        <w:rPr>
          <w:rFonts w:asciiTheme="majorBidi" w:hAnsiTheme="majorBidi" w:cstheme="majorBidi"/>
          <w:sz w:val="20"/>
          <w:szCs w:val="20"/>
        </w:rPr>
      </w:pPr>
      <w:r>
        <w:rPr>
          <w:rFonts w:asciiTheme="majorBidi" w:hAnsiTheme="majorBidi" w:cstheme="majorBidi"/>
          <w:sz w:val="20"/>
          <w:szCs w:val="20"/>
          <w:lang w:val="el-GR"/>
        </w:rPr>
        <w:t>β</w:t>
      </w:r>
      <w:r w:rsidRPr="009E5060">
        <w:rPr>
          <w:rFonts w:asciiTheme="majorBidi" w:hAnsiTheme="majorBidi" w:cstheme="majorBidi"/>
          <w:sz w:val="20"/>
          <w:szCs w:val="20"/>
        </w:rPr>
        <w:t xml:space="preserve">ʹ. </w:t>
      </w:r>
      <w:r w:rsidRPr="009E5060">
        <w:rPr>
          <w:rFonts w:asciiTheme="majorBidi" w:hAnsiTheme="majorBidi" w:cstheme="majorBidi"/>
          <w:sz w:val="20"/>
          <w:szCs w:val="20"/>
          <w:u w:val="single"/>
        </w:rPr>
        <w:t>Narrative</w:t>
      </w:r>
      <w:r w:rsidRPr="009E5060">
        <w:rPr>
          <w:rFonts w:asciiTheme="majorBidi" w:hAnsiTheme="majorBidi" w:cstheme="majorBidi"/>
          <w:sz w:val="20"/>
          <w:szCs w:val="20"/>
        </w:rPr>
        <w:t xml:space="preserve"> (17:22)</w:t>
      </w:r>
    </w:p>
    <w:p w14:paraId="1E56984A" w14:textId="77777777" w:rsidR="00B9056A" w:rsidRPr="009E5060" w:rsidRDefault="00B9056A" w:rsidP="00D42D00">
      <w:pPr>
        <w:ind w:left="2160"/>
        <w:rPr>
          <w:rFonts w:asciiTheme="majorBidi" w:hAnsiTheme="majorBidi" w:cstheme="majorBidi"/>
          <w:sz w:val="20"/>
          <w:szCs w:val="20"/>
        </w:rPr>
      </w:pPr>
      <w:r w:rsidRPr="002F049A">
        <w:rPr>
          <w:rFonts w:asciiTheme="majorBidi" w:hAnsiTheme="majorBidi" w:cstheme="majorBidi"/>
          <w:color w:val="FF6600"/>
          <w:sz w:val="20"/>
          <w:szCs w:val="20"/>
        </w:rPr>
        <w:t xml:space="preserve">Eʹ. </w:t>
      </w:r>
      <w:r w:rsidRPr="002F049A">
        <w:rPr>
          <w:rFonts w:asciiTheme="majorBidi" w:hAnsiTheme="majorBidi" w:cstheme="majorBidi"/>
          <w:color w:val="FF6600"/>
          <w:sz w:val="20"/>
          <w:szCs w:val="20"/>
          <w:u w:val="single"/>
        </w:rPr>
        <w:t>Elijah picks the child up</w:t>
      </w:r>
      <w:r w:rsidRPr="002F049A">
        <w:rPr>
          <w:rFonts w:asciiTheme="majorBidi" w:hAnsiTheme="majorBidi" w:cstheme="majorBidi"/>
          <w:color w:val="FF6600"/>
          <w:sz w:val="20"/>
          <w:szCs w:val="20"/>
        </w:rPr>
        <w:t xml:space="preserve"> </w:t>
      </w:r>
      <w:r w:rsidRPr="009E5060">
        <w:rPr>
          <w:rFonts w:asciiTheme="majorBidi" w:hAnsiTheme="majorBidi" w:cstheme="majorBidi"/>
          <w:sz w:val="20"/>
          <w:szCs w:val="20"/>
        </w:rPr>
        <w:t>(17:23a)</w:t>
      </w:r>
      <w:r w:rsidRPr="009E5060">
        <w:rPr>
          <w:rFonts w:asciiTheme="majorBidi" w:hAnsiTheme="majorBidi" w:cstheme="majorBidi"/>
          <w:sz w:val="20"/>
          <w:szCs w:val="20"/>
        </w:rPr>
        <w:tab/>
      </w:r>
    </w:p>
    <w:p w14:paraId="7B1D190F" w14:textId="77777777" w:rsidR="00B9056A" w:rsidRPr="009E5060" w:rsidRDefault="00B9056A" w:rsidP="00D42D00">
      <w:pPr>
        <w:ind w:left="1800"/>
        <w:rPr>
          <w:rFonts w:asciiTheme="majorBidi" w:hAnsiTheme="majorBidi" w:cstheme="majorBidi"/>
          <w:sz w:val="20"/>
          <w:szCs w:val="20"/>
        </w:rPr>
      </w:pPr>
      <w:r w:rsidRPr="009E5060">
        <w:rPr>
          <w:rFonts w:asciiTheme="majorBidi" w:hAnsiTheme="majorBidi" w:cstheme="majorBidi"/>
          <w:color w:val="00B050"/>
          <w:sz w:val="20"/>
          <w:szCs w:val="20"/>
        </w:rPr>
        <w:t xml:space="preserve">Dʹ. </w:t>
      </w:r>
      <w:r w:rsidRPr="009E5060">
        <w:rPr>
          <w:rFonts w:asciiTheme="majorBidi" w:hAnsiTheme="majorBidi" w:cstheme="majorBidi"/>
          <w:color w:val="00B050"/>
          <w:sz w:val="20"/>
          <w:szCs w:val="20"/>
          <w:u w:val="single"/>
        </w:rPr>
        <w:t>Elijah brings him down from his own room</w:t>
      </w:r>
      <w:r w:rsidRPr="009E5060">
        <w:rPr>
          <w:rFonts w:asciiTheme="majorBidi" w:hAnsiTheme="majorBidi" w:cstheme="majorBidi"/>
          <w:color w:val="00B050"/>
          <w:sz w:val="20"/>
          <w:szCs w:val="20"/>
        </w:rPr>
        <w:t xml:space="preserve"> </w:t>
      </w:r>
      <w:r w:rsidRPr="009E5060">
        <w:rPr>
          <w:rFonts w:asciiTheme="majorBidi" w:hAnsiTheme="majorBidi" w:cstheme="majorBidi"/>
          <w:sz w:val="20"/>
          <w:szCs w:val="20"/>
        </w:rPr>
        <w:t>()</w:t>
      </w:r>
      <w:r w:rsidRPr="009E5060">
        <w:rPr>
          <w:rFonts w:asciiTheme="majorBidi" w:hAnsiTheme="majorBidi" w:cstheme="majorBidi"/>
          <w:sz w:val="20"/>
          <w:szCs w:val="20"/>
        </w:rPr>
        <w:tab/>
      </w:r>
    </w:p>
    <w:p w14:paraId="26574DE9" w14:textId="77777777" w:rsidR="00B9056A" w:rsidRPr="009E5060" w:rsidRDefault="00B9056A" w:rsidP="00D42D00">
      <w:pPr>
        <w:ind w:left="1440"/>
        <w:rPr>
          <w:rFonts w:asciiTheme="majorBidi" w:hAnsiTheme="majorBidi" w:cstheme="majorBidi"/>
          <w:sz w:val="20"/>
          <w:szCs w:val="20"/>
        </w:rPr>
      </w:pPr>
      <w:r w:rsidRPr="009E5060">
        <w:rPr>
          <w:rFonts w:asciiTheme="majorBidi" w:hAnsiTheme="majorBidi" w:cstheme="majorBidi"/>
          <w:color w:val="00B0F0"/>
          <w:sz w:val="20"/>
          <w:szCs w:val="20"/>
        </w:rPr>
        <w:t xml:space="preserve">Cʹ. </w:t>
      </w:r>
      <w:r w:rsidRPr="009E5060">
        <w:rPr>
          <w:rFonts w:asciiTheme="majorBidi" w:hAnsiTheme="majorBidi" w:cstheme="majorBidi"/>
          <w:color w:val="00B0F0"/>
          <w:sz w:val="20"/>
          <w:szCs w:val="20"/>
          <w:u w:val="single"/>
        </w:rPr>
        <w:t>Elijah returns him to his mother</w:t>
      </w:r>
      <w:r w:rsidRPr="009E5060">
        <w:rPr>
          <w:rFonts w:asciiTheme="majorBidi" w:hAnsiTheme="majorBidi" w:cstheme="majorBidi"/>
          <w:color w:val="00B0F0"/>
          <w:sz w:val="20"/>
          <w:szCs w:val="20"/>
        </w:rPr>
        <w:t xml:space="preserve"> </w:t>
      </w:r>
      <w:r w:rsidRPr="009E5060">
        <w:rPr>
          <w:rFonts w:asciiTheme="majorBidi" w:hAnsiTheme="majorBidi" w:cstheme="majorBidi"/>
          <w:sz w:val="20"/>
          <w:szCs w:val="20"/>
        </w:rPr>
        <w:t>(17:23a)</w:t>
      </w:r>
      <w:r w:rsidRPr="009E5060">
        <w:rPr>
          <w:rFonts w:asciiTheme="majorBidi" w:hAnsiTheme="majorBidi" w:cstheme="majorBidi"/>
          <w:sz w:val="20"/>
          <w:szCs w:val="20"/>
        </w:rPr>
        <w:tab/>
      </w:r>
    </w:p>
    <w:p w14:paraId="7E54A80D" w14:textId="77777777" w:rsidR="00B9056A" w:rsidRPr="009E5060" w:rsidRDefault="00B9056A" w:rsidP="00D42D00">
      <w:pPr>
        <w:ind w:left="1080"/>
        <w:rPr>
          <w:rFonts w:asciiTheme="majorBidi" w:hAnsiTheme="majorBidi" w:cstheme="majorBidi"/>
          <w:sz w:val="20"/>
          <w:szCs w:val="20"/>
        </w:rPr>
      </w:pPr>
      <w:r w:rsidRPr="009E5060">
        <w:rPr>
          <w:rFonts w:asciiTheme="majorBidi" w:hAnsiTheme="majorBidi" w:cstheme="majorBidi"/>
          <w:color w:val="0000CC"/>
          <w:sz w:val="20"/>
          <w:szCs w:val="20"/>
        </w:rPr>
        <w:t xml:space="preserve">Bʹ. </w:t>
      </w:r>
      <w:r w:rsidRPr="009E5060">
        <w:rPr>
          <w:rFonts w:asciiTheme="majorBidi" w:hAnsiTheme="majorBidi" w:cstheme="majorBidi"/>
          <w:color w:val="0000CC"/>
          <w:sz w:val="20"/>
          <w:szCs w:val="20"/>
          <w:u w:val="single"/>
        </w:rPr>
        <w:t>Speech by Elijah</w:t>
      </w:r>
      <w:r w:rsidRPr="009E5060">
        <w:rPr>
          <w:rFonts w:asciiTheme="majorBidi" w:hAnsiTheme="majorBidi" w:cstheme="majorBidi"/>
          <w:color w:val="0000CC"/>
          <w:sz w:val="20"/>
          <w:szCs w:val="20"/>
        </w:rPr>
        <w:t xml:space="preserve"> </w:t>
      </w:r>
      <w:r w:rsidRPr="009E5060">
        <w:rPr>
          <w:rFonts w:asciiTheme="majorBidi" w:hAnsiTheme="majorBidi" w:cstheme="majorBidi"/>
          <w:sz w:val="20"/>
          <w:szCs w:val="20"/>
        </w:rPr>
        <w:t>(17:23b; “</w:t>
      </w:r>
      <w:r w:rsidRPr="009E5060">
        <w:rPr>
          <w:rFonts w:asciiTheme="majorBidi" w:hAnsiTheme="majorBidi" w:cstheme="majorBidi"/>
          <w:i/>
          <w:iCs/>
          <w:sz w:val="20"/>
          <w:szCs w:val="20"/>
        </w:rPr>
        <w:t>your son is alive</w:t>
      </w:r>
      <w:r w:rsidRPr="009E5060">
        <w:rPr>
          <w:rFonts w:asciiTheme="majorBidi" w:hAnsiTheme="majorBidi" w:cstheme="majorBidi"/>
          <w:sz w:val="20"/>
          <w:szCs w:val="20"/>
        </w:rPr>
        <w:t>”)</w:t>
      </w:r>
      <w:r w:rsidRPr="009E5060">
        <w:rPr>
          <w:rFonts w:asciiTheme="majorBidi" w:hAnsiTheme="majorBidi" w:cstheme="majorBidi"/>
          <w:sz w:val="20"/>
          <w:szCs w:val="20"/>
        </w:rPr>
        <w:tab/>
      </w:r>
    </w:p>
    <w:p w14:paraId="10BFF4B6" w14:textId="77777777" w:rsidR="00B9056A" w:rsidRPr="009E5060" w:rsidRDefault="00B9056A" w:rsidP="00D42D00">
      <w:pPr>
        <w:ind w:left="720"/>
        <w:rPr>
          <w:rFonts w:asciiTheme="majorBidi" w:hAnsiTheme="majorBidi" w:cstheme="majorBidi"/>
          <w:sz w:val="20"/>
          <w:szCs w:val="20"/>
        </w:rPr>
      </w:pPr>
      <w:r w:rsidRPr="009E5060">
        <w:rPr>
          <w:rFonts w:asciiTheme="majorBidi" w:hAnsiTheme="majorBidi" w:cstheme="majorBidi"/>
          <w:color w:val="C00000"/>
          <w:sz w:val="20"/>
          <w:szCs w:val="20"/>
        </w:rPr>
        <w:t xml:space="preserve">Aʹ. </w:t>
      </w:r>
      <w:r w:rsidRPr="009E5060">
        <w:rPr>
          <w:rFonts w:asciiTheme="majorBidi" w:hAnsiTheme="majorBidi" w:cstheme="majorBidi"/>
          <w:color w:val="C00000"/>
          <w:sz w:val="20"/>
          <w:szCs w:val="20"/>
          <w:u w:val="single"/>
        </w:rPr>
        <w:t>Speech by the widow</w:t>
      </w:r>
      <w:r w:rsidRPr="009E5060">
        <w:rPr>
          <w:rFonts w:asciiTheme="majorBidi" w:hAnsiTheme="majorBidi" w:cstheme="majorBidi"/>
          <w:color w:val="C00000"/>
          <w:sz w:val="20"/>
          <w:szCs w:val="20"/>
        </w:rPr>
        <w:t xml:space="preserve"> </w:t>
      </w:r>
      <w:r w:rsidRPr="009E5060">
        <w:rPr>
          <w:rFonts w:asciiTheme="majorBidi" w:hAnsiTheme="majorBidi" w:cstheme="majorBidi"/>
          <w:sz w:val="20"/>
          <w:szCs w:val="20"/>
        </w:rPr>
        <w:t>(17:24; “</w:t>
      </w:r>
      <w:r w:rsidRPr="009E5060">
        <w:rPr>
          <w:rFonts w:asciiTheme="majorBidi" w:hAnsiTheme="majorBidi" w:cstheme="majorBidi"/>
          <w:i/>
          <w:iCs/>
          <w:sz w:val="20"/>
          <w:szCs w:val="20"/>
        </w:rPr>
        <w:t>man of God</w:t>
      </w:r>
      <w:r w:rsidRPr="009E5060">
        <w:rPr>
          <w:rFonts w:asciiTheme="majorBidi" w:hAnsiTheme="majorBidi" w:cstheme="majorBidi"/>
          <w:sz w:val="20"/>
          <w:szCs w:val="20"/>
        </w:rPr>
        <w:t>”)</w:t>
      </w:r>
      <w:r w:rsidRPr="009E5060">
        <w:rPr>
          <w:rFonts w:asciiTheme="majorBidi" w:hAnsiTheme="majorBidi" w:cstheme="majorBidi"/>
          <w:sz w:val="20"/>
          <w:szCs w:val="20"/>
        </w:rPr>
        <w:tab/>
      </w:r>
    </w:p>
    <w:p w14:paraId="2F1B9281" w14:textId="77777777" w:rsidR="00B9056A" w:rsidRDefault="00B9056A" w:rsidP="00D42D00">
      <w:pPr>
        <w:ind w:left="720"/>
        <w:rPr>
          <w:rFonts w:asciiTheme="majorBidi" w:hAnsiTheme="majorBidi" w:cstheme="majorBidi"/>
          <w:sz w:val="20"/>
          <w:szCs w:val="20"/>
        </w:rPr>
      </w:pPr>
    </w:p>
    <w:p w14:paraId="4FD03508" w14:textId="77777777" w:rsidR="00B9056A" w:rsidRPr="007B6D22" w:rsidRDefault="00B9056A" w:rsidP="00B9056A">
      <w:pPr>
        <w:rPr>
          <w:rFonts w:asciiTheme="majorBidi" w:hAnsiTheme="majorBidi" w:cstheme="majorBidi"/>
          <w:color w:val="7F7F7F" w:themeColor="text1" w:themeTint="80"/>
          <w:sz w:val="16"/>
          <w:szCs w:val="16"/>
        </w:rPr>
      </w:pPr>
      <w:r w:rsidRPr="007B6D22">
        <w:rPr>
          <w:rFonts w:asciiTheme="majorBidi" w:hAnsiTheme="majorBidi" w:cstheme="majorBidi"/>
          <w:color w:val="7F7F7F" w:themeColor="text1" w:themeTint="80"/>
          <w:sz w:val="16"/>
          <w:szCs w:val="16"/>
        </w:rPr>
        <w:t>Jerome T. Walsh, 1 Kings, ed. David W. Cotter and Chris Franke, Berit Olam Studies in Hebrew Narrative and Poetry (Collegeville, MN: The Liturgical Press, 1996), 230–231.</w:t>
      </w:r>
    </w:p>
    <w:p w14:paraId="018F4967" w14:textId="77777777" w:rsidR="00B9056A" w:rsidRDefault="00B9056A" w:rsidP="00B9056A">
      <w:pPr>
        <w:rPr>
          <w:rFonts w:asciiTheme="majorBidi" w:hAnsiTheme="majorBidi" w:cstheme="majorBidi"/>
          <w:b/>
          <w:bCs/>
          <w:sz w:val="20"/>
          <w:szCs w:val="20"/>
          <w:u w:val="single"/>
        </w:rPr>
      </w:pPr>
    </w:p>
    <w:p w14:paraId="4393126C" w14:textId="77777777" w:rsidR="00312AE7" w:rsidRDefault="00312AE7" w:rsidP="00B9056A">
      <w:pPr>
        <w:rPr>
          <w:rFonts w:asciiTheme="majorBidi" w:hAnsiTheme="majorBidi" w:cstheme="majorBidi"/>
          <w:b/>
          <w:bCs/>
          <w:sz w:val="20"/>
          <w:szCs w:val="20"/>
          <w:u w:val="single"/>
        </w:rPr>
      </w:pPr>
    </w:p>
    <w:p w14:paraId="03D5F903" w14:textId="77777777" w:rsidR="00312AE7" w:rsidRDefault="00312AE7" w:rsidP="00B9056A">
      <w:pPr>
        <w:rPr>
          <w:rFonts w:asciiTheme="majorBidi" w:hAnsiTheme="majorBidi" w:cstheme="majorBidi"/>
          <w:b/>
          <w:bCs/>
          <w:sz w:val="20"/>
          <w:szCs w:val="20"/>
          <w:u w:val="single"/>
        </w:rPr>
      </w:pPr>
    </w:p>
    <w:p w14:paraId="73A45A4B" w14:textId="77777777" w:rsidR="00312AE7" w:rsidRDefault="00312AE7" w:rsidP="00B9056A">
      <w:pPr>
        <w:rPr>
          <w:rFonts w:asciiTheme="majorBidi" w:hAnsiTheme="majorBidi" w:cstheme="majorBidi"/>
          <w:b/>
          <w:bCs/>
          <w:sz w:val="20"/>
          <w:szCs w:val="20"/>
          <w:u w:val="single"/>
        </w:rPr>
      </w:pPr>
    </w:p>
    <w:p w14:paraId="61DE3ACB" w14:textId="77777777" w:rsidR="00312AE7" w:rsidRDefault="00312AE7" w:rsidP="00B9056A">
      <w:pPr>
        <w:rPr>
          <w:rFonts w:asciiTheme="majorBidi" w:hAnsiTheme="majorBidi" w:cstheme="majorBidi"/>
          <w:b/>
          <w:bCs/>
          <w:sz w:val="20"/>
          <w:szCs w:val="20"/>
          <w:u w:val="single"/>
        </w:rPr>
      </w:pPr>
    </w:p>
    <w:p w14:paraId="6DEE33DD" w14:textId="77777777" w:rsidR="00312AE7" w:rsidRDefault="00312AE7" w:rsidP="00B9056A">
      <w:pPr>
        <w:rPr>
          <w:rFonts w:asciiTheme="majorBidi" w:hAnsiTheme="majorBidi" w:cstheme="majorBidi"/>
          <w:b/>
          <w:bCs/>
          <w:sz w:val="20"/>
          <w:szCs w:val="20"/>
          <w:u w:val="single"/>
        </w:rPr>
      </w:pPr>
    </w:p>
    <w:p w14:paraId="33055CB6" w14:textId="77777777" w:rsidR="00312AE7" w:rsidRDefault="00312AE7" w:rsidP="00B9056A">
      <w:pPr>
        <w:rPr>
          <w:rFonts w:asciiTheme="majorBidi" w:hAnsiTheme="majorBidi" w:cstheme="majorBidi"/>
          <w:b/>
          <w:bCs/>
          <w:sz w:val="20"/>
          <w:szCs w:val="20"/>
          <w:u w:val="single"/>
        </w:rPr>
      </w:pPr>
    </w:p>
    <w:p w14:paraId="5C7161C9" w14:textId="77777777" w:rsidR="00312AE7" w:rsidRDefault="00312AE7" w:rsidP="00B9056A">
      <w:pPr>
        <w:rPr>
          <w:rFonts w:asciiTheme="majorBidi" w:hAnsiTheme="majorBidi" w:cstheme="majorBidi"/>
          <w:b/>
          <w:bCs/>
          <w:sz w:val="20"/>
          <w:szCs w:val="20"/>
          <w:u w:val="single"/>
        </w:rPr>
      </w:pPr>
    </w:p>
    <w:p w14:paraId="7F3F1990" w14:textId="77777777" w:rsidR="00312AE7" w:rsidRDefault="00312AE7" w:rsidP="00B9056A">
      <w:pPr>
        <w:rPr>
          <w:rFonts w:asciiTheme="majorBidi" w:hAnsiTheme="majorBidi" w:cstheme="majorBidi"/>
          <w:b/>
          <w:bCs/>
          <w:sz w:val="20"/>
          <w:szCs w:val="20"/>
          <w:u w:val="single"/>
        </w:rPr>
      </w:pPr>
    </w:p>
    <w:p w14:paraId="1B266D30" w14:textId="77777777" w:rsidR="00312AE7" w:rsidRDefault="00312AE7" w:rsidP="00B9056A">
      <w:pPr>
        <w:rPr>
          <w:rFonts w:asciiTheme="majorBidi" w:hAnsiTheme="majorBidi" w:cstheme="majorBidi"/>
          <w:b/>
          <w:bCs/>
          <w:sz w:val="20"/>
          <w:szCs w:val="20"/>
          <w:u w:val="single"/>
        </w:rPr>
      </w:pPr>
    </w:p>
    <w:p w14:paraId="57CA6FD2" w14:textId="45CA9B36" w:rsidR="001273BB" w:rsidRPr="003E0293" w:rsidRDefault="00B9056A" w:rsidP="001273BB">
      <w:pPr>
        <w:keepNext/>
        <w:keepLines/>
        <w:spacing w:after="0" w:line="480" w:lineRule="auto"/>
        <w:jc w:val="center"/>
        <w:outlineLvl w:val="0"/>
        <w:rPr>
          <w:rFonts w:asciiTheme="majorBidi" w:eastAsiaTheme="majorEastAsia" w:hAnsiTheme="majorBidi" w:cstheme="majorBidi"/>
          <w:sz w:val="24"/>
          <w:szCs w:val="24"/>
        </w:rPr>
      </w:pPr>
      <w:bookmarkStart w:id="10" w:name="_Toc184484475"/>
      <w:r w:rsidRPr="003E0293">
        <w:rPr>
          <w:rFonts w:asciiTheme="majorBidi" w:eastAsiaTheme="majorEastAsia" w:hAnsiTheme="majorBidi" w:cstheme="majorBidi"/>
          <w:b/>
          <w:bCs/>
          <w:sz w:val="24"/>
          <w:szCs w:val="24"/>
        </w:rPr>
        <w:lastRenderedPageBreak/>
        <w:t xml:space="preserve">READING THE TEXT </w:t>
      </w:r>
      <w:r w:rsidRPr="003E0293">
        <w:rPr>
          <w:rFonts w:asciiTheme="majorBidi" w:eastAsiaTheme="majorEastAsia" w:hAnsiTheme="majorBidi" w:cstheme="majorBidi"/>
          <w:sz w:val="24"/>
          <w:szCs w:val="24"/>
        </w:rPr>
        <w:t>(1 KGS 17-18)</w:t>
      </w:r>
      <w:bookmarkEnd w:id="10"/>
    </w:p>
    <w:p w14:paraId="6BA6FD2D" w14:textId="12854E96" w:rsidR="001273BB" w:rsidRDefault="001273BB" w:rsidP="001273BB">
      <w:pPr>
        <w:spacing w:after="0" w:line="480" w:lineRule="auto"/>
        <w:ind w:firstLine="720"/>
        <w:jc w:val="both"/>
        <w:rPr>
          <w:rFonts w:asciiTheme="majorBidi" w:hAnsiTheme="majorBidi" w:cstheme="majorBidi"/>
          <w:sz w:val="24"/>
          <w:szCs w:val="24"/>
        </w:rPr>
      </w:pPr>
      <w:r w:rsidRPr="00FA3BF3">
        <w:rPr>
          <w:rFonts w:asciiTheme="majorBidi" w:hAnsiTheme="majorBidi" w:cstheme="majorBidi"/>
          <w:sz w:val="24"/>
          <w:szCs w:val="24"/>
        </w:rPr>
        <w:t xml:space="preserve">The </w:t>
      </w:r>
      <w:r>
        <w:rPr>
          <w:rFonts w:asciiTheme="majorBidi" w:hAnsiTheme="majorBidi" w:cstheme="majorBidi"/>
          <w:sz w:val="24"/>
          <w:szCs w:val="24"/>
        </w:rPr>
        <w:t>reign</w:t>
      </w:r>
      <w:r w:rsidRPr="00FA3BF3">
        <w:rPr>
          <w:rFonts w:asciiTheme="majorBidi" w:hAnsiTheme="majorBidi" w:cstheme="majorBidi"/>
          <w:sz w:val="24"/>
          <w:szCs w:val="24"/>
        </w:rPr>
        <w:t xml:space="preserve"> of the Omride dynasty, and particularly the rise of Ahab to power in Israel, establishes the immediate narrative </w:t>
      </w:r>
      <w:r w:rsidR="00F75F3A">
        <w:rPr>
          <w:rFonts w:asciiTheme="majorBidi" w:hAnsiTheme="majorBidi" w:cstheme="majorBidi"/>
          <w:sz w:val="24"/>
          <w:szCs w:val="24"/>
        </w:rPr>
        <w:t xml:space="preserve">context and </w:t>
      </w:r>
      <w:r w:rsidRPr="00FA3BF3">
        <w:rPr>
          <w:rFonts w:asciiTheme="majorBidi" w:hAnsiTheme="majorBidi" w:cstheme="majorBidi"/>
          <w:sz w:val="24"/>
          <w:szCs w:val="24"/>
        </w:rPr>
        <w:t xml:space="preserve">tension for our text: </w:t>
      </w:r>
      <w:r w:rsidRPr="00625A54">
        <w:rPr>
          <w:rFonts w:asciiTheme="majorBidi" w:hAnsiTheme="majorBidi" w:cstheme="majorBidi"/>
          <w:sz w:val="24"/>
          <w:szCs w:val="24"/>
        </w:rPr>
        <w:t>Y</w:t>
      </w:r>
      <w:r w:rsidRPr="00625A54">
        <w:rPr>
          <w:rFonts w:asciiTheme="majorBidi" w:hAnsiTheme="majorBidi" w:cstheme="majorBidi"/>
          <w:sz w:val="20"/>
          <w:szCs w:val="20"/>
        </w:rPr>
        <w:t>HWH</w:t>
      </w:r>
      <w:r w:rsidRPr="00625A54">
        <w:rPr>
          <w:rFonts w:asciiTheme="majorBidi" w:hAnsiTheme="majorBidi" w:cstheme="majorBidi"/>
          <w:sz w:val="24"/>
          <w:szCs w:val="24"/>
        </w:rPr>
        <w:t xml:space="preserve">’s judgment of </w:t>
      </w:r>
      <w:r w:rsidRPr="005D4804">
        <w:rPr>
          <w:rFonts w:asciiTheme="majorBidi" w:hAnsiTheme="majorBidi" w:cstheme="majorBidi"/>
          <w:i/>
          <w:iCs/>
          <w:sz w:val="24"/>
          <w:szCs w:val="24"/>
        </w:rPr>
        <w:t>drought</w:t>
      </w:r>
      <w:r w:rsidRPr="00FA3BF3">
        <w:rPr>
          <w:rFonts w:asciiTheme="majorBidi" w:hAnsiTheme="majorBidi" w:cstheme="majorBidi"/>
          <w:sz w:val="24"/>
          <w:szCs w:val="24"/>
        </w:rPr>
        <w:t xml:space="preserve">: </w:t>
      </w:r>
    </w:p>
    <w:p w14:paraId="004B8BFB" w14:textId="77777777" w:rsidR="001273BB" w:rsidRPr="00976F81" w:rsidRDefault="001273BB" w:rsidP="001273BB">
      <w:pPr>
        <w:spacing w:after="0" w:line="360" w:lineRule="auto"/>
        <w:ind w:left="720"/>
        <w:rPr>
          <w:rFonts w:asciiTheme="majorBidi" w:eastAsia="Calibri" w:hAnsiTheme="majorBidi" w:cstheme="majorBidi"/>
          <w:color w:val="006600"/>
          <w:sz w:val="20"/>
          <w:szCs w:val="20"/>
        </w:rPr>
      </w:pPr>
      <w:r w:rsidRPr="00976F81">
        <w:rPr>
          <w:rFonts w:asciiTheme="majorBidi" w:eastAsia="Calibri" w:hAnsiTheme="majorBidi" w:cstheme="majorBidi"/>
          <w:b/>
          <w:bCs/>
          <w:color w:val="006600"/>
          <w:sz w:val="20"/>
          <w:szCs w:val="20"/>
          <w:u w:val="single"/>
        </w:rPr>
        <w:t>1 Kings 16:29-34</w:t>
      </w:r>
      <w:r w:rsidRPr="009F1BF4">
        <w:rPr>
          <w:rFonts w:asciiTheme="majorBidi" w:eastAsia="Calibri" w:hAnsiTheme="majorBidi" w:cstheme="majorBidi"/>
          <w:b/>
          <w:bCs/>
          <w:color w:val="006600"/>
          <w:sz w:val="20"/>
          <w:szCs w:val="20"/>
        </w:rPr>
        <w:t xml:space="preserve"> </w:t>
      </w:r>
      <w:r w:rsidRPr="009F1BF4">
        <w:rPr>
          <w:rFonts w:asciiTheme="majorBidi" w:eastAsia="Calibri" w:hAnsiTheme="majorBidi" w:cstheme="majorBidi"/>
          <w:sz w:val="20"/>
          <w:szCs w:val="20"/>
        </w:rPr>
        <w:t xml:space="preserve">– </w:t>
      </w:r>
      <w:r w:rsidRPr="00976F81">
        <w:rPr>
          <w:rFonts w:asciiTheme="majorBidi" w:eastAsia="Calibri" w:hAnsiTheme="majorBidi" w:cstheme="majorBidi"/>
          <w:i/>
          <w:iCs/>
          <w:color w:val="006600"/>
          <w:sz w:val="20"/>
          <w:szCs w:val="20"/>
        </w:rPr>
        <w:t>Ahab Reigns in Israel</w:t>
      </w:r>
      <w:r>
        <w:rPr>
          <w:rFonts w:asciiTheme="majorBidi" w:eastAsia="Calibri" w:hAnsiTheme="majorBidi" w:cstheme="majorBidi"/>
          <w:i/>
          <w:iCs/>
          <w:color w:val="006600"/>
          <w:sz w:val="20"/>
          <w:szCs w:val="20"/>
        </w:rPr>
        <w:t xml:space="preserve"> </w:t>
      </w:r>
      <w:r w:rsidRPr="00976F81">
        <w:rPr>
          <w:rFonts w:asciiTheme="majorBidi" w:eastAsia="Calibri" w:hAnsiTheme="majorBidi" w:cstheme="majorBidi"/>
          <w:sz w:val="20"/>
          <w:szCs w:val="20"/>
        </w:rPr>
        <w:t>(ESV)</w:t>
      </w:r>
    </w:p>
    <w:p w14:paraId="6D45CD8F" w14:textId="77777777" w:rsidR="001273BB" w:rsidRPr="00976F81" w:rsidRDefault="001273BB" w:rsidP="001273BB">
      <w:pPr>
        <w:spacing w:after="0" w:line="240" w:lineRule="auto"/>
        <w:ind w:left="720"/>
        <w:jc w:val="both"/>
        <w:rPr>
          <w:rFonts w:asciiTheme="majorBidi" w:eastAsia="Calibri" w:hAnsiTheme="majorBidi" w:cstheme="majorBidi"/>
          <w:sz w:val="20"/>
          <w:szCs w:val="20"/>
        </w:rPr>
      </w:pPr>
      <w:r w:rsidRPr="00976F81">
        <w:rPr>
          <w:rFonts w:asciiTheme="majorBidi" w:eastAsia="Calibri" w:hAnsiTheme="majorBidi" w:cstheme="majorBidi"/>
          <w:sz w:val="20"/>
          <w:szCs w:val="20"/>
          <w:vertAlign w:val="superscript"/>
        </w:rPr>
        <w:t>29</w:t>
      </w:r>
      <w:r w:rsidRPr="00976F81">
        <w:rPr>
          <w:rFonts w:asciiTheme="majorBidi" w:eastAsia="Calibri" w:hAnsiTheme="majorBidi" w:cstheme="majorBidi"/>
          <w:sz w:val="20"/>
          <w:szCs w:val="20"/>
        </w:rPr>
        <w:t xml:space="preserve"> </w:t>
      </w:r>
      <w:r w:rsidRPr="00976F81">
        <w:rPr>
          <w:rFonts w:asciiTheme="majorBidi" w:eastAsia="Calibri" w:hAnsiTheme="majorBidi" w:cstheme="majorBidi"/>
          <w:sz w:val="20"/>
          <w:szCs w:val="20"/>
        </w:rPr>
        <w:tab/>
        <w:t xml:space="preserve">In the thirty-eighth year of Asa king of Judah, </w:t>
      </w:r>
    </w:p>
    <w:p w14:paraId="29EBDBB1" w14:textId="77777777" w:rsidR="001273BB" w:rsidRPr="00976F81" w:rsidRDefault="001273BB" w:rsidP="001273BB">
      <w:pPr>
        <w:spacing w:after="0" w:line="240" w:lineRule="auto"/>
        <w:ind w:left="108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Ahab the son of Omri </w:t>
      </w:r>
    </w:p>
    <w:p w14:paraId="5857D703" w14:textId="77777777" w:rsidR="001273BB" w:rsidRPr="00976F81" w:rsidRDefault="001273BB" w:rsidP="001273BB">
      <w:pPr>
        <w:spacing w:after="0" w:line="24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began to reign over Israel, </w:t>
      </w:r>
    </w:p>
    <w:p w14:paraId="3CE07365" w14:textId="77777777" w:rsidR="001273BB" w:rsidRPr="00976F81" w:rsidRDefault="001273BB" w:rsidP="001273BB">
      <w:pPr>
        <w:spacing w:after="0" w:line="240" w:lineRule="auto"/>
        <w:ind w:left="108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and Ahab the son of Omri </w:t>
      </w:r>
    </w:p>
    <w:p w14:paraId="09B7B359" w14:textId="77777777" w:rsidR="001273BB" w:rsidRPr="00976F81" w:rsidRDefault="001273BB" w:rsidP="001273BB">
      <w:pPr>
        <w:spacing w:after="0" w:line="36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reigned over Israel in Samaria twenty-two years. </w:t>
      </w:r>
    </w:p>
    <w:p w14:paraId="67682603" w14:textId="77777777" w:rsidR="001273BB" w:rsidRPr="00976F81" w:rsidRDefault="001273BB" w:rsidP="001273BB">
      <w:pPr>
        <w:spacing w:after="0" w:line="240" w:lineRule="auto"/>
        <w:ind w:left="720"/>
        <w:jc w:val="both"/>
        <w:rPr>
          <w:rFonts w:asciiTheme="majorBidi" w:eastAsia="Calibri" w:hAnsiTheme="majorBidi" w:cstheme="majorBidi"/>
          <w:sz w:val="20"/>
          <w:szCs w:val="20"/>
        </w:rPr>
      </w:pPr>
      <w:r w:rsidRPr="00976F81">
        <w:rPr>
          <w:rFonts w:asciiTheme="majorBidi" w:eastAsia="Calibri" w:hAnsiTheme="majorBidi" w:cstheme="majorBidi"/>
          <w:sz w:val="20"/>
          <w:szCs w:val="20"/>
          <w:vertAlign w:val="superscript"/>
        </w:rPr>
        <w:t>30</w:t>
      </w:r>
      <w:r w:rsidRPr="00976F81">
        <w:rPr>
          <w:rFonts w:asciiTheme="majorBidi" w:eastAsia="Calibri" w:hAnsiTheme="majorBidi" w:cstheme="majorBidi"/>
          <w:sz w:val="20"/>
          <w:szCs w:val="20"/>
        </w:rPr>
        <w:t xml:space="preserve"> </w:t>
      </w:r>
      <w:r w:rsidRPr="00976F81">
        <w:rPr>
          <w:rFonts w:asciiTheme="majorBidi" w:eastAsia="Calibri" w:hAnsiTheme="majorBidi" w:cstheme="majorBidi"/>
          <w:sz w:val="20"/>
          <w:szCs w:val="20"/>
        </w:rPr>
        <w:tab/>
      </w:r>
      <w:r w:rsidRPr="00976F81">
        <w:rPr>
          <w:rFonts w:asciiTheme="majorBidi" w:eastAsia="Calibri" w:hAnsiTheme="majorBidi" w:cstheme="majorBidi"/>
          <w:sz w:val="20"/>
          <w:szCs w:val="20"/>
        </w:rPr>
        <w:tab/>
        <w:t xml:space="preserve">And Ahab the son of Omri </w:t>
      </w:r>
    </w:p>
    <w:p w14:paraId="21872246" w14:textId="77777777" w:rsidR="001273BB" w:rsidRPr="00976F81" w:rsidRDefault="001273BB" w:rsidP="001273BB">
      <w:pPr>
        <w:spacing w:after="0" w:line="24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did evil in the sight of the Lord, </w:t>
      </w:r>
    </w:p>
    <w:p w14:paraId="583AA175" w14:textId="77777777" w:rsidR="001273BB" w:rsidRPr="00976F81" w:rsidRDefault="001273BB" w:rsidP="001273BB">
      <w:pPr>
        <w:spacing w:after="0" w:line="360" w:lineRule="auto"/>
        <w:ind w:left="180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more than all who were before him. </w:t>
      </w:r>
    </w:p>
    <w:p w14:paraId="5C50F106" w14:textId="77777777" w:rsidR="001273BB" w:rsidRPr="00976F81" w:rsidRDefault="001273BB" w:rsidP="001273BB">
      <w:pPr>
        <w:spacing w:after="0" w:line="240" w:lineRule="auto"/>
        <w:ind w:left="720"/>
        <w:jc w:val="both"/>
        <w:rPr>
          <w:rFonts w:asciiTheme="majorBidi" w:eastAsia="Calibri" w:hAnsiTheme="majorBidi" w:cstheme="majorBidi"/>
          <w:sz w:val="20"/>
          <w:szCs w:val="20"/>
        </w:rPr>
      </w:pPr>
      <w:r w:rsidRPr="00976F81">
        <w:rPr>
          <w:rFonts w:asciiTheme="majorBidi" w:eastAsia="Calibri" w:hAnsiTheme="majorBidi" w:cstheme="majorBidi"/>
          <w:sz w:val="20"/>
          <w:szCs w:val="20"/>
          <w:vertAlign w:val="superscript"/>
        </w:rPr>
        <w:t>31</w:t>
      </w:r>
      <w:r w:rsidRPr="00976F81">
        <w:rPr>
          <w:rFonts w:asciiTheme="majorBidi" w:eastAsia="Calibri" w:hAnsiTheme="majorBidi" w:cstheme="majorBidi"/>
          <w:sz w:val="20"/>
          <w:szCs w:val="20"/>
        </w:rPr>
        <w:t xml:space="preserve"> </w:t>
      </w:r>
      <w:r w:rsidRPr="00976F81">
        <w:rPr>
          <w:rFonts w:asciiTheme="majorBidi" w:eastAsia="Calibri" w:hAnsiTheme="majorBidi" w:cstheme="majorBidi"/>
          <w:sz w:val="20"/>
          <w:szCs w:val="20"/>
        </w:rPr>
        <w:tab/>
      </w:r>
      <w:r w:rsidRPr="00976F81">
        <w:rPr>
          <w:rFonts w:asciiTheme="majorBidi" w:eastAsia="Calibri" w:hAnsiTheme="majorBidi" w:cstheme="majorBidi"/>
          <w:sz w:val="20"/>
          <w:szCs w:val="20"/>
        </w:rPr>
        <w:tab/>
        <w:t xml:space="preserve">And as if it had been a light thing for him </w:t>
      </w:r>
    </w:p>
    <w:p w14:paraId="283B661F" w14:textId="77777777" w:rsidR="001273BB" w:rsidRPr="00976F81" w:rsidRDefault="001273BB" w:rsidP="001273BB">
      <w:pPr>
        <w:spacing w:after="0" w:line="24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to walk in the sins of Jeroboam the son of Nebat, </w:t>
      </w:r>
    </w:p>
    <w:p w14:paraId="09C97F2B" w14:textId="77777777" w:rsidR="001273BB" w:rsidRPr="00976F81" w:rsidRDefault="001273BB" w:rsidP="001273BB">
      <w:pPr>
        <w:spacing w:after="0" w:line="240" w:lineRule="auto"/>
        <w:ind w:left="108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he took for his wife Jezebel </w:t>
      </w:r>
    </w:p>
    <w:p w14:paraId="1220482D" w14:textId="77777777" w:rsidR="001273BB" w:rsidRPr="00976F81" w:rsidRDefault="001273BB" w:rsidP="001273BB">
      <w:pPr>
        <w:spacing w:after="0" w:line="24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the daughter of Ethbaal </w:t>
      </w:r>
    </w:p>
    <w:p w14:paraId="7B7D989F" w14:textId="77777777" w:rsidR="001273BB" w:rsidRPr="00976F81" w:rsidRDefault="001273BB" w:rsidP="001273BB">
      <w:pPr>
        <w:spacing w:after="0" w:line="240" w:lineRule="auto"/>
        <w:ind w:left="180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king of the Sidonians, </w:t>
      </w:r>
    </w:p>
    <w:p w14:paraId="1C550765" w14:textId="77777777" w:rsidR="001273BB" w:rsidRPr="00976F81" w:rsidRDefault="001273BB" w:rsidP="001273BB">
      <w:pPr>
        <w:spacing w:after="0" w:line="240" w:lineRule="auto"/>
        <w:ind w:left="108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and went and served Baal </w:t>
      </w:r>
    </w:p>
    <w:p w14:paraId="05097C72" w14:textId="77777777" w:rsidR="001273BB" w:rsidRPr="00976F81" w:rsidRDefault="001273BB" w:rsidP="001273BB">
      <w:pPr>
        <w:spacing w:after="0" w:line="360" w:lineRule="auto"/>
        <w:ind w:left="108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and worshiped him. </w:t>
      </w:r>
    </w:p>
    <w:p w14:paraId="57F7D138" w14:textId="77777777" w:rsidR="001273BB" w:rsidRPr="00976F81" w:rsidRDefault="001273BB" w:rsidP="001273BB">
      <w:pPr>
        <w:spacing w:after="0" w:line="240" w:lineRule="auto"/>
        <w:ind w:left="720"/>
        <w:jc w:val="both"/>
        <w:rPr>
          <w:rFonts w:asciiTheme="majorBidi" w:eastAsia="Calibri" w:hAnsiTheme="majorBidi" w:cstheme="majorBidi"/>
          <w:sz w:val="20"/>
          <w:szCs w:val="20"/>
        </w:rPr>
      </w:pPr>
      <w:r w:rsidRPr="00976F81">
        <w:rPr>
          <w:rFonts w:asciiTheme="majorBidi" w:eastAsia="Calibri" w:hAnsiTheme="majorBidi" w:cstheme="majorBidi"/>
          <w:sz w:val="20"/>
          <w:szCs w:val="20"/>
          <w:vertAlign w:val="superscript"/>
        </w:rPr>
        <w:t>32</w:t>
      </w:r>
      <w:r w:rsidRPr="00976F81">
        <w:rPr>
          <w:rFonts w:asciiTheme="majorBidi" w:eastAsia="Calibri" w:hAnsiTheme="majorBidi" w:cstheme="majorBidi"/>
          <w:sz w:val="20"/>
          <w:szCs w:val="20"/>
        </w:rPr>
        <w:t xml:space="preserve"> </w:t>
      </w:r>
      <w:r w:rsidRPr="00976F81">
        <w:rPr>
          <w:rFonts w:asciiTheme="majorBidi" w:eastAsia="Calibri" w:hAnsiTheme="majorBidi" w:cstheme="majorBidi"/>
          <w:sz w:val="20"/>
          <w:szCs w:val="20"/>
        </w:rPr>
        <w:tab/>
      </w:r>
      <w:r w:rsidRPr="00976F81">
        <w:rPr>
          <w:rFonts w:asciiTheme="majorBidi" w:eastAsia="Calibri" w:hAnsiTheme="majorBidi" w:cstheme="majorBidi"/>
          <w:sz w:val="20"/>
          <w:szCs w:val="20"/>
        </w:rPr>
        <w:tab/>
        <w:t xml:space="preserve">He erected an altar for Baal </w:t>
      </w:r>
    </w:p>
    <w:p w14:paraId="592226D6" w14:textId="77777777" w:rsidR="001273BB" w:rsidRPr="00976F81" w:rsidRDefault="001273BB" w:rsidP="001273BB">
      <w:pPr>
        <w:spacing w:after="0" w:line="24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in the house of Baal, </w:t>
      </w:r>
    </w:p>
    <w:p w14:paraId="0E38C340" w14:textId="77777777" w:rsidR="001273BB" w:rsidRPr="00976F81" w:rsidRDefault="001273BB" w:rsidP="001273BB">
      <w:pPr>
        <w:spacing w:after="0" w:line="360" w:lineRule="auto"/>
        <w:ind w:left="180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which he built in Samaria. </w:t>
      </w:r>
    </w:p>
    <w:p w14:paraId="32A72A1E" w14:textId="77777777" w:rsidR="001273BB" w:rsidRPr="00976F81" w:rsidRDefault="001273BB" w:rsidP="001273BB">
      <w:pPr>
        <w:spacing w:after="0" w:line="360" w:lineRule="auto"/>
        <w:ind w:left="720"/>
        <w:jc w:val="both"/>
        <w:rPr>
          <w:rFonts w:asciiTheme="majorBidi" w:eastAsia="Calibri" w:hAnsiTheme="majorBidi" w:cstheme="majorBidi"/>
          <w:sz w:val="20"/>
          <w:szCs w:val="20"/>
        </w:rPr>
      </w:pPr>
      <w:r w:rsidRPr="00976F81">
        <w:rPr>
          <w:rFonts w:asciiTheme="majorBidi" w:eastAsia="Calibri" w:hAnsiTheme="majorBidi" w:cstheme="majorBidi"/>
          <w:sz w:val="20"/>
          <w:szCs w:val="20"/>
          <w:vertAlign w:val="superscript"/>
        </w:rPr>
        <w:t>33</w:t>
      </w:r>
      <w:r w:rsidRPr="00976F81">
        <w:rPr>
          <w:rFonts w:asciiTheme="majorBidi" w:eastAsia="Calibri" w:hAnsiTheme="majorBidi" w:cstheme="majorBidi"/>
          <w:sz w:val="20"/>
          <w:szCs w:val="20"/>
        </w:rPr>
        <w:t xml:space="preserve"> </w:t>
      </w:r>
      <w:r w:rsidRPr="00976F81">
        <w:rPr>
          <w:rFonts w:asciiTheme="majorBidi" w:eastAsia="Calibri" w:hAnsiTheme="majorBidi" w:cstheme="majorBidi"/>
          <w:sz w:val="20"/>
          <w:szCs w:val="20"/>
        </w:rPr>
        <w:tab/>
      </w:r>
      <w:r w:rsidRPr="00976F81">
        <w:rPr>
          <w:rFonts w:asciiTheme="majorBidi" w:eastAsia="Calibri" w:hAnsiTheme="majorBidi" w:cstheme="majorBidi"/>
          <w:sz w:val="20"/>
          <w:szCs w:val="20"/>
        </w:rPr>
        <w:tab/>
        <w:t xml:space="preserve">And Ahab made an Asherah. </w:t>
      </w:r>
    </w:p>
    <w:p w14:paraId="52079FC2" w14:textId="77777777" w:rsidR="001273BB" w:rsidRPr="00976F81" w:rsidRDefault="001273BB" w:rsidP="001273BB">
      <w:pPr>
        <w:spacing w:after="0" w:line="240" w:lineRule="auto"/>
        <w:ind w:left="108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Ahab did more to provoke the Lord, the God of Israel, to anger </w:t>
      </w:r>
    </w:p>
    <w:p w14:paraId="0988ADAC" w14:textId="77777777" w:rsidR="001273BB" w:rsidRPr="00976F81" w:rsidRDefault="001273BB" w:rsidP="001273BB">
      <w:pPr>
        <w:spacing w:after="0" w:line="36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than all the kings of Israel who were before him. </w:t>
      </w:r>
    </w:p>
    <w:p w14:paraId="5B7B4AF1" w14:textId="77777777" w:rsidR="001273BB" w:rsidRPr="00976F81" w:rsidRDefault="001273BB" w:rsidP="001273BB">
      <w:pPr>
        <w:spacing w:after="0" w:line="240" w:lineRule="auto"/>
        <w:ind w:left="720"/>
        <w:jc w:val="both"/>
        <w:rPr>
          <w:rFonts w:asciiTheme="majorBidi" w:eastAsia="Calibri" w:hAnsiTheme="majorBidi" w:cstheme="majorBidi"/>
          <w:sz w:val="20"/>
          <w:szCs w:val="20"/>
        </w:rPr>
      </w:pPr>
      <w:r w:rsidRPr="00976F81">
        <w:rPr>
          <w:rFonts w:asciiTheme="majorBidi" w:eastAsia="Calibri" w:hAnsiTheme="majorBidi" w:cstheme="majorBidi"/>
          <w:sz w:val="20"/>
          <w:szCs w:val="20"/>
          <w:vertAlign w:val="superscript"/>
        </w:rPr>
        <w:t>34</w:t>
      </w:r>
      <w:r w:rsidRPr="00976F81">
        <w:rPr>
          <w:rFonts w:asciiTheme="majorBidi" w:eastAsia="Calibri" w:hAnsiTheme="majorBidi" w:cstheme="majorBidi"/>
          <w:sz w:val="20"/>
          <w:szCs w:val="20"/>
        </w:rPr>
        <w:t xml:space="preserve"> </w:t>
      </w:r>
      <w:r w:rsidRPr="00976F81">
        <w:rPr>
          <w:rFonts w:asciiTheme="majorBidi" w:eastAsia="Calibri" w:hAnsiTheme="majorBidi" w:cstheme="majorBidi"/>
          <w:sz w:val="20"/>
          <w:szCs w:val="20"/>
        </w:rPr>
        <w:tab/>
      </w:r>
      <w:r w:rsidRPr="00976F81">
        <w:rPr>
          <w:rFonts w:asciiTheme="majorBidi" w:eastAsia="Calibri" w:hAnsiTheme="majorBidi" w:cstheme="majorBidi"/>
          <w:sz w:val="20"/>
          <w:szCs w:val="20"/>
        </w:rPr>
        <w:tab/>
        <w:t xml:space="preserve">In his days </w:t>
      </w:r>
    </w:p>
    <w:p w14:paraId="23F6E6E1" w14:textId="77777777" w:rsidR="001273BB" w:rsidRPr="00976F81" w:rsidRDefault="001273BB" w:rsidP="001273BB">
      <w:pPr>
        <w:spacing w:after="0" w:line="24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Hiel of Bethel built Jericho. </w:t>
      </w:r>
    </w:p>
    <w:p w14:paraId="52040BB8" w14:textId="77777777" w:rsidR="001273BB" w:rsidRPr="00976F81" w:rsidRDefault="001273BB" w:rsidP="001273BB">
      <w:pPr>
        <w:spacing w:after="0" w:line="24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He laid its foundation </w:t>
      </w:r>
    </w:p>
    <w:p w14:paraId="004284B7" w14:textId="77777777" w:rsidR="001273BB" w:rsidRPr="00976F81" w:rsidRDefault="001273BB" w:rsidP="001273BB">
      <w:pPr>
        <w:spacing w:after="0" w:line="240" w:lineRule="auto"/>
        <w:ind w:left="180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at the cost of Abiram his firstborn, </w:t>
      </w:r>
    </w:p>
    <w:p w14:paraId="12E9FF0E" w14:textId="77777777" w:rsidR="001273BB" w:rsidRPr="00976F81" w:rsidRDefault="001273BB" w:rsidP="001273BB">
      <w:pPr>
        <w:spacing w:after="0" w:line="240" w:lineRule="auto"/>
        <w:ind w:left="144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and set up its gates </w:t>
      </w:r>
    </w:p>
    <w:p w14:paraId="35EA73C3" w14:textId="77777777" w:rsidR="001273BB" w:rsidRPr="00976F81" w:rsidRDefault="001273BB" w:rsidP="001273BB">
      <w:pPr>
        <w:spacing w:after="0" w:line="240" w:lineRule="auto"/>
        <w:ind w:left="180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at the cost of his youngest son Segub, </w:t>
      </w:r>
    </w:p>
    <w:p w14:paraId="7E67C01B" w14:textId="77777777" w:rsidR="001273BB" w:rsidRPr="00976F81" w:rsidRDefault="001273BB" w:rsidP="001273BB">
      <w:pPr>
        <w:spacing w:after="0" w:line="240" w:lineRule="auto"/>
        <w:ind w:left="216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 xml:space="preserve">according to the word of the Lord, </w:t>
      </w:r>
    </w:p>
    <w:p w14:paraId="6D41CE08" w14:textId="77777777" w:rsidR="001273BB" w:rsidRPr="00976F81" w:rsidRDefault="001273BB" w:rsidP="001273BB">
      <w:pPr>
        <w:spacing w:after="0" w:line="240" w:lineRule="auto"/>
        <w:ind w:left="2520" w:firstLine="360"/>
        <w:jc w:val="both"/>
        <w:rPr>
          <w:rFonts w:asciiTheme="majorBidi" w:eastAsia="Calibri" w:hAnsiTheme="majorBidi" w:cstheme="majorBidi"/>
          <w:sz w:val="20"/>
          <w:szCs w:val="20"/>
        </w:rPr>
      </w:pPr>
      <w:r w:rsidRPr="00976F81">
        <w:rPr>
          <w:rFonts w:asciiTheme="majorBidi" w:eastAsia="Calibri" w:hAnsiTheme="majorBidi" w:cstheme="majorBidi"/>
          <w:sz w:val="20"/>
          <w:szCs w:val="20"/>
        </w:rPr>
        <w:t>which he spoke by Joshua the son of Nun.</w:t>
      </w:r>
    </w:p>
    <w:p w14:paraId="1089FD6C" w14:textId="77777777" w:rsidR="001273BB" w:rsidRDefault="001273BB" w:rsidP="001273BB">
      <w:pPr>
        <w:shd w:val="clear" w:color="auto" w:fill="FFFFFF" w:themeFill="background1"/>
        <w:spacing w:after="0" w:line="480" w:lineRule="auto"/>
        <w:ind w:firstLine="720"/>
        <w:jc w:val="both"/>
        <w:rPr>
          <w:rFonts w:asciiTheme="majorBidi" w:hAnsiTheme="majorBidi" w:cstheme="majorBidi"/>
          <w:sz w:val="24"/>
          <w:szCs w:val="24"/>
          <w:shd w:val="clear" w:color="auto" w:fill="FFFFFF" w:themeFill="background1"/>
        </w:rPr>
      </w:pPr>
    </w:p>
    <w:p w14:paraId="18CBDD19" w14:textId="77777777" w:rsidR="001273BB" w:rsidRPr="00C840CD" w:rsidRDefault="001273BB" w:rsidP="001273BB">
      <w:pPr>
        <w:shd w:val="clear" w:color="auto" w:fill="FFFFFF" w:themeFill="background1"/>
        <w:spacing w:after="0" w:line="276" w:lineRule="auto"/>
        <w:ind w:left="720" w:right="360"/>
        <w:jc w:val="both"/>
        <w:rPr>
          <w:rFonts w:asciiTheme="majorBidi" w:hAnsiTheme="majorBidi" w:cstheme="majorBidi"/>
          <w:sz w:val="20"/>
          <w:szCs w:val="20"/>
          <w:shd w:val="clear" w:color="auto" w:fill="FFFFFF" w:themeFill="background1"/>
        </w:rPr>
      </w:pPr>
      <w:r w:rsidRPr="00713FB4">
        <w:rPr>
          <w:rFonts w:asciiTheme="majorBidi" w:hAnsiTheme="majorBidi" w:cstheme="majorBidi"/>
          <w:b/>
          <w:bCs/>
          <w:color w:val="984806" w:themeColor="accent6" w:themeShade="80"/>
          <w:sz w:val="20"/>
          <w:szCs w:val="20"/>
          <w:u w:val="single"/>
          <w:shd w:val="clear" w:color="auto" w:fill="FFFFFF" w:themeFill="background1"/>
        </w:rPr>
        <w:t>Joshua 6:26</w:t>
      </w:r>
      <w:r w:rsidRPr="00713FB4">
        <w:rPr>
          <w:rFonts w:asciiTheme="majorBidi" w:hAnsiTheme="majorBidi" w:cstheme="majorBidi"/>
          <w:color w:val="984806" w:themeColor="accent6" w:themeShade="80"/>
          <w:sz w:val="20"/>
          <w:szCs w:val="20"/>
          <w:shd w:val="clear" w:color="auto" w:fill="FFFFFF" w:themeFill="background1"/>
        </w:rPr>
        <w:t xml:space="preserve"> </w:t>
      </w:r>
      <w:r>
        <w:rPr>
          <w:rFonts w:asciiTheme="majorBidi" w:hAnsiTheme="majorBidi" w:cstheme="majorBidi"/>
          <w:sz w:val="20"/>
          <w:szCs w:val="20"/>
          <w:shd w:val="clear" w:color="auto" w:fill="FFFFFF" w:themeFill="background1"/>
        </w:rPr>
        <w:t xml:space="preserve">– </w:t>
      </w:r>
      <w:r w:rsidRPr="00713FB4">
        <w:rPr>
          <w:rFonts w:asciiTheme="majorBidi" w:hAnsiTheme="majorBidi" w:cstheme="majorBidi"/>
          <w:i/>
          <w:iCs/>
          <w:color w:val="984806" w:themeColor="accent6" w:themeShade="80"/>
          <w:sz w:val="20"/>
          <w:szCs w:val="20"/>
          <w:shd w:val="clear" w:color="auto" w:fill="FFFFFF" w:themeFill="background1"/>
        </w:rPr>
        <w:t>The Fall of Jericho</w:t>
      </w:r>
      <w:r w:rsidRPr="00713FB4">
        <w:rPr>
          <w:rFonts w:asciiTheme="majorBidi" w:hAnsiTheme="majorBidi" w:cstheme="majorBidi"/>
          <w:color w:val="984806" w:themeColor="accent6" w:themeShade="80"/>
          <w:sz w:val="20"/>
          <w:szCs w:val="20"/>
          <w:shd w:val="clear" w:color="auto" w:fill="FFFFFF" w:themeFill="background1"/>
        </w:rPr>
        <w:t xml:space="preserve"> </w:t>
      </w:r>
      <w:r>
        <w:rPr>
          <w:rFonts w:asciiTheme="majorBidi" w:hAnsiTheme="majorBidi" w:cstheme="majorBidi"/>
          <w:sz w:val="20"/>
          <w:szCs w:val="20"/>
          <w:shd w:val="clear" w:color="auto" w:fill="FFFFFF" w:themeFill="background1"/>
        </w:rPr>
        <w:t>(ESV)</w:t>
      </w:r>
    </w:p>
    <w:p w14:paraId="5FEDB8C9" w14:textId="77777777" w:rsidR="001273BB" w:rsidRDefault="001273BB" w:rsidP="001273BB">
      <w:pPr>
        <w:shd w:val="clear" w:color="auto" w:fill="FFFFFF" w:themeFill="background1"/>
        <w:spacing w:after="0" w:line="276" w:lineRule="auto"/>
        <w:ind w:left="720" w:right="360"/>
        <w:rPr>
          <w:rFonts w:asciiTheme="majorBidi" w:hAnsiTheme="majorBidi" w:cstheme="majorBidi"/>
          <w:sz w:val="20"/>
          <w:szCs w:val="20"/>
          <w:shd w:val="clear" w:color="auto" w:fill="FFFFFF" w:themeFill="background1"/>
        </w:rPr>
      </w:pPr>
      <w:r w:rsidRPr="00713FB4">
        <w:rPr>
          <w:rFonts w:asciiTheme="majorBidi" w:hAnsiTheme="majorBidi" w:cstheme="majorBidi"/>
          <w:sz w:val="20"/>
          <w:szCs w:val="20"/>
          <w:shd w:val="clear" w:color="auto" w:fill="FFFFFF" w:themeFill="background1"/>
          <w:vertAlign w:val="superscript"/>
        </w:rPr>
        <w:t>26</w:t>
      </w:r>
      <w:r w:rsidRPr="00C840CD">
        <w:rPr>
          <w:rFonts w:asciiTheme="majorBidi" w:hAnsiTheme="majorBidi" w:cstheme="majorBidi"/>
          <w:sz w:val="20"/>
          <w:szCs w:val="20"/>
          <w:shd w:val="clear" w:color="auto" w:fill="FFFFFF" w:themeFill="background1"/>
        </w:rPr>
        <w:t xml:space="preserve"> Joshua laid an oath on them at that time, saying, </w:t>
      </w:r>
    </w:p>
    <w:p w14:paraId="3DD6D368" w14:textId="77777777" w:rsidR="001273BB" w:rsidRPr="00C840CD" w:rsidRDefault="001273BB" w:rsidP="001273BB">
      <w:pPr>
        <w:shd w:val="clear" w:color="auto" w:fill="FFFFFF" w:themeFill="background1"/>
        <w:spacing w:after="0" w:line="240" w:lineRule="auto"/>
        <w:ind w:left="1080" w:right="360"/>
        <w:rPr>
          <w:rFonts w:asciiTheme="majorBidi" w:hAnsiTheme="majorBidi" w:cstheme="majorBidi"/>
          <w:sz w:val="20"/>
          <w:szCs w:val="20"/>
          <w:shd w:val="clear" w:color="auto" w:fill="FFFFFF" w:themeFill="background1"/>
        </w:rPr>
      </w:pPr>
      <w:r w:rsidRPr="00C840CD">
        <w:rPr>
          <w:rFonts w:asciiTheme="majorBidi" w:hAnsiTheme="majorBidi" w:cstheme="majorBidi"/>
          <w:sz w:val="20"/>
          <w:szCs w:val="20"/>
          <w:shd w:val="clear" w:color="auto" w:fill="FFFFFF" w:themeFill="background1"/>
        </w:rPr>
        <w:t>“</w:t>
      </w:r>
      <w:r w:rsidRPr="004475D4">
        <w:rPr>
          <w:rFonts w:asciiTheme="majorBidi" w:hAnsiTheme="majorBidi" w:cstheme="majorBidi"/>
          <w:i/>
          <w:iCs/>
          <w:sz w:val="20"/>
          <w:szCs w:val="20"/>
          <w:shd w:val="clear" w:color="auto" w:fill="FFFFFF" w:themeFill="background1"/>
        </w:rPr>
        <w:t>Cursed before the Lord be the man who rises up and rebuilds this city, Jericho</w:t>
      </w:r>
      <w:r w:rsidRPr="00C840CD">
        <w:rPr>
          <w:rFonts w:asciiTheme="majorBidi" w:hAnsiTheme="majorBidi" w:cstheme="majorBidi"/>
          <w:sz w:val="20"/>
          <w:szCs w:val="20"/>
          <w:shd w:val="clear" w:color="auto" w:fill="FFFFFF" w:themeFill="background1"/>
        </w:rPr>
        <w:t>.</w:t>
      </w:r>
    </w:p>
    <w:p w14:paraId="75791532" w14:textId="77777777" w:rsidR="001273BB" w:rsidRPr="00713FB4" w:rsidRDefault="001273BB" w:rsidP="001273BB">
      <w:pPr>
        <w:shd w:val="clear" w:color="auto" w:fill="FFFFFF" w:themeFill="background1"/>
        <w:spacing w:after="0" w:line="240" w:lineRule="auto"/>
        <w:ind w:left="720" w:right="360"/>
        <w:rPr>
          <w:rFonts w:asciiTheme="majorBidi" w:hAnsiTheme="majorBidi" w:cstheme="majorBidi"/>
          <w:sz w:val="10"/>
          <w:szCs w:val="10"/>
          <w:shd w:val="clear" w:color="auto" w:fill="FFFFFF" w:themeFill="background1"/>
        </w:rPr>
      </w:pPr>
    </w:p>
    <w:p w14:paraId="412F05E4" w14:textId="77777777" w:rsidR="001273BB" w:rsidRPr="00713FB4" w:rsidRDefault="001273BB" w:rsidP="001273BB">
      <w:pPr>
        <w:shd w:val="clear" w:color="auto" w:fill="FFFFFF" w:themeFill="background1"/>
        <w:spacing w:after="0" w:line="240" w:lineRule="auto"/>
        <w:ind w:left="1440" w:right="360"/>
        <w:rPr>
          <w:rFonts w:asciiTheme="majorBidi" w:hAnsiTheme="majorBidi" w:cstheme="majorBidi"/>
          <w:i/>
          <w:iCs/>
          <w:sz w:val="20"/>
          <w:szCs w:val="20"/>
          <w:shd w:val="clear" w:color="auto" w:fill="FFFFFF" w:themeFill="background1"/>
        </w:rPr>
      </w:pPr>
      <w:r w:rsidRPr="00713FB4">
        <w:rPr>
          <w:rFonts w:asciiTheme="majorBidi" w:hAnsiTheme="majorBidi" w:cstheme="majorBidi"/>
          <w:i/>
          <w:iCs/>
          <w:sz w:val="20"/>
          <w:szCs w:val="20"/>
          <w:shd w:val="clear" w:color="auto" w:fill="FFFFFF" w:themeFill="background1"/>
        </w:rPr>
        <w:t>At the cost of his firstborn shall he</w:t>
      </w:r>
    </w:p>
    <w:p w14:paraId="4401D6DE" w14:textId="77777777" w:rsidR="001273BB" w:rsidRPr="00713FB4" w:rsidRDefault="001273BB" w:rsidP="001273BB">
      <w:pPr>
        <w:shd w:val="clear" w:color="auto" w:fill="FFFFFF" w:themeFill="background1"/>
        <w:spacing w:after="0" w:line="240" w:lineRule="auto"/>
        <w:ind w:left="1440" w:right="360"/>
        <w:rPr>
          <w:rFonts w:asciiTheme="majorBidi" w:hAnsiTheme="majorBidi" w:cstheme="majorBidi"/>
          <w:i/>
          <w:iCs/>
          <w:sz w:val="20"/>
          <w:szCs w:val="20"/>
          <w:shd w:val="clear" w:color="auto" w:fill="FFFFFF" w:themeFill="background1"/>
        </w:rPr>
      </w:pPr>
      <w:r w:rsidRPr="00713FB4">
        <w:rPr>
          <w:rFonts w:asciiTheme="majorBidi" w:hAnsiTheme="majorBidi" w:cstheme="majorBidi"/>
          <w:i/>
          <w:iCs/>
          <w:sz w:val="20"/>
          <w:szCs w:val="20"/>
          <w:shd w:val="clear" w:color="auto" w:fill="FFFFFF" w:themeFill="background1"/>
        </w:rPr>
        <w:t xml:space="preserve">    lay its foundation,</w:t>
      </w:r>
    </w:p>
    <w:p w14:paraId="159CD0BA" w14:textId="77777777" w:rsidR="001273BB" w:rsidRPr="00713FB4" w:rsidRDefault="001273BB" w:rsidP="001273BB">
      <w:pPr>
        <w:shd w:val="clear" w:color="auto" w:fill="FFFFFF" w:themeFill="background1"/>
        <w:spacing w:after="0" w:line="240" w:lineRule="auto"/>
        <w:ind w:left="1440" w:right="360"/>
        <w:rPr>
          <w:rFonts w:asciiTheme="majorBidi" w:hAnsiTheme="majorBidi" w:cstheme="majorBidi"/>
          <w:i/>
          <w:iCs/>
          <w:sz w:val="20"/>
          <w:szCs w:val="20"/>
          <w:shd w:val="clear" w:color="auto" w:fill="FFFFFF" w:themeFill="background1"/>
        </w:rPr>
      </w:pPr>
      <w:r w:rsidRPr="00713FB4">
        <w:rPr>
          <w:rFonts w:asciiTheme="majorBidi" w:hAnsiTheme="majorBidi" w:cstheme="majorBidi"/>
          <w:i/>
          <w:iCs/>
          <w:sz w:val="20"/>
          <w:szCs w:val="20"/>
          <w:shd w:val="clear" w:color="auto" w:fill="FFFFFF" w:themeFill="background1"/>
        </w:rPr>
        <w:t>and at the cost of his youngest son</w:t>
      </w:r>
    </w:p>
    <w:p w14:paraId="3C002D63" w14:textId="77777777" w:rsidR="001273BB" w:rsidRPr="00C840CD" w:rsidRDefault="001273BB" w:rsidP="001273BB">
      <w:pPr>
        <w:shd w:val="clear" w:color="auto" w:fill="FFFFFF" w:themeFill="background1"/>
        <w:spacing w:after="0" w:line="240" w:lineRule="auto"/>
        <w:ind w:left="1440" w:right="360"/>
        <w:jc w:val="both"/>
        <w:rPr>
          <w:rFonts w:asciiTheme="majorBidi" w:hAnsiTheme="majorBidi" w:cstheme="majorBidi"/>
          <w:sz w:val="20"/>
          <w:szCs w:val="20"/>
          <w:shd w:val="clear" w:color="auto" w:fill="FFFFFF" w:themeFill="background1"/>
        </w:rPr>
      </w:pPr>
      <w:r w:rsidRPr="00713FB4">
        <w:rPr>
          <w:rFonts w:asciiTheme="majorBidi" w:hAnsiTheme="majorBidi" w:cstheme="majorBidi"/>
          <w:i/>
          <w:iCs/>
          <w:sz w:val="20"/>
          <w:szCs w:val="20"/>
          <w:shd w:val="clear" w:color="auto" w:fill="FFFFFF" w:themeFill="background1"/>
        </w:rPr>
        <w:t xml:space="preserve">    shall he set up its gates</w:t>
      </w:r>
      <w:r w:rsidRPr="00C840CD">
        <w:rPr>
          <w:rFonts w:asciiTheme="majorBidi" w:hAnsiTheme="majorBidi" w:cstheme="majorBidi"/>
          <w:sz w:val="20"/>
          <w:szCs w:val="20"/>
          <w:shd w:val="clear" w:color="auto" w:fill="FFFFFF" w:themeFill="background1"/>
        </w:rPr>
        <w:t>.”</w:t>
      </w:r>
    </w:p>
    <w:p w14:paraId="6DDA032F" w14:textId="77777777" w:rsidR="001273BB" w:rsidRDefault="001273BB" w:rsidP="001273BB">
      <w:pPr>
        <w:shd w:val="clear" w:color="auto" w:fill="FFFFFF" w:themeFill="background1"/>
        <w:spacing w:after="0" w:line="480" w:lineRule="auto"/>
        <w:ind w:left="720" w:firstLine="720"/>
        <w:jc w:val="both"/>
        <w:rPr>
          <w:rFonts w:asciiTheme="majorBidi" w:hAnsiTheme="majorBidi" w:cstheme="majorBidi"/>
          <w:sz w:val="24"/>
          <w:szCs w:val="24"/>
          <w:shd w:val="clear" w:color="auto" w:fill="FFFFFF" w:themeFill="background1"/>
        </w:rPr>
      </w:pPr>
    </w:p>
    <w:p w14:paraId="5FB90235" w14:textId="77777777" w:rsidR="001273BB" w:rsidRDefault="001273BB" w:rsidP="001273BB">
      <w:pPr>
        <w:shd w:val="clear" w:color="auto" w:fill="FFFFFF" w:themeFill="background1"/>
        <w:spacing w:after="0" w:line="480" w:lineRule="auto"/>
        <w:ind w:firstLine="720"/>
        <w:jc w:val="both"/>
        <w:rPr>
          <w:rFonts w:asciiTheme="majorBidi" w:hAnsiTheme="majorBidi" w:cstheme="majorBidi"/>
          <w:sz w:val="24"/>
          <w:szCs w:val="24"/>
          <w:shd w:val="clear" w:color="auto" w:fill="FFFFFF" w:themeFill="background1"/>
        </w:rPr>
      </w:pPr>
    </w:p>
    <w:p w14:paraId="048E1652" w14:textId="08B1518B" w:rsidR="00B9056A" w:rsidRDefault="00B9056A" w:rsidP="00B9056A">
      <w:pPr>
        <w:spacing w:after="0" w:line="240" w:lineRule="auto"/>
        <w:jc w:val="center"/>
        <w:rPr>
          <w:rFonts w:asciiTheme="majorBidi" w:hAnsiTheme="majorBidi" w:cstheme="majorBidi"/>
          <w:sz w:val="24"/>
          <w:szCs w:val="24"/>
        </w:rPr>
      </w:pPr>
      <w:r w:rsidRPr="00BA6371">
        <w:rPr>
          <w:rFonts w:asciiTheme="majorBidi" w:hAnsiTheme="majorBidi" w:cstheme="majorBidi"/>
          <w:b/>
          <w:bCs/>
          <w:color w:val="0000CC"/>
          <w:sz w:val="24"/>
          <w:szCs w:val="24"/>
          <w:u w:val="single"/>
          <w:shd w:val="clear" w:color="auto" w:fill="DAEEF3" w:themeFill="accent5" w:themeFillTint="33"/>
        </w:rPr>
        <w:lastRenderedPageBreak/>
        <w:t>Section A</w:t>
      </w:r>
    </w:p>
    <w:p w14:paraId="59FB072D" w14:textId="77777777" w:rsidR="00B9056A" w:rsidRDefault="00B9056A" w:rsidP="00B9056A">
      <w:pPr>
        <w:spacing w:after="0" w:line="240" w:lineRule="auto"/>
        <w:ind w:firstLine="720"/>
        <w:jc w:val="both"/>
        <w:rPr>
          <w:rFonts w:asciiTheme="majorBidi" w:hAnsiTheme="majorBidi" w:cstheme="majorBidi"/>
          <w:color w:val="0000CC"/>
          <w:sz w:val="24"/>
          <w:szCs w:val="24"/>
        </w:rPr>
      </w:pPr>
    </w:p>
    <w:p w14:paraId="0E4F3CD1" w14:textId="4872D617" w:rsidR="00B9056A" w:rsidRDefault="00B9056A" w:rsidP="00B9056A">
      <w:pPr>
        <w:spacing w:after="0" w:line="480" w:lineRule="auto"/>
        <w:ind w:firstLine="720"/>
        <w:jc w:val="both"/>
        <w:rPr>
          <w:rFonts w:asciiTheme="majorBidi" w:hAnsiTheme="majorBidi" w:cstheme="majorBidi"/>
          <w:sz w:val="24"/>
          <w:szCs w:val="24"/>
        </w:rPr>
      </w:pPr>
      <w:r w:rsidRPr="00CC5BE9">
        <w:rPr>
          <w:rFonts w:asciiTheme="majorBidi" w:hAnsiTheme="majorBidi" w:cstheme="majorBidi"/>
          <w:color w:val="0000CC"/>
          <w:sz w:val="24"/>
          <w:szCs w:val="24"/>
        </w:rPr>
        <w:t xml:space="preserve">Section </w:t>
      </w:r>
      <w:r w:rsidRPr="00CC5BE9">
        <w:rPr>
          <w:rFonts w:asciiTheme="majorBidi" w:hAnsiTheme="majorBidi" w:cstheme="majorBidi"/>
          <w:color w:val="0000FF"/>
          <w:sz w:val="24"/>
          <w:szCs w:val="24"/>
        </w:rPr>
        <w:t>A</w:t>
      </w:r>
      <w:r w:rsidRPr="00E92004">
        <w:rPr>
          <w:rFonts w:asciiTheme="majorBidi" w:hAnsiTheme="majorBidi" w:cstheme="majorBidi"/>
          <w:sz w:val="24"/>
          <w:szCs w:val="24"/>
        </w:rPr>
        <w:t xml:space="preserve"> abruptly introduces the prophet </w:t>
      </w:r>
      <w:r w:rsidRPr="00EF321A">
        <w:rPr>
          <w:rFonts w:asciiTheme="majorBidi" w:hAnsiTheme="majorBidi" w:cstheme="majorBidi"/>
          <w:sz w:val="24"/>
          <w:szCs w:val="24"/>
        </w:rPr>
        <w:t xml:space="preserve">Elijah </w:t>
      </w:r>
      <w:r w:rsidRPr="00E92004">
        <w:rPr>
          <w:rFonts w:asciiTheme="majorBidi" w:hAnsiTheme="majorBidi" w:cstheme="majorBidi"/>
          <w:sz w:val="24"/>
          <w:szCs w:val="24"/>
        </w:rPr>
        <w:t xml:space="preserve">into the ongoing narrative </w:t>
      </w:r>
      <w:r w:rsidRPr="001F68C8">
        <w:rPr>
          <w:rFonts w:asciiTheme="majorBidi" w:hAnsiTheme="majorBidi" w:cstheme="majorBidi"/>
          <w:sz w:val="24"/>
          <w:szCs w:val="24"/>
        </w:rPr>
        <w:t xml:space="preserve">of 1 Kgs with </w:t>
      </w:r>
      <w:r w:rsidRPr="00E92004">
        <w:rPr>
          <w:rFonts w:asciiTheme="majorBidi" w:hAnsiTheme="majorBidi" w:cstheme="majorBidi"/>
          <w:sz w:val="24"/>
          <w:szCs w:val="24"/>
        </w:rPr>
        <w:t xml:space="preserve">an </w:t>
      </w:r>
      <w:r w:rsidRPr="000462B0">
        <w:rPr>
          <w:rFonts w:asciiTheme="majorBidi" w:hAnsiTheme="majorBidi" w:cstheme="majorBidi"/>
          <w:i/>
          <w:iCs/>
          <w:sz w:val="24"/>
          <w:szCs w:val="24"/>
        </w:rPr>
        <w:t>oath</w:t>
      </w:r>
      <w:r w:rsidRPr="00E92004">
        <w:rPr>
          <w:rFonts w:asciiTheme="majorBidi" w:hAnsiTheme="majorBidi" w:cstheme="majorBidi"/>
          <w:sz w:val="24"/>
          <w:szCs w:val="24"/>
        </w:rPr>
        <w:t xml:space="preserve"> to </w:t>
      </w:r>
      <w:r w:rsidRPr="00EF321A">
        <w:rPr>
          <w:rFonts w:asciiTheme="majorBidi" w:hAnsiTheme="majorBidi" w:cstheme="majorBidi"/>
          <w:sz w:val="24"/>
          <w:szCs w:val="24"/>
        </w:rPr>
        <w:t>Y</w:t>
      </w:r>
      <w:r w:rsidRPr="00EF321A">
        <w:rPr>
          <w:rFonts w:asciiTheme="majorBidi" w:hAnsiTheme="majorBidi" w:cstheme="majorBidi"/>
          <w:sz w:val="20"/>
          <w:szCs w:val="20"/>
        </w:rPr>
        <w:t>HWH</w:t>
      </w:r>
      <w:r w:rsidRPr="00EF321A">
        <w:rPr>
          <w:rFonts w:asciiTheme="majorBidi" w:hAnsiTheme="majorBidi" w:cstheme="majorBidi"/>
          <w:sz w:val="24"/>
          <w:szCs w:val="24"/>
        </w:rPr>
        <w:t xml:space="preserve"> and a </w:t>
      </w:r>
      <w:r w:rsidRPr="00EF321A">
        <w:rPr>
          <w:rFonts w:asciiTheme="majorBidi" w:hAnsiTheme="majorBidi" w:cstheme="majorBidi"/>
          <w:i/>
          <w:iCs/>
          <w:sz w:val="24"/>
          <w:szCs w:val="24"/>
        </w:rPr>
        <w:t>promise</w:t>
      </w:r>
      <w:r w:rsidRPr="00EF321A">
        <w:rPr>
          <w:rFonts w:asciiTheme="majorBidi" w:hAnsiTheme="majorBidi" w:cstheme="majorBidi"/>
          <w:sz w:val="24"/>
          <w:szCs w:val="24"/>
        </w:rPr>
        <w:t xml:space="preserve"> to Ahab of a coming </w:t>
      </w:r>
      <w:r w:rsidRPr="00E92004">
        <w:rPr>
          <w:rFonts w:asciiTheme="majorBidi" w:hAnsiTheme="majorBidi" w:cstheme="majorBidi"/>
          <w:sz w:val="24"/>
          <w:szCs w:val="24"/>
        </w:rPr>
        <w:t xml:space="preserve">drought. </w:t>
      </w:r>
      <w:r w:rsidR="000A7F1A">
        <w:rPr>
          <w:rFonts w:asciiTheme="majorBidi" w:hAnsiTheme="majorBidi" w:cstheme="majorBidi"/>
          <w:sz w:val="24"/>
          <w:szCs w:val="24"/>
        </w:rPr>
        <w:t xml:space="preserve">Note that </w:t>
      </w:r>
      <w:r w:rsidR="000A7F1A" w:rsidRPr="000A7F1A">
        <w:rPr>
          <w:rFonts w:asciiTheme="majorBidi" w:hAnsiTheme="majorBidi" w:cstheme="majorBidi"/>
          <w:sz w:val="24"/>
          <w:szCs w:val="24"/>
        </w:rPr>
        <w:t>§</w:t>
      </w:r>
      <w:r w:rsidR="000A7F1A" w:rsidRPr="000A7F1A">
        <w:rPr>
          <w:rFonts w:asciiTheme="majorBidi" w:hAnsiTheme="majorBidi" w:cstheme="majorBidi"/>
          <w:color w:val="0000FF"/>
          <w:sz w:val="24"/>
          <w:szCs w:val="24"/>
        </w:rPr>
        <w:t>A</w:t>
      </w:r>
      <w:r w:rsidR="000A7F1A" w:rsidRPr="000A7F1A">
        <w:rPr>
          <w:rFonts w:asciiTheme="majorBidi" w:hAnsiTheme="majorBidi" w:cstheme="majorBidi"/>
          <w:sz w:val="24"/>
          <w:szCs w:val="24"/>
        </w:rPr>
        <w:t xml:space="preserve"> </w:t>
      </w:r>
      <w:r w:rsidR="000A7F1A">
        <w:rPr>
          <w:rFonts w:asciiTheme="majorBidi" w:hAnsiTheme="majorBidi" w:cstheme="majorBidi"/>
          <w:sz w:val="24"/>
          <w:szCs w:val="24"/>
        </w:rPr>
        <w:t xml:space="preserve">is split around </w:t>
      </w:r>
      <w:r w:rsidR="000A7F1A" w:rsidRPr="000A7F1A">
        <w:rPr>
          <w:rFonts w:asciiTheme="majorBidi" w:hAnsiTheme="majorBidi" w:cstheme="majorBidi"/>
          <w:sz w:val="24"/>
          <w:szCs w:val="24"/>
        </w:rPr>
        <w:t>§</w:t>
      </w:r>
      <w:r w:rsidR="000A7F1A" w:rsidRPr="000A7F1A">
        <w:rPr>
          <w:rFonts w:asciiTheme="majorBidi" w:hAnsiTheme="majorBidi" w:cstheme="majorBidi"/>
          <w:color w:val="7030A0"/>
          <w:sz w:val="24"/>
          <w:szCs w:val="24"/>
        </w:rPr>
        <w:t>B</w:t>
      </w:r>
      <w:r w:rsidR="000A7F1A">
        <w:rPr>
          <w:rFonts w:asciiTheme="majorBidi" w:hAnsiTheme="majorBidi" w:cstheme="majorBidi"/>
          <w:sz w:val="24"/>
          <w:szCs w:val="24"/>
        </w:rPr>
        <w:t>.</w:t>
      </w:r>
    </w:p>
    <w:p w14:paraId="10DCCDE2" w14:textId="77777777" w:rsidR="00B9056A" w:rsidRPr="00E91B0C" w:rsidRDefault="00B9056A" w:rsidP="00B9056A">
      <w:pPr>
        <w:autoSpaceDE w:val="0"/>
        <w:autoSpaceDN w:val="0"/>
        <w:adjustRightInd w:val="0"/>
        <w:spacing w:after="0"/>
        <w:ind w:left="720" w:right="720"/>
        <w:rPr>
          <w:rFonts w:asciiTheme="majorBidi" w:eastAsia="Calibri" w:hAnsiTheme="majorBidi" w:cstheme="majorBidi"/>
          <w:bCs/>
          <w:i/>
          <w:iCs/>
          <w:sz w:val="20"/>
          <w:szCs w:val="20"/>
          <w:lang w:bidi="he-IL"/>
        </w:rPr>
      </w:pPr>
      <w:r w:rsidRPr="00E91B0C">
        <w:rPr>
          <w:rFonts w:asciiTheme="majorBidi" w:eastAsia="Calibri" w:hAnsiTheme="majorBidi" w:cstheme="majorBidi"/>
          <w:bCs/>
          <w:i/>
          <w:iCs/>
          <w:sz w:val="20"/>
          <w:szCs w:val="20"/>
          <w:lang w:bidi="he-IL"/>
        </w:rPr>
        <w:t>Elijah Predicts a Drought</w:t>
      </w:r>
    </w:p>
    <w:p w14:paraId="01D3142C" w14:textId="77777777" w:rsidR="00B9056A" w:rsidRPr="00E91B0C" w:rsidRDefault="00B9056A" w:rsidP="00B9056A">
      <w:pPr>
        <w:autoSpaceDE w:val="0"/>
        <w:autoSpaceDN w:val="0"/>
        <w:adjustRightInd w:val="0"/>
        <w:spacing w:after="0" w:line="240" w:lineRule="auto"/>
        <w:ind w:left="720" w:right="720"/>
        <w:jc w:val="both"/>
        <w:rPr>
          <w:rFonts w:asciiTheme="majorBidi" w:eastAsia="Calibri" w:hAnsiTheme="majorBidi" w:cstheme="majorBidi"/>
          <w:sz w:val="20"/>
          <w:szCs w:val="20"/>
          <w:lang w:bidi="he-IL"/>
        </w:rPr>
      </w:pPr>
      <w:r w:rsidRPr="00E91B0C">
        <w:rPr>
          <w:rFonts w:asciiTheme="majorBidi" w:eastAsia="Calibri" w:hAnsiTheme="majorBidi" w:cstheme="majorBidi"/>
          <w:bCs/>
          <w:sz w:val="20"/>
          <w:szCs w:val="20"/>
          <w:vertAlign w:val="superscript"/>
          <w:lang w:bidi="he-IL"/>
        </w:rPr>
        <w:t>1</w:t>
      </w:r>
      <w:r w:rsidRPr="00E91B0C">
        <w:rPr>
          <w:rFonts w:asciiTheme="majorBidi" w:eastAsia="Calibri" w:hAnsiTheme="majorBidi" w:cstheme="majorBidi"/>
          <w:b/>
          <w:sz w:val="20"/>
          <w:szCs w:val="20"/>
          <w:lang w:bidi="he-IL"/>
        </w:rPr>
        <w:t> </w:t>
      </w:r>
      <w:r w:rsidRPr="00E91B0C">
        <w:rPr>
          <w:rFonts w:asciiTheme="majorBidi" w:eastAsia="Calibri" w:hAnsiTheme="majorBidi" w:cstheme="majorBidi"/>
          <w:sz w:val="20"/>
          <w:szCs w:val="20"/>
          <w:lang w:bidi="he-IL"/>
        </w:rPr>
        <w:t>Now Elijah the Tishbite, of Tishbe in Gilead, said to Ahab, “</w:t>
      </w:r>
      <w:r w:rsidRPr="00962149">
        <w:rPr>
          <w:rFonts w:asciiTheme="majorBidi" w:eastAsia="Calibri" w:hAnsiTheme="majorBidi" w:cstheme="majorBidi"/>
          <w:i/>
          <w:iCs/>
          <w:color w:val="002060"/>
          <w:sz w:val="20"/>
          <w:szCs w:val="20"/>
          <w:lang w:bidi="he-IL"/>
        </w:rPr>
        <w:t xml:space="preserve">As the </w:t>
      </w:r>
      <w:r w:rsidRPr="00962149">
        <w:rPr>
          <w:rFonts w:asciiTheme="majorBidi" w:eastAsia="Calibri" w:hAnsiTheme="majorBidi" w:cstheme="majorBidi"/>
          <w:i/>
          <w:iCs/>
          <w:smallCaps/>
          <w:color w:val="002060"/>
          <w:sz w:val="20"/>
          <w:szCs w:val="20"/>
          <w:lang w:bidi="he-IL"/>
        </w:rPr>
        <w:t>Lord</w:t>
      </w:r>
      <w:r w:rsidRPr="00962149">
        <w:rPr>
          <w:rFonts w:asciiTheme="majorBidi" w:eastAsia="Calibri" w:hAnsiTheme="majorBidi" w:cstheme="majorBidi"/>
          <w:i/>
          <w:iCs/>
          <w:color w:val="002060"/>
          <w:sz w:val="20"/>
          <w:szCs w:val="20"/>
          <w:lang w:bidi="he-IL"/>
        </w:rPr>
        <w:t>, the God of Israel, lives, before whom I stand, there shall be neither dew nor rain these years, except by my word</w:t>
      </w:r>
      <w:r w:rsidRPr="00E91B0C">
        <w:rPr>
          <w:rFonts w:asciiTheme="majorBidi" w:eastAsia="Calibri" w:hAnsiTheme="majorBidi" w:cstheme="majorBidi"/>
          <w:sz w:val="20"/>
          <w:szCs w:val="20"/>
          <w:lang w:bidi="he-IL"/>
        </w:rPr>
        <w:t xml:space="preserve">.” </w:t>
      </w:r>
      <w:r w:rsidRPr="00BE26E9">
        <w:rPr>
          <w:rFonts w:asciiTheme="majorBidi" w:eastAsia="Calibri" w:hAnsiTheme="majorBidi" w:cstheme="majorBidi"/>
          <w:sz w:val="20"/>
          <w:szCs w:val="20"/>
          <w:lang w:bidi="he-IL"/>
        </w:rPr>
        <w:t xml:space="preserve">… </w:t>
      </w:r>
    </w:p>
    <w:p w14:paraId="19B990E3" w14:textId="77777777" w:rsidR="00B9056A" w:rsidRPr="00E91B0C" w:rsidRDefault="00B9056A" w:rsidP="00B9056A">
      <w:pPr>
        <w:autoSpaceDE w:val="0"/>
        <w:autoSpaceDN w:val="0"/>
        <w:adjustRightInd w:val="0"/>
        <w:spacing w:after="0" w:line="240" w:lineRule="auto"/>
        <w:ind w:left="720" w:right="720"/>
        <w:jc w:val="both"/>
        <w:rPr>
          <w:rFonts w:asciiTheme="majorBidi" w:eastAsia="Calibri" w:hAnsiTheme="majorBidi" w:cstheme="majorBidi"/>
          <w:sz w:val="8"/>
          <w:szCs w:val="8"/>
          <w:lang w:bidi="he-IL"/>
        </w:rPr>
      </w:pPr>
    </w:p>
    <w:p w14:paraId="7EF81115" w14:textId="77777777" w:rsidR="00B9056A" w:rsidRPr="00E91B0C" w:rsidRDefault="00B9056A" w:rsidP="00B9056A">
      <w:pPr>
        <w:autoSpaceDE w:val="0"/>
        <w:autoSpaceDN w:val="0"/>
        <w:adjustRightInd w:val="0"/>
        <w:spacing w:after="0" w:line="240" w:lineRule="auto"/>
        <w:ind w:left="720" w:right="720"/>
        <w:jc w:val="both"/>
        <w:rPr>
          <w:rFonts w:asciiTheme="majorBidi" w:eastAsia="Calibri" w:hAnsiTheme="majorBidi" w:cstheme="majorBidi"/>
          <w:sz w:val="20"/>
          <w:szCs w:val="20"/>
          <w:lang w:bidi="he-IL"/>
        </w:rPr>
      </w:pPr>
      <w:r w:rsidRPr="00E91B0C">
        <w:rPr>
          <w:rFonts w:asciiTheme="majorBidi" w:eastAsia="Calibri" w:hAnsiTheme="majorBidi" w:cstheme="majorBidi"/>
          <w:b/>
          <w:sz w:val="20"/>
          <w:szCs w:val="20"/>
          <w:vertAlign w:val="superscript"/>
          <w:lang w:bidi="he-IL"/>
        </w:rPr>
        <w:t>7 </w:t>
      </w:r>
      <w:r w:rsidRPr="00E91B0C">
        <w:rPr>
          <w:rFonts w:asciiTheme="majorBidi" w:eastAsia="Calibri" w:hAnsiTheme="majorBidi" w:cstheme="majorBidi"/>
          <w:sz w:val="20"/>
          <w:szCs w:val="20"/>
          <w:lang w:bidi="he-IL"/>
        </w:rPr>
        <w:t xml:space="preserve">And after a while the brook dried up, because there was no rain in the land. </w:t>
      </w:r>
    </w:p>
    <w:p w14:paraId="0DB44174" w14:textId="77777777" w:rsidR="00B9056A" w:rsidRDefault="00B9056A" w:rsidP="00B9056A">
      <w:pPr>
        <w:spacing w:after="0" w:line="240" w:lineRule="auto"/>
        <w:jc w:val="both"/>
        <w:rPr>
          <w:rFonts w:asciiTheme="majorBidi" w:hAnsiTheme="majorBidi" w:cstheme="majorBidi"/>
          <w:sz w:val="24"/>
          <w:szCs w:val="24"/>
        </w:rPr>
      </w:pPr>
    </w:p>
    <w:p w14:paraId="573FA521" w14:textId="5005E24E" w:rsidR="00B9056A" w:rsidRDefault="00B9056A" w:rsidP="00B9056A">
      <w:pPr>
        <w:spacing w:after="0" w:line="480" w:lineRule="auto"/>
        <w:ind w:firstLine="720"/>
        <w:jc w:val="both"/>
        <w:rPr>
          <w:rFonts w:asciiTheme="majorBidi" w:hAnsiTheme="majorBidi" w:cstheme="majorBidi"/>
          <w:iCs/>
          <w:sz w:val="24"/>
          <w:szCs w:val="24"/>
        </w:rPr>
      </w:pPr>
      <w:r w:rsidRPr="00E91B0C">
        <w:rPr>
          <w:rFonts w:asciiTheme="majorBidi" w:hAnsiTheme="majorBidi" w:cstheme="majorBidi"/>
          <w:b/>
          <w:bCs/>
          <w:color w:val="0000CC"/>
          <w:sz w:val="24"/>
          <w:szCs w:val="24"/>
          <w:lang w:bidi="he-IL"/>
        </w:rPr>
        <w:t>1 Kgs 17</w:t>
      </w:r>
      <w:r w:rsidRPr="00E91B0C">
        <w:rPr>
          <w:rFonts w:asciiTheme="majorBidi" w:hAnsiTheme="majorBidi" w:cstheme="majorBidi"/>
          <w:b/>
          <w:bCs/>
          <w:sz w:val="24"/>
          <w:szCs w:val="24"/>
          <w:lang w:bidi="he-IL"/>
        </w:rPr>
        <w:t>:</w:t>
      </w:r>
      <w:r w:rsidRPr="00E91B0C">
        <w:rPr>
          <w:rFonts w:asciiTheme="majorBidi" w:hAnsiTheme="majorBidi" w:cstheme="majorBidi"/>
          <w:b/>
          <w:bCs/>
          <w:color w:val="0000CC"/>
          <w:sz w:val="24"/>
          <w:szCs w:val="24"/>
          <w:lang w:bidi="he-IL"/>
        </w:rPr>
        <w:t>1a</w:t>
      </w:r>
      <w:r w:rsidR="00493B61" w:rsidRPr="00493B61">
        <w:rPr>
          <w:rFonts w:asciiTheme="majorBidi" w:hAnsiTheme="majorBidi" w:cstheme="majorBidi"/>
          <w:b/>
          <w:bCs/>
          <w:color w:val="0000CC"/>
          <w:sz w:val="24"/>
          <w:szCs w:val="24"/>
          <w:lang w:bidi="he-IL"/>
        </w:rPr>
        <w:t>α</w:t>
      </w:r>
      <w:r w:rsidRPr="0006217D">
        <w:rPr>
          <w:rFonts w:asciiTheme="majorBidi" w:hAnsiTheme="majorBidi" w:cstheme="majorBidi"/>
          <w:i/>
          <w:iCs/>
          <w:sz w:val="24"/>
          <w:szCs w:val="24"/>
          <w:lang w:bidi="he-IL"/>
        </w:rPr>
        <w:t>.</w:t>
      </w:r>
      <w:r w:rsidRPr="0006217D">
        <w:rPr>
          <w:rFonts w:asciiTheme="majorBidi" w:hAnsiTheme="majorBidi" w:cstheme="majorBidi"/>
          <w:sz w:val="24"/>
          <w:szCs w:val="24"/>
          <w:lang w:bidi="he-IL"/>
        </w:rPr>
        <w:t xml:space="preserve"> The opening verse of 1 Kgs 17:1 is a ‘direct’ characterization by the narrator</w:t>
      </w:r>
      <w:r w:rsidRPr="0006217D">
        <w:rPr>
          <w:rFonts w:asciiTheme="majorBidi" w:hAnsiTheme="majorBidi" w:cstheme="majorBidi"/>
          <w:sz w:val="24"/>
          <w:szCs w:val="24"/>
          <w:vertAlign w:val="superscript"/>
          <w:lang w:bidi="he-IL"/>
        </w:rPr>
        <w:footnoteReference w:id="47"/>
      </w:r>
      <w:r w:rsidRPr="004D418A">
        <w:rPr>
          <w:rFonts w:asciiTheme="majorBidi" w:hAnsiTheme="majorBidi" w:cstheme="majorBidi"/>
          <w:sz w:val="24"/>
          <w:szCs w:val="24"/>
          <w:lang w:bidi="he-IL"/>
        </w:rPr>
        <w:t xml:space="preserve"> which raises more questions than it answers. 1 Kgs 17:1a </w:t>
      </w:r>
      <w:r>
        <w:rPr>
          <w:rFonts w:asciiTheme="majorBidi" w:hAnsiTheme="majorBidi" w:cstheme="majorBidi"/>
          <w:sz w:val="24"/>
          <w:szCs w:val="24"/>
          <w:lang w:bidi="he-IL"/>
        </w:rPr>
        <w:t>(</w:t>
      </w:r>
      <w:r w:rsidRPr="00FE1BA9">
        <w:rPr>
          <w:rFonts w:asciiTheme="majorBidi" w:hAnsiTheme="majorBidi" w:cstheme="majorBidi"/>
          <w:sz w:val="24"/>
          <w:szCs w:val="24"/>
          <w:lang w:bidi="he-IL"/>
        </w:rPr>
        <w:t>MT</w:t>
      </w:r>
      <w:r>
        <w:rPr>
          <w:rFonts w:asciiTheme="majorBidi" w:hAnsiTheme="majorBidi" w:cstheme="majorBidi"/>
          <w:sz w:val="24"/>
          <w:szCs w:val="24"/>
          <w:lang w:bidi="he-IL"/>
        </w:rPr>
        <w:t>)</w:t>
      </w:r>
      <w:r w:rsidRPr="00FE1BA9">
        <w:rPr>
          <w:rFonts w:asciiTheme="majorBidi" w:hAnsiTheme="majorBidi" w:cstheme="majorBidi"/>
          <w:sz w:val="24"/>
          <w:szCs w:val="24"/>
          <w:lang w:bidi="he-IL"/>
        </w:rPr>
        <w:t xml:space="preserve"> </w:t>
      </w:r>
      <w:r w:rsidRPr="003D3B7A">
        <w:rPr>
          <w:rFonts w:asciiTheme="majorBidi" w:hAnsiTheme="majorBidi" w:cstheme="majorBidi"/>
          <w:color w:val="0000CC"/>
          <w:sz w:val="28"/>
          <w:szCs w:val="28"/>
          <w:rtl/>
          <w:lang w:bidi="he-IL"/>
        </w:rPr>
        <w:t xml:space="preserve">אֵלִיָּהוּ </w:t>
      </w:r>
      <w:r w:rsidRPr="003D3B7A">
        <w:rPr>
          <w:rFonts w:asciiTheme="majorBidi" w:hAnsiTheme="majorBidi" w:cstheme="majorBidi"/>
          <w:color w:val="7F7F7F" w:themeColor="text1" w:themeTint="80"/>
          <w:sz w:val="28"/>
          <w:szCs w:val="28"/>
          <w:rtl/>
          <w:lang w:bidi="he-IL"/>
        </w:rPr>
        <w:t>הַ</w:t>
      </w:r>
      <w:r w:rsidRPr="003D3B7A">
        <w:rPr>
          <w:rFonts w:asciiTheme="majorBidi" w:hAnsiTheme="majorBidi" w:cstheme="majorBidi"/>
          <w:color w:val="0070C0"/>
          <w:sz w:val="28"/>
          <w:szCs w:val="28"/>
          <w:rtl/>
          <w:lang w:bidi="he-IL"/>
        </w:rPr>
        <w:t>תִּשְׁבִּי</w:t>
      </w:r>
      <w:r w:rsidRPr="003D3B7A">
        <w:rPr>
          <w:rFonts w:asciiTheme="majorBidi" w:hAnsiTheme="majorBidi" w:cstheme="majorBidi"/>
          <w:sz w:val="28"/>
          <w:szCs w:val="28"/>
          <w:rtl/>
          <w:lang w:bidi="he-IL"/>
        </w:rPr>
        <w:t xml:space="preserve"> </w:t>
      </w:r>
      <w:r w:rsidRPr="002D739A">
        <w:rPr>
          <w:rFonts w:asciiTheme="majorBidi" w:hAnsiTheme="majorBidi" w:cstheme="majorBidi"/>
          <w:color w:val="FF6600"/>
          <w:sz w:val="28"/>
          <w:szCs w:val="28"/>
          <w:rtl/>
          <w:lang w:bidi="he-IL"/>
        </w:rPr>
        <w:t>מִ</w:t>
      </w:r>
      <w:r w:rsidRPr="003D3B7A">
        <w:rPr>
          <w:rFonts w:asciiTheme="majorBidi" w:hAnsiTheme="majorBidi" w:cstheme="majorBidi"/>
          <w:color w:val="0000CC"/>
          <w:sz w:val="28"/>
          <w:szCs w:val="28"/>
          <w:rtl/>
          <w:lang w:bidi="he-IL"/>
        </w:rPr>
        <w:t>תֹּשָׁבֵי גִלְעָד</w:t>
      </w:r>
      <w:r w:rsidRPr="003D3B7A">
        <w:rPr>
          <w:rFonts w:asciiTheme="majorBidi" w:hAnsiTheme="majorBidi" w:cstheme="majorBidi"/>
          <w:color w:val="0000CC"/>
          <w:sz w:val="28"/>
          <w:szCs w:val="28"/>
          <w:lang w:bidi="he-IL"/>
        </w:rPr>
        <w:t xml:space="preserve"> </w:t>
      </w:r>
      <w:r w:rsidRPr="00FE1BA9">
        <w:rPr>
          <w:rFonts w:asciiTheme="majorBidi" w:hAnsiTheme="majorBidi" w:cstheme="majorBidi"/>
          <w:sz w:val="24"/>
          <w:szCs w:val="24"/>
          <w:lang w:bidi="he-IL"/>
        </w:rPr>
        <w:t>literally reads ‘</w:t>
      </w:r>
      <w:r w:rsidRPr="003D3B7A">
        <w:rPr>
          <w:rFonts w:asciiTheme="majorBidi" w:hAnsiTheme="majorBidi" w:cstheme="majorBidi"/>
          <w:i/>
          <w:iCs/>
          <w:color w:val="0000CC"/>
          <w:sz w:val="24"/>
          <w:szCs w:val="24"/>
          <w:lang w:bidi="he-IL"/>
        </w:rPr>
        <w:t xml:space="preserve">Elijah </w:t>
      </w:r>
      <w:r w:rsidRPr="003D3B7A">
        <w:rPr>
          <w:rFonts w:asciiTheme="majorBidi" w:hAnsiTheme="majorBidi" w:cstheme="majorBidi"/>
          <w:i/>
          <w:iCs/>
          <w:color w:val="7F7F7F" w:themeColor="text1" w:themeTint="80"/>
          <w:sz w:val="24"/>
          <w:szCs w:val="24"/>
          <w:lang w:bidi="he-IL"/>
        </w:rPr>
        <w:t xml:space="preserve">the </w:t>
      </w:r>
      <w:r w:rsidRPr="003D3B7A">
        <w:rPr>
          <w:rFonts w:asciiTheme="majorBidi" w:hAnsiTheme="majorBidi" w:cstheme="majorBidi"/>
          <w:i/>
          <w:iCs/>
          <w:color w:val="0070C0"/>
          <w:sz w:val="24"/>
          <w:szCs w:val="24"/>
          <w:lang w:bidi="he-IL"/>
        </w:rPr>
        <w:t xml:space="preserve">Tishbite </w:t>
      </w:r>
      <w:r w:rsidRPr="000B50C6">
        <w:rPr>
          <w:rFonts w:asciiTheme="majorBidi" w:hAnsiTheme="majorBidi" w:cstheme="majorBidi"/>
          <w:i/>
          <w:iCs/>
          <w:color w:val="FF6600"/>
          <w:sz w:val="24"/>
          <w:szCs w:val="24"/>
          <w:lang w:bidi="he-IL"/>
        </w:rPr>
        <w:t xml:space="preserve">from </w:t>
      </w:r>
      <w:r w:rsidRPr="003D3B7A">
        <w:rPr>
          <w:rFonts w:asciiTheme="majorBidi" w:hAnsiTheme="majorBidi" w:cstheme="majorBidi"/>
          <w:i/>
          <w:iCs/>
          <w:color w:val="0000CC"/>
          <w:sz w:val="24"/>
          <w:szCs w:val="24"/>
          <w:lang w:bidi="he-IL"/>
        </w:rPr>
        <w:t xml:space="preserve">Tishbe </w:t>
      </w:r>
      <w:r w:rsidRPr="000462B0">
        <w:rPr>
          <w:rFonts w:asciiTheme="majorBidi" w:hAnsiTheme="majorBidi" w:cstheme="majorBidi"/>
          <w:i/>
          <w:iCs/>
          <w:sz w:val="24"/>
          <w:szCs w:val="24"/>
          <w:lang w:bidi="he-IL"/>
        </w:rPr>
        <w:t xml:space="preserve">(of) </w:t>
      </w:r>
      <w:r w:rsidRPr="003D3B7A">
        <w:rPr>
          <w:rFonts w:asciiTheme="majorBidi" w:hAnsiTheme="majorBidi" w:cstheme="majorBidi"/>
          <w:i/>
          <w:iCs/>
          <w:color w:val="0000CC"/>
          <w:sz w:val="24"/>
          <w:szCs w:val="24"/>
          <w:lang w:bidi="he-IL"/>
        </w:rPr>
        <w:t>Gilead</w:t>
      </w:r>
      <w:r w:rsidRPr="00FE1BA9">
        <w:rPr>
          <w:rFonts w:asciiTheme="majorBidi" w:hAnsiTheme="majorBidi" w:cstheme="majorBidi"/>
          <w:sz w:val="24"/>
          <w:szCs w:val="24"/>
          <w:lang w:bidi="he-IL"/>
        </w:rPr>
        <w:t>.’ Elijah is introduced abruptly, for the first time</w:t>
      </w:r>
      <w:r w:rsidRPr="00E47218">
        <w:rPr>
          <w:rFonts w:asciiTheme="majorBidi" w:hAnsiTheme="majorBidi" w:cstheme="majorBidi"/>
          <w:sz w:val="24"/>
          <w:szCs w:val="24"/>
          <w:lang w:bidi="he-IL"/>
        </w:rPr>
        <w:t>,</w:t>
      </w:r>
      <w:r w:rsidRPr="00E47218">
        <w:rPr>
          <w:rFonts w:asciiTheme="majorBidi" w:hAnsiTheme="majorBidi" w:cstheme="majorBidi"/>
          <w:sz w:val="24"/>
          <w:szCs w:val="24"/>
          <w:vertAlign w:val="superscript"/>
          <w:lang w:bidi="he-IL"/>
        </w:rPr>
        <w:footnoteReference w:id="48"/>
      </w:r>
      <w:r w:rsidRPr="00E47218">
        <w:rPr>
          <w:rFonts w:asciiTheme="majorBidi" w:hAnsiTheme="majorBidi" w:cstheme="majorBidi"/>
          <w:sz w:val="24"/>
          <w:szCs w:val="24"/>
          <w:lang w:bidi="he-IL"/>
        </w:rPr>
        <w:t xml:space="preserve"> with little more than his name </w:t>
      </w:r>
      <w:r w:rsidRPr="00384085">
        <w:rPr>
          <w:rFonts w:asciiTheme="majorBidi" w:hAnsiTheme="majorBidi" w:cstheme="majorBidi"/>
          <w:color w:val="0000CC"/>
          <w:sz w:val="28"/>
          <w:szCs w:val="28"/>
          <w:rtl/>
          <w:lang w:bidi="he-IL"/>
        </w:rPr>
        <w:t>אֵלִ</w:t>
      </w:r>
      <w:r w:rsidRPr="00B0689A">
        <w:rPr>
          <w:rFonts w:asciiTheme="majorBidi" w:hAnsiTheme="majorBidi" w:cstheme="majorBidi"/>
          <w:color w:val="7030A0"/>
          <w:sz w:val="28"/>
          <w:szCs w:val="28"/>
          <w:rtl/>
          <w:lang w:bidi="he-IL"/>
        </w:rPr>
        <w:t>יָּה</w:t>
      </w:r>
      <w:r w:rsidRPr="000B50C6">
        <w:rPr>
          <w:rFonts w:asciiTheme="majorBidi" w:hAnsiTheme="majorBidi" w:cstheme="majorBidi"/>
          <w:color w:val="984806" w:themeColor="accent6" w:themeShade="80"/>
          <w:sz w:val="28"/>
          <w:szCs w:val="28"/>
          <w:rtl/>
          <w:lang w:bidi="he-IL"/>
        </w:rPr>
        <w:t>וּ</w:t>
      </w:r>
      <w:r w:rsidRPr="00384085">
        <w:rPr>
          <w:rFonts w:asciiTheme="majorBidi" w:hAnsiTheme="majorBidi" w:cstheme="majorBidi"/>
          <w:color w:val="0000CC"/>
          <w:sz w:val="28"/>
          <w:szCs w:val="28"/>
          <w:lang w:bidi="he-IL"/>
        </w:rPr>
        <w:t xml:space="preserve"> </w:t>
      </w:r>
      <w:r w:rsidRPr="00E47218">
        <w:rPr>
          <w:rFonts w:asciiTheme="majorBidi" w:hAnsiTheme="majorBidi" w:cstheme="majorBidi"/>
          <w:sz w:val="24"/>
          <w:szCs w:val="24"/>
          <w:lang w:bidi="he-IL"/>
        </w:rPr>
        <w:t>(‘</w:t>
      </w:r>
      <w:r w:rsidRPr="000B50C6">
        <w:rPr>
          <w:rFonts w:asciiTheme="majorBidi" w:hAnsiTheme="majorBidi" w:cstheme="majorBidi"/>
          <w:color w:val="984806" w:themeColor="accent6" w:themeShade="80"/>
          <w:sz w:val="24"/>
          <w:szCs w:val="24"/>
          <w:lang w:bidi="he-IL"/>
        </w:rPr>
        <w:t xml:space="preserve">my </w:t>
      </w:r>
      <w:r w:rsidRPr="00384085">
        <w:rPr>
          <w:rFonts w:asciiTheme="majorBidi" w:hAnsiTheme="majorBidi" w:cstheme="majorBidi"/>
          <w:color w:val="0000CC"/>
          <w:sz w:val="24"/>
          <w:szCs w:val="24"/>
          <w:lang w:bidi="he-IL"/>
        </w:rPr>
        <w:t xml:space="preserve">God </w:t>
      </w:r>
      <w:r w:rsidRPr="00384085">
        <w:rPr>
          <w:rFonts w:asciiTheme="majorBidi" w:hAnsiTheme="majorBidi" w:cstheme="majorBidi"/>
          <w:color w:val="7F7F7F" w:themeColor="text1" w:themeTint="80"/>
          <w:sz w:val="24"/>
          <w:szCs w:val="24"/>
          <w:lang w:bidi="he-IL"/>
        </w:rPr>
        <w:t xml:space="preserve">is </w:t>
      </w:r>
      <w:r w:rsidRPr="00384085">
        <w:rPr>
          <w:rFonts w:asciiTheme="majorBidi" w:hAnsiTheme="majorBidi" w:cstheme="majorBidi"/>
          <w:color w:val="7030A0"/>
          <w:sz w:val="24"/>
          <w:szCs w:val="24"/>
          <w:lang w:bidi="he-IL"/>
        </w:rPr>
        <w:t>Yahweh</w:t>
      </w:r>
      <w:r w:rsidRPr="00E47218">
        <w:rPr>
          <w:rFonts w:asciiTheme="majorBidi" w:hAnsiTheme="majorBidi" w:cstheme="majorBidi"/>
          <w:sz w:val="24"/>
          <w:szCs w:val="24"/>
          <w:lang w:bidi="he-IL"/>
        </w:rPr>
        <w:t>,’)</w:t>
      </w:r>
      <w:r w:rsidRPr="00E47218">
        <w:rPr>
          <w:rFonts w:asciiTheme="majorBidi" w:hAnsiTheme="majorBidi" w:cstheme="majorBidi"/>
          <w:sz w:val="24"/>
          <w:szCs w:val="24"/>
          <w:vertAlign w:val="superscript"/>
          <w:lang w:bidi="he-IL"/>
        </w:rPr>
        <w:t xml:space="preserve"> </w:t>
      </w:r>
      <w:r w:rsidRPr="00E47218">
        <w:rPr>
          <w:rFonts w:asciiTheme="majorBidi" w:hAnsiTheme="majorBidi" w:cstheme="majorBidi"/>
          <w:sz w:val="24"/>
          <w:szCs w:val="24"/>
          <w:vertAlign w:val="superscript"/>
          <w:lang w:bidi="he-IL"/>
        </w:rPr>
        <w:footnoteReference w:id="49"/>
      </w:r>
      <w:r w:rsidRPr="00E47218">
        <w:rPr>
          <w:rFonts w:asciiTheme="majorBidi" w:hAnsiTheme="majorBidi" w:cstheme="majorBidi"/>
          <w:sz w:val="24"/>
          <w:szCs w:val="24"/>
          <w:lang w:bidi="he-IL"/>
        </w:rPr>
        <w:t xml:space="preserve"> and his identity, </w:t>
      </w:r>
      <w:r w:rsidRPr="00010436">
        <w:rPr>
          <w:rFonts w:asciiTheme="majorBidi" w:hAnsiTheme="majorBidi" w:cstheme="majorBidi"/>
          <w:sz w:val="24"/>
          <w:szCs w:val="24"/>
          <w:lang w:bidi="he-IL"/>
        </w:rPr>
        <w:t>a ‘Tishbite’ (</w:t>
      </w:r>
      <w:r w:rsidRPr="000B50C6">
        <w:rPr>
          <w:rFonts w:asciiTheme="majorBidi" w:hAnsiTheme="majorBidi" w:cstheme="majorBidi"/>
          <w:i/>
          <w:iCs/>
          <w:sz w:val="24"/>
          <w:szCs w:val="24"/>
          <w:lang w:bidi="he-IL"/>
        </w:rPr>
        <w:t>uncertain meaning</w:t>
      </w:r>
      <w:r w:rsidRPr="00010436">
        <w:rPr>
          <w:rFonts w:asciiTheme="majorBidi" w:hAnsiTheme="majorBidi" w:cstheme="majorBidi"/>
          <w:sz w:val="24"/>
          <w:szCs w:val="24"/>
          <w:lang w:bidi="he-IL"/>
        </w:rPr>
        <w:t>)</w:t>
      </w:r>
      <w:r w:rsidRPr="00010436">
        <w:rPr>
          <w:rFonts w:asciiTheme="majorBidi" w:hAnsiTheme="majorBidi" w:cstheme="majorBidi"/>
          <w:sz w:val="24"/>
          <w:szCs w:val="24"/>
          <w:vertAlign w:val="superscript"/>
          <w:lang w:bidi="he-IL"/>
        </w:rPr>
        <w:footnoteReference w:id="50"/>
      </w:r>
      <w:r w:rsidRPr="00010436">
        <w:rPr>
          <w:rFonts w:asciiTheme="majorBidi" w:hAnsiTheme="majorBidi" w:cstheme="majorBidi"/>
          <w:sz w:val="24"/>
          <w:szCs w:val="24"/>
          <w:lang w:bidi="he-IL"/>
        </w:rPr>
        <w:t xml:space="preserve"> who hails from ‘Tishbe (of) Gilead’ (</w:t>
      </w:r>
      <w:r w:rsidRPr="000B50C6">
        <w:rPr>
          <w:rFonts w:asciiTheme="majorBidi" w:hAnsiTheme="majorBidi" w:cstheme="majorBidi"/>
          <w:i/>
          <w:iCs/>
          <w:sz w:val="24"/>
          <w:szCs w:val="24"/>
          <w:lang w:bidi="he-IL"/>
        </w:rPr>
        <w:t>uncertain origin</w:t>
      </w:r>
      <w:r w:rsidRPr="00010436">
        <w:rPr>
          <w:rFonts w:asciiTheme="majorBidi" w:hAnsiTheme="majorBidi" w:cstheme="majorBidi"/>
          <w:sz w:val="24"/>
          <w:szCs w:val="24"/>
          <w:lang w:bidi="he-IL"/>
        </w:rPr>
        <w:t>).</w:t>
      </w:r>
      <w:r w:rsidRPr="00010436">
        <w:rPr>
          <w:rFonts w:asciiTheme="majorBidi" w:hAnsiTheme="majorBidi" w:cstheme="majorBidi"/>
          <w:sz w:val="24"/>
          <w:szCs w:val="24"/>
          <w:vertAlign w:val="superscript"/>
          <w:lang w:bidi="he-IL"/>
        </w:rPr>
        <w:footnoteReference w:id="51"/>
      </w:r>
      <w:r w:rsidRPr="00010436">
        <w:rPr>
          <w:rFonts w:asciiTheme="majorBidi" w:hAnsiTheme="majorBidi" w:cstheme="majorBidi"/>
          <w:sz w:val="24"/>
          <w:szCs w:val="24"/>
          <w:lang w:bidi="he-IL"/>
        </w:rPr>
        <w:t xml:space="preserve">  </w:t>
      </w:r>
      <w:r w:rsidRPr="00010436">
        <w:rPr>
          <w:rFonts w:asciiTheme="majorBidi" w:hAnsiTheme="majorBidi" w:cstheme="majorBidi"/>
          <w:iCs/>
          <w:sz w:val="24"/>
          <w:szCs w:val="24"/>
        </w:rPr>
        <w:t>Literally, Elijah is introduced as: ‘</w:t>
      </w:r>
      <w:r w:rsidRPr="00010436">
        <w:rPr>
          <w:rFonts w:asciiTheme="majorBidi" w:hAnsiTheme="majorBidi" w:cstheme="majorBidi"/>
          <w:i/>
          <w:iCs/>
          <w:sz w:val="24"/>
          <w:szCs w:val="24"/>
          <w:lang w:bidi="he-IL"/>
        </w:rPr>
        <w:t>My God is Yahweh</w:t>
      </w:r>
      <w:r w:rsidRPr="00010436">
        <w:rPr>
          <w:rFonts w:asciiTheme="majorBidi" w:hAnsiTheme="majorBidi" w:cstheme="majorBidi"/>
          <w:iCs/>
          <w:sz w:val="24"/>
          <w:szCs w:val="24"/>
        </w:rPr>
        <w:t>,’ ‘</w:t>
      </w:r>
      <w:r w:rsidRPr="00010436">
        <w:rPr>
          <w:rFonts w:asciiTheme="majorBidi" w:hAnsiTheme="majorBidi" w:cstheme="majorBidi"/>
          <w:i/>
          <w:sz w:val="24"/>
          <w:szCs w:val="24"/>
        </w:rPr>
        <w:t>no one</w:t>
      </w:r>
      <w:r w:rsidRPr="00010436">
        <w:rPr>
          <w:rFonts w:asciiTheme="majorBidi" w:hAnsiTheme="majorBidi" w:cstheme="majorBidi"/>
          <w:iCs/>
          <w:sz w:val="24"/>
          <w:szCs w:val="24"/>
        </w:rPr>
        <w:t>’ from ‘</w:t>
      </w:r>
      <w:r w:rsidRPr="00010436">
        <w:rPr>
          <w:rFonts w:asciiTheme="majorBidi" w:hAnsiTheme="majorBidi" w:cstheme="majorBidi"/>
          <w:i/>
          <w:sz w:val="24"/>
          <w:szCs w:val="24"/>
        </w:rPr>
        <w:t>nowhere</w:t>
      </w:r>
      <w:r w:rsidRPr="00010436">
        <w:rPr>
          <w:rFonts w:asciiTheme="majorBidi" w:hAnsiTheme="majorBidi" w:cstheme="majorBidi"/>
          <w:iCs/>
          <w:sz w:val="24"/>
          <w:szCs w:val="24"/>
        </w:rPr>
        <w:t xml:space="preserve">’ in Gilead. Although we are </w:t>
      </w:r>
      <w:r w:rsidRPr="00FE1BA9">
        <w:rPr>
          <w:rFonts w:asciiTheme="majorBidi" w:hAnsiTheme="majorBidi" w:cstheme="majorBidi"/>
          <w:iCs/>
          <w:sz w:val="24"/>
          <w:szCs w:val="24"/>
        </w:rPr>
        <w:t>told nothing of his age or physical appearance, this is not unexpected</w:t>
      </w:r>
      <w:r w:rsidRPr="00E17EEF">
        <w:rPr>
          <w:rFonts w:asciiTheme="majorBidi" w:hAnsiTheme="majorBidi" w:cstheme="majorBidi"/>
          <w:iCs/>
          <w:sz w:val="24"/>
          <w:szCs w:val="24"/>
        </w:rPr>
        <w:t>.</w:t>
      </w:r>
      <w:r w:rsidRPr="00E17EEF">
        <w:rPr>
          <w:rFonts w:asciiTheme="majorBidi" w:hAnsiTheme="majorBidi" w:cstheme="majorBidi"/>
          <w:iCs/>
          <w:sz w:val="24"/>
          <w:szCs w:val="24"/>
          <w:vertAlign w:val="superscript"/>
        </w:rPr>
        <w:footnoteReference w:id="52"/>
      </w:r>
      <w:r w:rsidRPr="00FE1BA9">
        <w:rPr>
          <w:rFonts w:asciiTheme="majorBidi" w:hAnsiTheme="majorBidi" w:cstheme="majorBidi"/>
          <w:iCs/>
          <w:sz w:val="24"/>
          <w:szCs w:val="24"/>
        </w:rPr>
        <w:t xml:space="preserve">  But his </w:t>
      </w:r>
      <w:r w:rsidRPr="000462B0">
        <w:rPr>
          <w:rFonts w:asciiTheme="majorBidi" w:hAnsiTheme="majorBidi" w:cstheme="majorBidi"/>
          <w:i/>
          <w:sz w:val="24"/>
          <w:szCs w:val="24"/>
        </w:rPr>
        <w:t>name</w:t>
      </w:r>
      <w:r w:rsidRPr="00FE1BA9">
        <w:rPr>
          <w:rFonts w:asciiTheme="majorBidi" w:hAnsiTheme="majorBidi" w:cstheme="majorBidi"/>
          <w:iCs/>
          <w:sz w:val="24"/>
          <w:szCs w:val="24"/>
        </w:rPr>
        <w:t xml:space="preserve"> is important for revealing his </w:t>
      </w:r>
      <w:r w:rsidRPr="000462B0">
        <w:rPr>
          <w:rFonts w:asciiTheme="majorBidi" w:hAnsiTheme="majorBidi" w:cstheme="majorBidi"/>
          <w:i/>
          <w:sz w:val="24"/>
          <w:szCs w:val="24"/>
        </w:rPr>
        <w:t>character</w:t>
      </w:r>
      <w:r w:rsidRPr="00FE1BA9">
        <w:rPr>
          <w:rFonts w:asciiTheme="majorBidi" w:hAnsiTheme="majorBidi" w:cstheme="majorBidi"/>
          <w:iCs/>
          <w:sz w:val="24"/>
          <w:szCs w:val="24"/>
        </w:rPr>
        <w:t>, pointing toward his identity as a loyal follower of Y</w:t>
      </w:r>
      <w:r w:rsidRPr="00BF54A4">
        <w:rPr>
          <w:rFonts w:asciiTheme="majorBidi" w:hAnsiTheme="majorBidi" w:cstheme="majorBidi"/>
          <w:iCs/>
          <w:sz w:val="20"/>
          <w:szCs w:val="20"/>
        </w:rPr>
        <w:t>HWH</w:t>
      </w:r>
      <w:r w:rsidRPr="00FE1BA9">
        <w:rPr>
          <w:rFonts w:asciiTheme="majorBidi" w:hAnsiTheme="majorBidi" w:cstheme="majorBidi"/>
          <w:iCs/>
          <w:sz w:val="24"/>
          <w:szCs w:val="24"/>
        </w:rPr>
        <w:t>, and perhaps a zealous one at that</w:t>
      </w:r>
      <w:r w:rsidRPr="00EE19DA">
        <w:rPr>
          <w:rFonts w:asciiTheme="majorBidi" w:hAnsiTheme="majorBidi" w:cstheme="majorBidi"/>
          <w:iCs/>
          <w:sz w:val="24"/>
          <w:szCs w:val="24"/>
        </w:rPr>
        <w:t>.</w:t>
      </w:r>
      <w:r w:rsidRPr="00EE19DA">
        <w:rPr>
          <w:rFonts w:asciiTheme="majorBidi" w:hAnsiTheme="majorBidi" w:cstheme="majorBidi"/>
          <w:iCs/>
          <w:sz w:val="24"/>
          <w:szCs w:val="24"/>
          <w:vertAlign w:val="superscript"/>
        </w:rPr>
        <w:footnoteReference w:id="53"/>
      </w:r>
      <w:r w:rsidRPr="00EE19DA">
        <w:rPr>
          <w:rFonts w:asciiTheme="majorBidi" w:hAnsiTheme="majorBidi" w:cstheme="majorBidi"/>
          <w:iCs/>
          <w:sz w:val="24"/>
          <w:szCs w:val="24"/>
        </w:rPr>
        <w:t xml:space="preserve"> </w:t>
      </w:r>
    </w:p>
    <w:p w14:paraId="150261B8" w14:textId="31F4A6A0" w:rsidR="007C6988" w:rsidRPr="00FE1BA9" w:rsidRDefault="007C6988" w:rsidP="007C6988">
      <w:pPr>
        <w:spacing w:after="0" w:line="480" w:lineRule="auto"/>
        <w:ind w:firstLine="720"/>
        <w:jc w:val="both"/>
        <w:rPr>
          <w:rFonts w:asciiTheme="majorBidi" w:hAnsiTheme="majorBidi" w:cstheme="majorBidi"/>
          <w:sz w:val="24"/>
          <w:szCs w:val="24"/>
        </w:rPr>
      </w:pPr>
      <w:r w:rsidRPr="007C6988">
        <w:rPr>
          <w:rFonts w:asciiTheme="majorBidi" w:hAnsiTheme="majorBidi" w:cstheme="majorBidi"/>
          <w:b/>
          <w:bCs/>
          <w:color w:val="0000FF"/>
          <w:sz w:val="24"/>
          <w:szCs w:val="24"/>
        </w:rPr>
        <w:t>1 Kgs 17</w:t>
      </w:r>
      <w:r w:rsidRPr="00E91B0C">
        <w:rPr>
          <w:rFonts w:asciiTheme="majorBidi" w:hAnsiTheme="majorBidi" w:cstheme="majorBidi"/>
          <w:b/>
          <w:bCs/>
          <w:sz w:val="24"/>
          <w:szCs w:val="24"/>
        </w:rPr>
        <w:t>:</w:t>
      </w:r>
      <w:r w:rsidRPr="007C6988">
        <w:rPr>
          <w:rFonts w:asciiTheme="majorBidi" w:hAnsiTheme="majorBidi" w:cstheme="majorBidi"/>
          <w:b/>
          <w:bCs/>
          <w:color w:val="0000FF"/>
          <w:sz w:val="24"/>
          <w:szCs w:val="24"/>
        </w:rPr>
        <w:t>1</w:t>
      </w:r>
      <w:r w:rsidR="00480649">
        <w:rPr>
          <w:rFonts w:asciiTheme="majorBidi" w:hAnsiTheme="majorBidi" w:cstheme="majorBidi"/>
          <w:b/>
          <w:bCs/>
          <w:color w:val="0000FF"/>
          <w:sz w:val="24"/>
          <w:szCs w:val="24"/>
        </w:rPr>
        <w:t>a</w:t>
      </w:r>
      <w:r w:rsidR="00480649" w:rsidRPr="00480649">
        <w:rPr>
          <w:rFonts w:asciiTheme="majorBidi" w:hAnsiTheme="majorBidi" w:cstheme="majorBidi"/>
          <w:b/>
          <w:bCs/>
          <w:color w:val="0000FF"/>
          <w:sz w:val="24"/>
          <w:szCs w:val="24"/>
        </w:rPr>
        <w:t>β</w:t>
      </w:r>
      <w:r w:rsidR="00480649" w:rsidRPr="00480649">
        <w:rPr>
          <w:rFonts w:asciiTheme="majorBidi" w:hAnsiTheme="majorBidi" w:cstheme="majorBidi"/>
          <w:b/>
          <w:bCs/>
          <w:sz w:val="24"/>
          <w:szCs w:val="24"/>
        </w:rPr>
        <w:t>-</w:t>
      </w:r>
      <w:r w:rsidRPr="007C6988">
        <w:rPr>
          <w:rFonts w:asciiTheme="majorBidi" w:hAnsiTheme="majorBidi" w:cstheme="majorBidi"/>
          <w:b/>
          <w:bCs/>
          <w:color w:val="0000FF"/>
          <w:sz w:val="24"/>
          <w:szCs w:val="24"/>
        </w:rPr>
        <w:t>b</w:t>
      </w:r>
      <w:r w:rsidRPr="0006217D">
        <w:rPr>
          <w:rFonts w:asciiTheme="majorBidi" w:hAnsiTheme="majorBidi" w:cstheme="majorBidi"/>
          <w:i/>
          <w:iCs/>
          <w:sz w:val="24"/>
          <w:szCs w:val="24"/>
        </w:rPr>
        <w:t>.</w:t>
      </w:r>
      <w:r w:rsidRPr="0006217D">
        <w:rPr>
          <w:rFonts w:asciiTheme="majorBidi" w:hAnsiTheme="majorBidi" w:cstheme="majorBidi"/>
          <w:sz w:val="24"/>
          <w:szCs w:val="24"/>
        </w:rPr>
        <w:t xml:space="preserve"> Elijah does not introduce himself as a </w:t>
      </w:r>
      <w:r w:rsidRPr="0006217D">
        <w:rPr>
          <w:rFonts w:asciiTheme="majorBidi" w:hAnsiTheme="majorBidi" w:cstheme="majorBidi"/>
          <w:i/>
          <w:iCs/>
          <w:sz w:val="24"/>
          <w:szCs w:val="24"/>
        </w:rPr>
        <w:t>prophet</w:t>
      </w:r>
      <w:r w:rsidRPr="0006217D">
        <w:rPr>
          <w:rFonts w:asciiTheme="majorBidi" w:hAnsiTheme="majorBidi" w:cstheme="majorBidi"/>
          <w:sz w:val="24"/>
          <w:szCs w:val="24"/>
        </w:rPr>
        <w:t>, nor does the narrator explicitly</w:t>
      </w:r>
      <w:r w:rsidRPr="00EE19DA">
        <w:rPr>
          <w:rFonts w:asciiTheme="majorBidi" w:hAnsiTheme="majorBidi" w:cstheme="majorBidi"/>
          <w:sz w:val="24"/>
          <w:szCs w:val="24"/>
        </w:rPr>
        <w:t xml:space="preserve"> identify him as such with the traditional ‘</w:t>
      </w:r>
      <w:r w:rsidRPr="00A4017E">
        <w:rPr>
          <w:rFonts w:asciiTheme="majorBidi" w:hAnsiTheme="majorBidi" w:cstheme="majorBidi"/>
          <w:i/>
          <w:iCs/>
          <w:sz w:val="24"/>
          <w:szCs w:val="24"/>
        </w:rPr>
        <w:t>prophetic word formula</w:t>
      </w:r>
      <w:r w:rsidRPr="00EE19DA">
        <w:rPr>
          <w:rFonts w:asciiTheme="majorBidi" w:hAnsiTheme="majorBidi" w:cstheme="majorBidi"/>
          <w:sz w:val="24"/>
          <w:szCs w:val="24"/>
        </w:rPr>
        <w:t>.’</w:t>
      </w:r>
      <w:r w:rsidRPr="00EE19DA">
        <w:rPr>
          <w:rFonts w:asciiTheme="majorBidi" w:hAnsiTheme="majorBidi" w:cstheme="majorBidi"/>
          <w:sz w:val="24"/>
          <w:szCs w:val="24"/>
          <w:vertAlign w:val="superscript"/>
        </w:rPr>
        <w:footnoteReference w:id="54"/>
      </w:r>
      <w:r w:rsidRPr="00FE1BA9">
        <w:rPr>
          <w:rFonts w:asciiTheme="majorBidi" w:hAnsiTheme="majorBidi" w:cstheme="majorBidi"/>
          <w:sz w:val="24"/>
          <w:szCs w:val="24"/>
        </w:rPr>
        <w:t xml:space="preserve"> His startling entrance into the narrative is somewhat unexpected. “All other</w:t>
      </w:r>
      <w:r w:rsidRPr="00FE1BA9">
        <w:rPr>
          <w:rFonts w:asciiTheme="majorBidi" w:hAnsiTheme="majorBidi" w:cstheme="majorBidi"/>
          <w:sz w:val="20"/>
          <w:szCs w:val="20"/>
        </w:rPr>
        <w:t xml:space="preserve"> </w:t>
      </w:r>
      <w:r w:rsidRPr="002239AD">
        <w:rPr>
          <w:rFonts w:asciiTheme="majorBidi" w:hAnsiTheme="majorBidi" w:cstheme="majorBidi"/>
          <w:i/>
          <w:iCs/>
          <w:sz w:val="24"/>
          <w:szCs w:val="24"/>
        </w:rPr>
        <w:t>prophets</w:t>
      </w:r>
      <w:r w:rsidRPr="00FE1BA9">
        <w:rPr>
          <w:rFonts w:asciiTheme="majorBidi" w:hAnsiTheme="majorBidi" w:cstheme="majorBidi"/>
          <w:sz w:val="24"/>
          <w:szCs w:val="24"/>
        </w:rPr>
        <w:t xml:space="preserve">, before and after Elijah, are introduced by </w:t>
      </w:r>
      <w:r w:rsidRPr="00EE19DA">
        <w:rPr>
          <w:rFonts w:asciiTheme="majorBidi" w:hAnsiTheme="majorBidi" w:cstheme="majorBidi"/>
          <w:i/>
          <w:iCs/>
          <w:sz w:val="24"/>
          <w:szCs w:val="24"/>
        </w:rPr>
        <w:t>the word of the L</w:t>
      </w:r>
      <w:r w:rsidRPr="00EE19DA">
        <w:rPr>
          <w:rFonts w:asciiTheme="majorBidi" w:hAnsiTheme="majorBidi" w:cstheme="majorBidi"/>
          <w:i/>
          <w:iCs/>
          <w:sz w:val="20"/>
          <w:szCs w:val="20"/>
        </w:rPr>
        <w:t>ORD</w:t>
      </w:r>
      <w:r w:rsidRPr="00EE19DA">
        <w:rPr>
          <w:rFonts w:asciiTheme="majorBidi" w:hAnsiTheme="majorBidi" w:cstheme="majorBidi"/>
          <w:i/>
          <w:iCs/>
          <w:sz w:val="24"/>
          <w:szCs w:val="24"/>
        </w:rPr>
        <w:t xml:space="preserve"> came to</w:t>
      </w:r>
      <w:r w:rsidRPr="00FE1BA9">
        <w:rPr>
          <w:rFonts w:asciiTheme="majorBidi" w:hAnsiTheme="majorBidi" w:cstheme="majorBidi"/>
          <w:sz w:val="24"/>
          <w:szCs w:val="24"/>
        </w:rPr>
        <w:t xml:space="preserve"> …, or the prophet says, </w:t>
      </w:r>
      <w:r>
        <w:rPr>
          <w:rFonts w:asciiTheme="majorBidi" w:hAnsiTheme="majorBidi" w:cstheme="majorBidi"/>
          <w:sz w:val="24"/>
          <w:szCs w:val="24"/>
        </w:rPr>
        <w:t>“</w:t>
      </w:r>
      <w:r w:rsidRPr="00A4017E">
        <w:rPr>
          <w:rFonts w:asciiTheme="majorBidi" w:hAnsiTheme="majorBidi" w:cstheme="majorBidi"/>
          <w:i/>
          <w:iCs/>
          <w:sz w:val="24"/>
          <w:szCs w:val="24"/>
        </w:rPr>
        <w:t>This is what the L</w:t>
      </w:r>
      <w:r w:rsidRPr="00A4017E">
        <w:rPr>
          <w:rFonts w:asciiTheme="majorBidi" w:hAnsiTheme="majorBidi" w:cstheme="majorBidi"/>
          <w:i/>
          <w:iCs/>
          <w:sz w:val="20"/>
          <w:szCs w:val="20"/>
        </w:rPr>
        <w:t>ORD</w:t>
      </w:r>
      <w:r w:rsidRPr="00A4017E">
        <w:rPr>
          <w:rFonts w:asciiTheme="majorBidi" w:hAnsiTheme="majorBidi" w:cstheme="majorBidi"/>
          <w:i/>
          <w:iCs/>
          <w:sz w:val="24"/>
          <w:szCs w:val="24"/>
        </w:rPr>
        <w:t xml:space="preserve"> </w:t>
      </w:r>
      <w:r w:rsidRPr="00A4017E">
        <w:rPr>
          <w:rFonts w:asciiTheme="majorBidi" w:hAnsiTheme="majorBidi" w:cstheme="majorBidi"/>
          <w:i/>
          <w:iCs/>
          <w:sz w:val="24"/>
          <w:szCs w:val="24"/>
        </w:rPr>
        <w:lastRenderedPageBreak/>
        <w:t>says</w:t>
      </w:r>
      <w:r w:rsidRPr="00FE1BA9">
        <w:rPr>
          <w:rFonts w:asciiTheme="majorBidi" w:hAnsiTheme="majorBidi" w:cstheme="majorBidi"/>
          <w:sz w:val="24"/>
          <w:szCs w:val="24"/>
        </w:rPr>
        <w:t>.</w:t>
      </w:r>
      <w:r>
        <w:rPr>
          <w:rFonts w:asciiTheme="majorBidi" w:hAnsiTheme="majorBidi" w:cstheme="majorBidi"/>
          <w:sz w:val="24"/>
          <w:szCs w:val="24"/>
        </w:rPr>
        <w:t>”</w:t>
      </w:r>
      <w:r w:rsidRPr="00FE1BA9">
        <w:rPr>
          <w:rFonts w:asciiTheme="majorBidi" w:hAnsiTheme="majorBidi" w:cstheme="majorBidi"/>
          <w:sz w:val="24"/>
          <w:szCs w:val="24"/>
        </w:rPr>
        <w:t>”</w:t>
      </w:r>
      <w:r w:rsidRPr="00EE19DA">
        <w:rPr>
          <w:rFonts w:asciiTheme="majorBidi" w:hAnsiTheme="majorBidi" w:cstheme="majorBidi"/>
          <w:sz w:val="24"/>
          <w:szCs w:val="24"/>
          <w:vertAlign w:val="superscript"/>
        </w:rPr>
        <w:footnoteReference w:id="55"/>
      </w:r>
      <w:r w:rsidRPr="00FE1BA9">
        <w:rPr>
          <w:rFonts w:asciiTheme="majorBidi" w:hAnsiTheme="majorBidi" w:cstheme="majorBidi"/>
          <w:sz w:val="24"/>
          <w:szCs w:val="24"/>
        </w:rPr>
        <w:t xml:space="preserve">  Elijah’s statement “</w:t>
      </w:r>
      <w:r w:rsidRPr="00DF260B">
        <w:rPr>
          <w:rFonts w:asciiTheme="majorBidi" w:hAnsiTheme="majorBidi" w:cstheme="majorBidi"/>
          <w:i/>
          <w:iCs/>
          <w:color w:val="002060"/>
          <w:sz w:val="24"/>
          <w:szCs w:val="24"/>
        </w:rPr>
        <w:t>As the L</w:t>
      </w:r>
      <w:r w:rsidRPr="00DF260B">
        <w:rPr>
          <w:rFonts w:asciiTheme="majorBidi" w:hAnsiTheme="majorBidi" w:cstheme="majorBidi"/>
          <w:i/>
          <w:iCs/>
          <w:color w:val="002060"/>
          <w:sz w:val="20"/>
          <w:szCs w:val="20"/>
        </w:rPr>
        <w:t>ORD</w:t>
      </w:r>
      <w:r w:rsidRPr="00DF260B">
        <w:rPr>
          <w:rFonts w:asciiTheme="majorBidi" w:hAnsiTheme="majorBidi" w:cstheme="majorBidi"/>
          <w:i/>
          <w:iCs/>
          <w:color w:val="002060"/>
          <w:sz w:val="24"/>
          <w:szCs w:val="24"/>
        </w:rPr>
        <w:t>, the God of Israel, lives</w:t>
      </w:r>
      <w:r w:rsidRPr="00FE1BA9">
        <w:rPr>
          <w:rFonts w:asciiTheme="majorBidi" w:hAnsiTheme="majorBidi" w:cstheme="majorBidi"/>
          <w:sz w:val="24"/>
          <w:szCs w:val="24"/>
        </w:rPr>
        <w:t>,” is a common OT expression.</w:t>
      </w:r>
      <w:r w:rsidRPr="00EE19DA">
        <w:rPr>
          <w:rFonts w:asciiTheme="majorBidi" w:hAnsiTheme="majorBidi" w:cstheme="majorBidi"/>
          <w:sz w:val="24"/>
          <w:szCs w:val="24"/>
          <w:vertAlign w:val="superscript"/>
        </w:rPr>
        <w:footnoteReference w:id="56"/>
      </w:r>
      <w:r w:rsidRPr="00FE1BA9">
        <w:rPr>
          <w:rFonts w:asciiTheme="majorBidi" w:hAnsiTheme="majorBidi" w:cstheme="majorBidi"/>
          <w:sz w:val="24"/>
          <w:szCs w:val="24"/>
        </w:rPr>
        <w:t xml:space="preserve"> Its uniqueness is its concatenation with the following phrase “</w:t>
      </w:r>
      <w:r w:rsidRPr="00DF260B">
        <w:rPr>
          <w:rFonts w:asciiTheme="majorBidi" w:hAnsiTheme="majorBidi" w:cstheme="majorBidi"/>
          <w:i/>
          <w:iCs/>
          <w:color w:val="002060"/>
          <w:sz w:val="24"/>
          <w:szCs w:val="24"/>
        </w:rPr>
        <w:t>before whom I stand</w:t>
      </w:r>
      <w:r w:rsidRPr="00014B76">
        <w:rPr>
          <w:rFonts w:asciiTheme="majorBidi" w:hAnsiTheme="majorBidi" w:cstheme="majorBidi"/>
          <w:sz w:val="24"/>
          <w:szCs w:val="24"/>
        </w:rPr>
        <w:t>,”</w:t>
      </w:r>
      <w:r w:rsidRPr="00014B76">
        <w:rPr>
          <w:rFonts w:asciiTheme="majorBidi" w:hAnsiTheme="majorBidi" w:cstheme="majorBidi"/>
          <w:sz w:val="24"/>
          <w:szCs w:val="24"/>
          <w:vertAlign w:val="superscript"/>
        </w:rPr>
        <w:footnoteReference w:id="57"/>
      </w:r>
      <w:r w:rsidRPr="00014B76">
        <w:rPr>
          <w:rFonts w:asciiTheme="majorBidi" w:hAnsiTheme="majorBidi" w:cstheme="majorBidi"/>
          <w:sz w:val="24"/>
          <w:szCs w:val="24"/>
        </w:rPr>
        <w:t xml:space="preserve"> in itself a Hebrew idiom proclaiming a special relationship with Y</w:t>
      </w:r>
      <w:r w:rsidRPr="00BF54A4">
        <w:rPr>
          <w:rFonts w:asciiTheme="majorBidi" w:hAnsiTheme="majorBidi" w:cstheme="majorBidi"/>
          <w:sz w:val="20"/>
          <w:szCs w:val="20"/>
        </w:rPr>
        <w:t>HWH</w:t>
      </w:r>
      <w:r w:rsidRPr="00014B76">
        <w:rPr>
          <w:rFonts w:asciiTheme="majorBidi" w:hAnsiTheme="majorBidi" w:cstheme="majorBidi"/>
          <w:sz w:val="24"/>
          <w:szCs w:val="24"/>
        </w:rPr>
        <w:t>.</w:t>
      </w:r>
      <w:r w:rsidRPr="00014B76">
        <w:rPr>
          <w:rFonts w:asciiTheme="majorBidi" w:hAnsiTheme="majorBidi" w:cstheme="majorBidi"/>
          <w:sz w:val="24"/>
          <w:szCs w:val="24"/>
          <w:vertAlign w:val="superscript"/>
        </w:rPr>
        <w:footnoteReference w:id="58"/>
      </w:r>
      <w:r w:rsidRPr="00014B76">
        <w:rPr>
          <w:rFonts w:asciiTheme="majorBidi" w:hAnsiTheme="majorBidi" w:cstheme="majorBidi"/>
          <w:sz w:val="24"/>
          <w:szCs w:val="24"/>
        </w:rPr>
        <w:t xml:space="preserve"> I</w:t>
      </w:r>
      <w:r w:rsidRPr="00FE1BA9">
        <w:rPr>
          <w:rFonts w:asciiTheme="majorBidi" w:hAnsiTheme="majorBidi" w:cstheme="majorBidi"/>
          <w:sz w:val="24"/>
          <w:szCs w:val="24"/>
        </w:rPr>
        <w:t>t is by the authority of this special relationship that Elijah claims to speak on behalf of Y</w:t>
      </w:r>
      <w:r w:rsidRPr="00BF54A4">
        <w:rPr>
          <w:rFonts w:asciiTheme="majorBidi" w:hAnsiTheme="majorBidi" w:cstheme="majorBidi"/>
          <w:sz w:val="20"/>
          <w:szCs w:val="20"/>
        </w:rPr>
        <w:t>HWH</w:t>
      </w:r>
      <w:r>
        <w:rPr>
          <w:rFonts w:asciiTheme="majorBidi" w:hAnsiTheme="majorBidi" w:cstheme="majorBidi"/>
          <w:sz w:val="24"/>
          <w:szCs w:val="24"/>
        </w:rPr>
        <w:t>.</w:t>
      </w:r>
      <w:r w:rsidRPr="00FE1BA9">
        <w:rPr>
          <w:rFonts w:asciiTheme="majorBidi" w:hAnsiTheme="majorBidi" w:cstheme="majorBidi"/>
          <w:sz w:val="24"/>
          <w:szCs w:val="24"/>
        </w:rPr>
        <w:t xml:space="preserve"> If true, Elijah is unique in this regard, but the underlying concern is if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shares the same perspective.</w:t>
      </w:r>
      <w:r w:rsidRPr="00AD27DD">
        <w:rPr>
          <w:rFonts w:asciiTheme="majorBidi" w:hAnsiTheme="majorBidi" w:cstheme="majorBidi"/>
          <w:sz w:val="24"/>
          <w:szCs w:val="24"/>
          <w:vertAlign w:val="superscript"/>
        </w:rPr>
        <w:footnoteReference w:id="59"/>
      </w:r>
      <w:r w:rsidRPr="00FE1BA9">
        <w:rPr>
          <w:rFonts w:asciiTheme="majorBidi" w:hAnsiTheme="majorBidi" w:cstheme="majorBidi"/>
          <w:sz w:val="24"/>
          <w:szCs w:val="24"/>
        </w:rPr>
        <w:t xml:space="preserve">  In light of </w:t>
      </w:r>
      <w:r w:rsidRPr="00862D7C">
        <w:rPr>
          <w:rFonts w:asciiTheme="majorBidi" w:hAnsiTheme="majorBidi" w:cstheme="majorBidi"/>
          <w:color w:val="006600"/>
          <w:sz w:val="24"/>
          <w:szCs w:val="24"/>
        </w:rPr>
        <w:t>1 Kgs 16</w:t>
      </w:r>
      <w:r w:rsidRPr="00862D7C">
        <w:rPr>
          <w:rFonts w:asciiTheme="majorBidi" w:hAnsiTheme="majorBidi" w:cstheme="majorBidi"/>
          <w:sz w:val="24"/>
          <w:szCs w:val="24"/>
        </w:rPr>
        <w:t>:</w:t>
      </w:r>
      <w:r w:rsidRPr="00862D7C">
        <w:rPr>
          <w:rFonts w:asciiTheme="majorBidi" w:hAnsiTheme="majorBidi" w:cstheme="majorBidi"/>
          <w:color w:val="006600"/>
          <w:sz w:val="24"/>
          <w:szCs w:val="24"/>
        </w:rPr>
        <w:t>29</w:t>
      </w:r>
      <w:r w:rsidRPr="00862D7C">
        <w:rPr>
          <w:rFonts w:asciiTheme="majorBidi" w:hAnsiTheme="majorBidi" w:cstheme="majorBidi"/>
          <w:sz w:val="24"/>
          <w:szCs w:val="24"/>
        </w:rPr>
        <w:t>-</w:t>
      </w:r>
      <w:r w:rsidRPr="00862D7C">
        <w:rPr>
          <w:rFonts w:asciiTheme="majorBidi" w:hAnsiTheme="majorBidi" w:cstheme="majorBidi"/>
          <w:color w:val="006600"/>
          <w:sz w:val="24"/>
          <w:szCs w:val="24"/>
        </w:rPr>
        <w:t xml:space="preserve">34 </w:t>
      </w:r>
      <w:r w:rsidRPr="00FE1BA9">
        <w:rPr>
          <w:rFonts w:asciiTheme="majorBidi" w:hAnsiTheme="majorBidi" w:cstheme="majorBidi"/>
          <w:sz w:val="24"/>
          <w:szCs w:val="24"/>
        </w:rPr>
        <w:t>we suspect that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will execute </w:t>
      </w:r>
      <w:r w:rsidRPr="008F225C">
        <w:rPr>
          <w:rFonts w:asciiTheme="majorBidi" w:hAnsiTheme="majorBidi" w:cstheme="majorBidi"/>
          <w:i/>
          <w:iCs/>
          <w:sz w:val="24"/>
          <w:szCs w:val="24"/>
        </w:rPr>
        <w:t>judgement</w:t>
      </w:r>
      <w:r w:rsidRPr="008F225C">
        <w:rPr>
          <w:rFonts w:asciiTheme="majorBidi" w:hAnsiTheme="majorBidi" w:cstheme="majorBidi"/>
          <w:sz w:val="24"/>
          <w:szCs w:val="24"/>
        </w:rPr>
        <w:t xml:space="preserve"> </w:t>
      </w:r>
      <w:r w:rsidRPr="00FE1BA9">
        <w:rPr>
          <w:rFonts w:asciiTheme="majorBidi" w:hAnsiTheme="majorBidi" w:cstheme="majorBidi"/>
          <w:sz w:val="24"/>
          <w:szCs w:val="24"/>
        </w:rPr>
        <w:t xml:space="preserve">through a </w:t>
      </w:r>
      <w:r w:rsidRPr="00CC2DED">
        <w:rPr>
          <w:rFonts w:asciiTheme="majorBidi" w:hAnsiTheme="majorBidi" w:cstheme="majorBidi"/>
          <w:i/>
          <w:iCs/>
          <w:sz w:val="24"/>
          <w:szCs w:val="24"/>
        </w:rPr>
        <w:t>prophet</w:t>
      </w:r>
      <w:r w:rsidRPr="00FE1BA9">
        <w:rPr>
          <w:rFonts w:asciiTheme="majorBidi" w:hAnsiTheme="majorBidi" w:cstheme="majorBidi"/>
          <w:sz w:val="24"/>
          <w:szCs w:val="24"/>
        </w:rPr>
        <w:t xml:space="preserve"> against Ahab and the house of Omri.</w:t>
      </w:r>
      <w:r w:rsidRPr="00AD27DD">
        <w:rPr>
          <w:rFonts w:asciiTheme="majorBidi" w:hAnsiTheme="majorBidi" w:cstheme="majorBidi"/>
          <w:sz w:val="24"/>
          <w:szCs w:val="24"/>
          <w:vertAlign w:val="superscript"/>
        </w:rPr>
        <w:footnoteReference w:id="60"/>
      </w:r>
      <w:r w:rsidRPr="00FE1BA9">
        <w:rPr>
          <w:rFonts w:asciiTheme="majorBidi" w:hAnsiTheme="majorBidi" w:cstheme="majorBidi"/>
          <w:sz w:val="24"/>
          <w:szCs w:val="24"/>
        </w:rPr>
        <w:t xml:space="preserve">  But the narrator’s reticence sets up a latent tension concerning Elijah’s character as he closes his drought proclamation with the </w:t>
      </w:r>
      <w:r>
        <w:rPr>
          <w:rFonts w:asciiTheme="majorBidi" w:hAnsiTheme="majorBidi" w:cstheme="majorBidi"/>
          <w:sz w:val="24"/>
          <w:szCs w:val="24"/>
        </w:rPr>
        <w:t>idiomatic phrase</w:t>
      </w:r>
      <w:r w:rsidRPr="00FE1BA9">
        <w:rPr>
          <w:rFonts w:asciiTheme="majorBidi" w:hAnsiTheme="majorBidi" w:cstheme="majorBidi"/>
          <w:sz w:val="24"/>
          <w:szCs w:val="24"/>
        </w:rPr>
        <w:t xml:space="preserve"> “</w:t>
      </w:r>
      <w:r w:rsidRPr="00DF260B">
        <w:rPr>
          <w:rFonts w:asciiTheme="majorBidi" w:hAnsiTheme="majorBidi" w:cstheme="majorBidi"/>
          <w:i/>
          <w:iCs/>
          <w:color w:val="002060"/>
          <w:sz w:val="24"/>
          <w:szCs w:val="24"/>
        </w:rPr>
        <w:t>except by my word</w:t>
      </w:r>
      <w:r w:rsidRPr="00FE1BA9">
        <w:rPr>
          <w:rFonts w:asciiTheme="majorBidi" w:hAnsiTheme="majorBidi" w:cstheme="majorBidi"/>
          <w:sz w:val="24"/>
          <w:szCs w:val="24"/>
        </w:rPr>
        <w:t>,”</w:t>
      </w:r>
      <w:r w:rsidRPr="00AD27DD">
        <w:rPr>
          <w:rStyle w:val="FootnoteReference"/>
          <w:rFonts w:asciiTheme="majorBidi" w:hAnsiTheme="majorBidi"/>
          <w:sz w:val="24"/>
          <w:szCs w:val="24"/>
        </w:rPr>
        <w:footnoteReference w:id="61"/>
      </w:r>
      <w:r w:rsidRPr="00FE1BA9">
        <w:rPr>
          <w:rFonts w:asciiTheme="majorBidi" w:hAnsiTheme="majorBidi" w:cstheme="majorBidi"/>
          <w:sz w:val="24"/>
          <w:szCs w:val="24"/>
        </w:rPr>
        <w:t xml:space="preserve"> which is either a testament to his special relationship and evidence of his confidence in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and the power of prayer,</w:t>
      </w:r>
      <w:r w:rsidRPr="00AD27DD">
        <w:rPr>
          <w:rFonts w:asciiTheme="majorBidi" w:hAnsiTheme="majorBidi" w:cstheme="majorBidi"/>
          <w:sz w:val="24"/>
          <w:szCs w:val="24"/>
          <w:vertAlign w:val="superscript"/>
        </w:rPr>
        <w:footnoteReference w:id="62"/>
      </w:r>
      <w:r w:rsidRPr="00FE1BA9">
        <w:rPr>
          <w:rFonts w:asciiTheme="majorBidi" w:hAnsiTheme="majorBidi" w:cstheme="majorBidi"/>
          <w:sz w:val="24"/>
          <w:szCs w:val="24"/>
        </w:rPr>
        <w:t xml:space="preserve"> or a self-betrayal of unauthorized actions.</w:t>
      </w:r>
      <w:r w:rsidRPr="00435628">
        <w:rPr>
          <w:rFonts w:asciiTheme="majorBidi" w:hAnsiTheme="majorBidi" w:cstheme="majorBidi"/>
          <w:sz w:val="24"/>
          <w:szCs w:val="24"/>
          <w:vertAlign w:val="superscript"/>
        </w:rPr>
        <w:footnoteReference w:id="63"/>
      </w:r>
      <w:r w:rsidRPr="00FE1BA9">
        <w:rPr>
          <w:rFonts w:asciiTheme="majorBidi" w:hAnsiTheme="majorBidi" w:cstheme="majorBidi"/>
          <w:sz w:val="24"/>
          <w:szCs w:val="24"/>
        </w:rPr>
        <w:t xml:space="preserve">  </w:t>
      </w:r>
    </w:p>
    <w:p w14:paraId="176B8EC9" w14:textId="761D374D" w:rsidR="007C6988" w:rsidRDefault="007C6988" w:rsidP="007E095E">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t>In spite of the ambiguity, there are several positive developing characteristics of Elijah. He shows commitment to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and confidence in his standing with Him, and subsequently, courage, boldness, and a jealous passion for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’s word and honor. Was Elijah justified in proclaiming the drought on the basis of </w:t>
      </w:r>
      <w:r w:rsidRPr="005F6140">
        <w:rPr>
          <w:rFonts w:asciiTheme="majorBidi" w:hAnsiTheme="majorBidi" w:cstheme="majorBidi"/>
          <w:color w:val="984806" w:themeColor="accent6" w:themeShade="80"/>
          <w:sz w:val="24"/>
          <w:szCs w:val="24"/>
          <w:u w:val="single"/>
        </w:rPr>
        <w:t>Deut. 11</w:t>
      </w:r>
      <w:r w:rsidRPr="005F6140">
        <w:rPr>
          <w:rFonts w:asciiTheme="majorBidi" w:hAnsiTheme="majorBidi" w:cstheme="majorBidi"/>
          <w:sz w:val="24"/>
          <w:szCs w:val="24"/>
          <w:u w:val="single"/>
        </w:rPr>
        <w:t>:</w:t>
      </w:r>
      <w:r w:rsidRPr="005F6140">
        <w:rPr>
          <w:rFonts w:asciiTheme="majorBidi" w:hAnsiTheme="majorBidi" w:cstheme="majorBidi"/>
          <w:color w:val="984806" w:themeColor="accent6" w:themeShade="80"/>
          <w:sz w:val="24"/>
          <w:szCs w:val="24"/>
          <w:u w:val="single"/>
        </w:rPr>
        <w:t>16</w:t>
      </w:r>
      <w:r w:rsidRPr="005F6140">
        <w:rPr>
          <w:rFonts w:asciiTheme="majorBidi" w:hAnsiTheme="majorBidi" w:cstheme="majorBidi"/>
          <w:sz w:val="24"/>
          <w:szCs w:val="24"/>
          <w:u w:val="single"/>
        </w:rPr>
        <w:t>-</w:t>
      </w:r>
      <w:r w:rsidRPr="005F6140">
        <w:rPr>
          <w:rFonts w:asciiTheme="majorBidi" w:hAnsiTheme="majorBidi" w:cstheme="majorBidi"/>
          <w:color w:val="984806" w:themeColor="accent6" w:themeShade="80"/>
          <w:sz w:val="24"/>
          <w:szCs w:val="24"/>
          <w:u w:val="single"/>
        </w:rPr>
        <w:t>17</w:t>
      </w:r>
      <w:r w:rsidRPr="00FE1BA9">
        <w:rPr>
          <w:rFonts w:asciiTheme="majorBidi" w:hAnsiTheme="majorBidi" w:cstheme="majorBidi"/>
          <w:sz w:val="24"/>
          <w:szCs w:val="24"/>
        </w:rPr>
        <w:t>? Yes. Was he authorized to do so? Perhaps, but if not, God obliged his special servant in spite of this error.</w:t>
      </w:r>
      <w:r w:rsidRPr="00435628">
        <w:rPr>
          <w:rFonts w:asciiTheme="majorBidi" w:hAnsiTheme="majorBidi" w:cstheme="majorBidi"/>
          <w:sz w:val="24"/>
          <w:szCs w:val="24"/>
          <w:vertAlign w:val="superscript"/>
        </w:rPr>
        <w:footnoteReference w:id="64"/>
      </w:r>
      <w:r w:rsidRPr="00FE1BA9">
        <w:rPr>
          <w:rFonts w:asciiTheme="majorBidi" w:hAnsiTheme="majorBidi" w:cstheme="majorBidi"/>
          <w:sz w:val="24"/>
          <w:szCs w:val="24"/>
        </w:rPr>
        <w:t xml:space="preserve"> </w:t>
      </w:r>
    </w:p>
    <w:p w14:paraId="14517EAD" w14:textId="77777777" w:rsidR="007C6988" w:rsidRPr="006A46FC" w:rsidRDefault="007C6988" w:rsidP="007C6988">
      <w:pPr>
        <w:spacing w:after="0" w:line="276" w:lineRule="auto"/>
        <w:ind w:left="360" w:right="360"/>
        <w:jc w:val="both"/>
        <w:rPr>
          <w:rFonts w:asciiTheme="majorBidi" w:hAnsiTheme="majorBidi" w:cstheme="majorBidi"/>
          <w:sz w:val="20"/>
          <w:szCs w:val="20"/>
        </w:rPr>
      </w:pPr>
      <w:r w:rsidRPr="00931EDA">
        <w:rPr>
          <w:rFonts w:asciiTheme="majorBidi" w:hAnsiTheme="majorBidi" w:cstheme="majorBidi"/>
          <w:b/>
          <w:bCs/>
          <w:color w:val="984806" w:themeColor="accent6" w:themeShade="80"/>
          <w:sz w:val="20"/>
          <w:szCs w:val="20"/>
          <w:u w:val="single"/>
        </w:rPr>
        <w:t>Deut 11</w:t>
      </w:r>
      <w:r w:rsidRPr="00931EDA">
        <w:rPr>
          <w:rFonts w:asciiTheme="majorBidi" w:hAnsiTheme="majorBidi" w:cstheme="majorBidi"/>
          <w:b/>
          <w:bCs/>
          <w:sz w:val="20"/>
          <w:szCs w:val="20"/>
          <w:u w:val="single"/>
        </w:rPr>
        <w:t>:</w:t>
      </w:r>
      <w:r w:rsidRPr="00931EDA">
        <w:rPr>
          <w:rFonts w:asciiTheme="majorBidi" w:hAnsiTheme="majorBidi" w:cstheme="majorBidi"/>
          <w:b/>
          <w:bCs/>
          <w:color w:val="984806" w:themeColor="accent6" w:themeShade="80"/>
          <w:sz w:val="20"/>
          <w:szCs w:val="20"/>
          <w:u w:val="single"/>
        </w:rPr>
        <w:t>16</w:t>
      </w:r>
      <w:r w:rsidRPr="00931EDA">
        <w:rPr>
          <w:rFonts w:asciiTheme="majorBidi" w:hAnsiTheme="majorBidi" w:cstheme="majorBidi"/>
          <w:b/>
          <w:bCs/>
          <w:sz w:val="20"/>
          <w:szCs w:val="20"/>
          <w:u w:val="single"/>
        </w:rPr>
        <w:t>-</w:t>
      </w:r>
      <w:r w:rsidRPr="00931EDA">
        <w:rPr>
          <w:rFonts w:asciiTheme="majorBidi" w:hAnsiTheme="majorBidi" w:cstheme="majorBidi"/>
          <w:b/>
          <w:bCs/>
          <w:color w:val="984806" w:themeColor="accent6" w:themeShade="80"/>
          <w:sz w:val="20"/>
          <w:szCs w:val="20"/>
          <w:u w:val="single"/>
        </w:rPr>
        <w:t>17</w:t>
      </w:r>
      <w:r w:rsidRPr="00931EDA">
        <w:rPr>
          <w:rFonts w:asciiTheme="majorBidi" w:hAnsiTheme="majorBidi" w:cstheme="majorBidi"/>
          <w:color w:val="984806" w:themeColor="accent6" w:themeShade="80"/>
          <w:sz w:val="20"/>
          <w:szCs w:val="20"/>
        </w:rPr>
        <w:t xml:space="preserve"> </w:t>
      </w:r>
      <w:r w:rsidRPr="006A46FC">
        <w:rPr>
          <w:rFonts w:asciiTheme="majorBidi" w:hAnsiTheme="majorBidi" w:cstheme="majorBidi"/>
          <w:sz w:val="20"/>
          <w:szCs w:val="20"/>
        </w:rPr>
        <w:t xml:space="preserve">– </w:t>
      </w:r>
      <w:r w:rsidRPr="008A78C2">
        <w:rPr>
          <w:rFonts w:asciiTheme="majorBidi" w:hAnsiTheme="majorBidi" w:cstheme="majorBidi"/>
          <w:i/>
          <w:iCs/>
          <w:sz w:val="20"/>
          <w:szCs w:val="20"/>
        </w:rPr>
        <w:t>Love and Serve the L</w:t>
      </w:r>
      <w:r w:rsidRPr="008A78C2">
        <w:rPr>
          <w:rFonts w:asciiTheme="majorBidi" w:hAnsiTheme="majorBidi" w:cstheme="majorBidi"/>
          <w:i/>
          <w:iCs/>
          <w:sz w:val="16"/>
          <w:szCs w:val="16"/>
        </w:rPr>
        <w:t>ORD</w:t>
      </w:r>
      <w:r>
        <w:rPr>
          <w:rFonts w:asciiTheme="majorBidi" w:hAnsiTheme="majorBidi" w:cstheme="majorBidi"/>
          <w:sz w:val="20"/>
          <w:szCs w:val="20"/>
        </w:rPr>
        <w:t xml:space="preserve"> </w:t>
      </w:r>
      <w:r w:rsidRPr="006A46FC">
        <w:rPr>
          <w:rFonts w:asciiTheme="majorBidi" w:hAnsiTheme="majorBidi" w:cstheme="majorBidi"/>
          <w:sz w:val="20"/>
          <w:szCs w:val="20"/>
        </w:rPr>
        <w:t>(ESV)</w:t>
      </w:r>
    </w:p>
    <w:p w14:paraId="15757B88" w14:textId="77777777" w:rsidR="007C6988" w:rsidRDefault="007C6988" w:rsidP="007C6988">
      <w:pPr>
        <w:spacing w:after="0" w:line="240" w:lineRule="auto"/>
        <w:ind w:left="360" w:right="360"/>
        <w:jc w:val="both"/>
        <w:rPr>
          <w:rFonts w:asciiTheme="majorBidi" w:hAnsiTheme="majorBidi" w:cstheme="majorBidi"/>
          <w:sz w:val="20"/>
          <w:szCs w:val="20"/>
        </w:rPr>
      </w:pPr>
      <w:r w:rsidRPr="008A78C2">
        <w:rPr>
          <w:rFonts w:asciiTheme="majorBidi" w:hAnsiTheme="majorBidi" w:cstheme="majorBidi"/>
          <w:sz w:val="20"/>
          <w:szCs w:val="20"/>
          <w:vertAlign w:val="superscript"/>
        </w:rPr>
        <w:t>13</w:t>
      </w:r>
      <w:r w:rsidRPr="006A46FC">
        <w:rPr>
          <w:rFonts w:asciiTheme="majorBidi" w:hAnsiTheme="majorBidi" w:cstheme="majorBidi"/>
          <w:sz w:val="20"/>
          <w:szCs w:val="20"/>
        </w:rPr>
        <w:t xml:space="preserve"> “And if you will indeed obey my commandments that I command you today, to love the Lord your God, and to serve him with all your heart and with all your soul, </w:t>
      </w:r>
      <w:r w:rsidRPr="008A78C2">
        <w:rPr>
          <w:rFonts w:asciiTheme="majorBidi" w:hAnsiTheme="majorBidi" w:cstheme="majorBidi"/>
          <w:sz w:val="20"/>
          <w:szCs w:val="20"/>
          <w:vertAlign w:val="superscript"/>
        </w:rPr>
        <w:t>14</w:t>
      </w:r>
      <w:r w:rsidRPr="006A46FC">
        <w:rPr>
          <w:rFonts w:asciiTheme="majorBidi" w:hAnsiTheme="majorBidi" w:cstheme="majorBidi"/>
          <w:sz w:val="20"/>
          <w:szCs w:val="20"/>
        </w:rPr>
        <w:t xml:space="preserve"> he will give the rain for your land in its season, the early rain and the later rain, that you may gather in your grain and your wine and your oil. </w:t>
      </w:r>
      <w:r w:rsidRPr="008A78C2">
        <w:rPr>
          <w:rFonts w:asciiTheme="majorBidi" w:hAnsiTheme="majorBidi" w:cstheme="majorBidi"/>
          <w:sz w:val="20"/>
          <w:szCs w:val="20"/>
          <w:vertAlign w:val="superscript"/>
        </w:rPr>
        <w:t>15</w:t>
      </w:r>
      <w:r w:rsidRPr="006A46FC">
        <w:rPr>
          <w:rFonts w:asciiTheme="majorBidi" w:hAnsiTheme="majorBidi" w:cstheme="majorBidi"/>
          <w:sz w:val="20"/>
          <w:szCs w:val="20"/>
        </w:rPr>
        <w:t xml:space="preserve"> And he will give grass in your fields for your livestock, and you shall eat and be full. </w:t>
      </w:r>
      <w:r w:rsidRPr="008A78C2">
        <w:rPr>
          <w:rFonts w:asciiTheme="majorBidi" w:hAnsiTheme="majorBidi" w:cstheme="majorBidi"/>
          <w:sz w:val="20"/>
          <w:szCs w:val="20"/>
          <w:vertAlign w:val="superscript"/>
        </w:rPr>
        <w:t>16</w:t>
      </w:r>
      <w:r w:rsidRPr="006A46FC">
        <w:rPr>
          <w:rFonts w:asciiTheme="majorBidi" w:hAnsiTheme="majorBidi" w:cstheme="majorBidi"/>
          <w:sz w:val="20"/>
          <w:szCs w:val="20"/>
        </w:rPr>
        <w:t xml:space="preserve"> Take care lest your heart be deceived, and you turn aside and serve other gods and worship them; </w:t>
      </w:r>
      <w:r w:rsidRPr="008A78C2">
        <w:rPr>
          <w:rFonts w:asciiTheme="majorBidi" w:hAnsiTheme="majorBidi" w:cstheme="majorBidi"/>
          <w:sz w:val="20"/>
          <w:szCs w:val="20"/>
          <w:vertAlign w:val="superscript"/>
        </w:rPr>
        <w:t>17</w:t>
      </w:r>
      <w:r w:rsidRPr="006A46FC">
        <w:rPr>
          <w:rFonts w:asciiTheme="majorBidi" w:hAnsiTheme="majorBidi" w:cstheme="majorBidi"/>
          <w:sz w:val="20"/>
          <w:szCs w:val="20"/>
        </w:rPr>
        <w:t xml:space="preserve"> then the anger of the Lord will be kindled against you, and he will shut up the heavens, so that there will be no rain, and the land will yield no fruit, and you will perish quickly off the good land that the Lord is giving you.</w:t>
      </w:r>
    </w:p>
    <w:p w14:paraId="3FAEC059" w14:textId="77777777" w:rsidR="00B9056A" w:rsidRDefault="00B9056A" w:rsidP="00B9056A">
      <w:pPr>
        <w:spacing w:after="0" w:line="480" w:lineRule="auto"/>
        <w:ind w:firstLine="720"/>
        <w:jc w:val="both"/>
        <w:rPr>
          <w:rFonts w:asciiTheme="majorBidi" w:hAnsiTheme="majorBidi" w:cstheme="majorBidi"/>
          <w:sz w:val="24"/>
          <w:szCs w:val="24"/>
          <w:lang w:bidi="he-IL"/>
        </w:rPr>
      </w:pPr>
      <w:r w:rsidRPr="00E91B0C">
        <w:rPr>
          <w:rFonts w:asciiTheme="majorBidi" w:hAnsiTheme="majorBidi" w:cstheme="majorBidi"/>
          <w:b/>
          <w:bCs/>
          <w:color w:val="0000CC"/>
          <w:sz w:val="24"/>
          <w:szCs w:val="24"/>
          <w:lang w:bidi="he-IL"/>
        </w:rPr>
        <w:lastRenderedPageBreak/>
        <w:t>1 Kgs 17</w:t>
      </w:r>
      <w:r w:rsidRPr="00E91B0C">
        <w:rPr>
          <w:rFonts w:asciiTheme="majorBidi" w:hAnsiTheme="majorBidi" w:cstheme="majorBidi"/>
          <w:b/>
          <w:bCs/>
          <w:sz w:val="24"/>
          <w:szCs w:val="24"/>
          <w:lang w:bidi="he-IL"/>
        </w:rPr>
        <w:t>:</w:t>
      </w:r>
      <w:r w:rsidRPr="00D010F0">
        <w:rPr>
          <w:rFonts w:asciiTheme="majorBidi" w:hAnsiTheme="majorBidi" w:cstheme="majorBidi"/>
          <w:b/>
          <w:bCs/>
          <w:color w:val="0000FF"/>
          <w:sz w:val="24"/>
          <w:szCs w:val="24"/>
          <w:lang w:bidi="he-IL"/>
        </w:rPr>
        <w:t>7</w:t>
      </w:r>
      <w:r w:rsidRPr="0006217D">
        <w:rPr>
          <w:rFonts w:asciiTheme="majorBidi" w:hAnsiTheme="majorBidi" w:cstheme="majorBidi"/>
          <w:i/>
          <w:iCs/>
          <w:sz w:val="24"/>
          <w:szCs w:val="24"/>
          <w:lang w:bidi="he-IL"/>
        </w:rPr>
        <w:t>.</w:t>
      </w:r>
      <w:r w:rsidRPr="00D010F0">
        <w:rPr>
          <w:rFonts w:asciiTheme="majorBidi" w:hAnsiTheme="majorBidi" w:cstheme="majorBidi"/>
          <w:sz w:val="24"/>
          <w:szCs w:val="24"/>
          <w:lang w:bidi="he-IL"/>
        </w:rPr>
        <w:t xml:space="preserve"> </w:t>
      </w:r>
      <w:r w:rsidRPr="0006217D">
        <w:rPr>
          <w:rFonts w:asciiTheme="majorBidi" w:hAnsiTheme="majorBidi" w:cstheme="majorBidi"/>
          <w:sz w:val="24"/>
          <w:szCs w:val="24"/>
          <w:lang w:bidi="he-IL"/>
        </w:rPr>
        <w:t xml:space="preserve">The </w:t>
      </w:r>
      <w:r>
        <w:rPr>
          <w:rFonts w:asciiTheme="majorBidi" w:hAnsiTheme="majorBidi" w:cstheme="majorBidi"/>
          <w:sz w:val="24"/>
          <w:szCs w:val="24"/>
          <w:lang w:bidi="he-IL"/>
        </w:rPr>
        <w:t>closing</w:t>
      </w:r>
      <w:r w:rsidRPr="0006217D">
        <w:rPr>
          <w:rFonts w:asciiTheme="majorBidi" w:hAnsiTheme="majorBidi" w:cstheme="majorBidi"/>
          <w:sz w:val="24"/>
          <w:szCs w:val="24"/>
          <w:lang w:bidi="he-IL"/>
        </w:rPr>
        <w:t xml:space="preserve"> of </w:t>
      </w:r>
      <w:r>
        <w:rPr>
          <w:rFonts w:asciiTheme="majorBidi" w:hAnsiTheme="majorBidi" w:cstheme="majorBidi"/>
          <w:sz w:val="24"/>
          <w:szCs w:val="24"/>
          <w:lang w:bidi="he-IL"/>
        </w:rPr>
        <w:t>this section records Y</w:t>
      </w:r>
      <w:r w:rsidRPr="0085595E">
        <w:rPr>
          <w:rFonts w:asciiTheme="majorBidi" w:hAnsiTheme="majorBidi" w:cstheme="majorBidi"/>
          <w:sz w:val="20"/>
          <w:szCs w:val="20"/>
          <w:lang w:bidi="he-IL"/>
        </w:rPr>
        <w:t>HWH</w:t>
      </w:r>
      <w:r>
        <w:rPr>
          <w:rFonts w:asciiTheme="majorBidi" w:hAnsiTheme="majorBidi" w:cstheme="majorBidi"/>
          <w:sz w:val="24"/>
          <w:szCs w:val="24"/>
          <w:lang w:bidi="he-IL"/>
        </w:rPr>
        <w:t xml:space="preserve">’s </w:t>
      </w:r>
      <w:r w:rsidRPr="0085595E">
        <w:rPr>
          <w:rFonts w:asciiTheme="majorBidi" w:hAnsiTheme="majorBidi" w:cstheme="majorBidi"/>
          <w:i/>
          <w:iCs/>
          <w:sz w:val="24"/>
          <w:szCs w:val="24"/>
          <w:lang w:bidi="he-IL"/>
        </w:rPr>
        <w:t>fulfillment</w:t>
      </w:r>
      <w:r>
        <w:rPr>
          <w:rFonts w:asciiTheme="majorBidi" w:hAnsiTheme="majorBidi" w:cstheme="majorBidi"/>
          <w:sz w:val="24"/>
          <w:szCs w:val="24"/>
          <w:lang w:bidi="he-IL"/>
        </w:rPr>
        <w:t xml:space="preserve"> of Elijah’s </w:t>
      </w:r>
      <w:r w:rsidRPr="0085595E">
        <w:rPr>
          <w:rFonts w:asciiTheme="majorBidi" w:hAnsiTheme="majorBidi" w:cstheme="majorBidi"/>
          <w:i/>
          <w:iCs/>
          <w:sz w:val="24"/>
          <w:szCs w:val="24"/>
          <w:lang w:bidi="he-IL"/>
        </w:rPr>
        <w:t>promise</w:t>
      </w:r>
      <w:r>
        <w:rPr>
          <w:rFonts w:asciiTheme="majorBidi" w:hAnsiTheme="majorBidi" w:cstheme="majorBidi"/>
          <w:sz w:val="24"/>
          <w:szCs w:val="24"/>
          <w:lang w:bidi="he-IL"/>
        </w:rPr>
        <w:t xml:space="preserve"> of a coming </w:t>
      </w:r>
      <w:r w:rsidRPr="00D72698">
        <w:rPr>
          <w:rFonts w:asciiTheme="majorBidi" w:hAnsiTheme="majorBidi" w:cstheme="majorBidi"/>
          <w:i/>
          <w:iCs/>
          <w:sz w:val="24"/>
          <w:szCs w:val="24"/>
          <w:lang w:bidi="he-IL"/>
        </w:rPr>
        <w:t>divine judgment</w:t>
      </w:r>
      <w:r>
        <w:rPr>
          <w:rFonts w:asciiTheme="majorBidi" w:hAnsiTheme="majorBidi" w:cstheme="majorBidi"/>
          <w:sz w:val="24"/>
          <w:szCs w:val="24"/>
          <w:lang w:bidi="he-IL"/>
        </w:rPr>
        <w:t xml:space="preserve"> by means of a </w:t>
      </w:r>
      <w:r w:rsidRPr="0085595E">
        <w:rPr>
          <w:rFonts w:asciiTheme="majorBidi" w:hAnsiTheme="majorBidi" w:cstheme="majorBidi"/>
          <w:i/>
          <w:iCs/>
          <w:sz w:val="24"/>
          <w:szCs w:val="24"/>
          <w:lang w:bidi="he-IL"/>
        </w:rPr>
        <w:t>drought</w:t>
      </w:r>
      <w:r>
        <w:rPr>
          <w:rFonts w:asciiTheme="majorBidi" w:hAnsiTheme="majorBidi" w:cstheme="majorBidi"/>
          <w:sz w:val="24"/>
          <w:szCs w:val="24"/>
          <w:lang w:bidi="he-IL"/>
        </w:rPr>
        <w:t xml:space="preserve">, and it is delayed by placing </w:t>
      </w:r>
      <w:r w:rsidRPr="0085595E">
        <w:rPr>
          <w:rFonts w:asciiTheme="majorBidi" w:hAnsiTheme="majorBidi" w:cstheme="majorBidi"/>
          <w:color w:val="7030A0"/>
          <w:sz w:val="24"/>
          <w:szCs w:val="24"/>
          <w:lang w:bidi="he-IL"/>
        </w:rPr>
        <w:t>§</w:t>
      </w:r>
      <w:r w:rsidRPr="00D430AA">
        <w:rPr>
          <w:rFonts w:asciiTheme="majorBidi" w:hAnsiTheme="majorBidi" w:cstheme="majorBidi"/>
          <w:color w:val="7030A0"/>
          <w:sz w:val="24"/>
          <w:szCs w:val="24"/>
          <w:lang w:bidi="he-IL"/>
        </w:rPr>
        <w:t xml:space="preserve">B </w:t>
      </w:r>
      <w:r>
        <w:rPr>
          <w:rFonts w:asciiTheme="majorBidi" w:hAnsiTheme="majorBidi" w:cstheme="majorBidi"/>
          <w:sz w:val="24"/>
          <w:szCs w:val="24"/>
          <w:lang w:bidi="he-IL"/>
        </w:rPr>
        <w:t xml:space="preserve">between the </w:t>
      </w:r>
      <w:r w:rsidRPr="0085595E">
        <w:rPr>
          <w:rFonts w:asciiTheme="majorBidi" w:hAnsiTheme="majorBidi" w:cstheme="majorBidi"/>
          <w:i/>
          <w:iCs/>
          <w:sz w:val="24"/>
          <w:szCs w:val="24"/>
          <w:lang w:bidi="he-IL"/>
        </w:rPr>
        <w:t>promise</w:t>
      </w:r>
      <w:r>
        <w:rPr>
          <w:rFonts w:asciiTheme="majorBidi" w:hAnsiTheme="majorBidi" w:cstheme="majorBidi"/>
          <w:sz w:val="24"/>
          <w:szCs w:val="24"/>
          <w:lang w:bidi="he-IL"/>
        </w:rPr>
        <w:t xml:space="preserve"> and its subsequent </w:t>
      </w:r>
      <w:r w:rsidRPr="0085595E">
        <w:rPr>
          <w:rFonts w:asciiTheme="majorBidi" w:hAnsiTheme="majorBidi" w:cstheme="majorBidi"/>
          <w:i/>
          <w:iCs/>
          <w:sz w:val="24"/>
          <w:szCs w:val="24"/>
          <w:lang w:bidi="he-IL"/>
        </w:rPr>
        <w:t>fulfillment</w:t>
      </w:r>
      <w:r>
        <w:rPr>
          <w:rFonts w:asciiTheme="majorBidi" w:hAnsiTheme="majorBidi" w:cstheme="majorBidi"/>
          <w:sz w:val="24"/>
          <w:szCs w:val="24"/>
          <w:lang w:bidi="he-IL"/>
        </w:rPr>
        <w:t xml:space="preserve">. </w:t>
      </w:r>
    </w:p>
    <w:p w14:paraId="4B80186D"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0DCB2508"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69E0937A"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3336CE4E"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7216985E"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2050854B"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0F81E9C0"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0DE50B76"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300B8E7A"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44D00BAA"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7DC25EC6"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2FC5A0F6"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5F7F31B6" w14:textId="77777777" w:rsidR="003705B8" w:rsidRDefault="003705B8" w:rsidP="00B9056A">
      <w:pPr>
        <w:spacing w:after="0" w:line="480" w:lineRule="auto"/>
        <w:ind w:firstLine="720"/>
        <w:jc w:val="both"/>
        <w:rPr>
          <w:rFonts w:asciiTheme="majorBidi" w:hAnsiTheme="majorBidi" w:cstheme="majorBidi"/>
          <w:sz w:val="24"/>
          <w:szCs w:val="24"/>
          <w:lang w:bidi="he-IL"/>
        </w:rPr>
      </w:pPr>
    </w:p>
    <w:p w14:paraId="62E43113" w14:textId="77777777" w:rsidR="003705B8" w:rsidRDefault="003705B8" w:rsidP="00B9056A">
      <w:pPr>
        <w:spacing w:after="0" w:line="480" w:lineRule="auto"/>
        <w:ind w:firstLine="720"/>
        <w:jc w:val="both"/>
        <w:rPr>
          <w:rFonts w:asciiTheme="majorBidi" w:hAnsiTheme="majorBidi" w:cstheme="majorBidi"/>
          <w:sz w:val="24"/>
          <w:szCs w:val="24"/>
          <w:lang w:bidi="he-IL"/>
        </w:rPr>
      </w:pPr>
    </w:p>
    <w:p w14:paraId="715B4549" w14:textId="77777777" w:rsidR="003705B8" w:rsidRDefault="003705B8" w:rsidP="00B9056A">
      <w:pPr>
        <w:spacing w:after="0" w:line="480" w:lineRule="auto"/>
        <w:ind w:firstLine="720"/>
        <w:jc w:val="both"/>
        <w:rPr>
          <w:rFonts w:asciiTheme="majorBidi" w:hAnsiTheme="majorBidi" w:cstheme="majorBidi"/>
          <w:sz w:val="24"/>
          <w:szCs w:val="24"/>
          <w:lang w:bidi="he-IL"/>
        </w:rPr>
      </w:pPr>
    </w:p>
    <w:p w14:paraId="5E1D87A4" w14:textId="77777777" w:rsidR="003705B8" w:rsidRDefault="003705B8" w:rsidP="00B9056A">
      <w:pPr>
        <w:spacing w:after="0" w:line="480" w:lineRule="auto"/>
        <w:ind w:firstLine="720"/>
        <w:jc w:val="both"/>
        <w:rPr>
          <w:rFonts w:asciiTheme="majorBidi" w:hAnsiTheme="majorBidi" w:cstheme="majorBidi"/>
          <w:sz w:val="24"/>
          <w:szCs w:val="24"/>
          <w:lang w:bidi="he-IL"/>
        </w:rPr>
      </w:pPr>
    </w:p>
    <w:p w14:paraId="70E8909A" w14:textId="77777777" w:rsidR="003705B8" w:rsidRDefault="003705B8" w:rsidP="00B9056A">
      <w:pPr>
        <w:spacing w:after="0" w:line="480" w:lineRule="auto"/>
        <w:ind w:firstLine="720"/>
        <w:jc w:val="both"/>
        <w:rPr>
          <w:rFonts w:asciiTheme="majorBidi" w:hAnsiTheme="majorBidi" w:cstheme="majorBidi"/>
          <w:sz w:val="24"/>
          <w:szCs w:val="24"/>
          <w:lang w:bidi="he-IL"/>
        </w:rPr>
      </w:pPr>
    </w:p>
    <w:p w14:paraId="1779E0BC" w14:textId="77777777" w:rsidR="003705B8" w:rsidRDefault="003705B8" w:rsidP="00B9056A">
      <w:pPr>
        <w:spacing w:after="0" w:line="480" w:lineRule="auto"/>
        <w:ind w:firstLine="720"/>
        <w:jc w:val="both"/>
        <w:rPr>
          <w:rFonts w:asciiTheme="majorBidi" w:hAnsiTheme="majorBidi" w:cstheme="majorBidi"/>
          <w:sz w:val="24"/>
          <w:szCs w:val="24"/>
          <w:lang w:bidi="he-IL"/>
        </w:rPr>
      </w:pPr>
    </w:p>
    <w:p w14:paraId="14A6EFAA" w14:textId="77777777" w:rsidR="003705B8" w:rsidRDefault="003705B8" w:rsidP="00B9056A">
      <w:pPr>
        <w:spacing w:after="0" w:line="480" w:lineRule="auto"/>
        <w:ind w:firstLine="720"/>
        <w:jc w:val="both"/>
        <w:rPr>
          <w:rFonts w:asciiTheme="majorBidi" w:hAnsiTheme="majorBidi" w:cstheme="majorBidi"/>
          <w:sz w:val="24"/>
          <w:szCs w:val="24"/>
          <w:lang w:bidi="he-IL"/>
        </w:rPr>
      </w:pPr>
    </w:p>
    <w:p w14:paraId="2268AE2B" w14:textId="77777777" w:rsidR="00161F8B" w:rsidRDefault="00161F8B" w:rsidP="00B9056A">
      <w:pPr>
        <w:spacing w:after="0" w:line="480" w:lineRule="auto"/>
        <w:ind w:firstLine="720"/>
        <w:jc w:val="both"/>
        <w:rPr>
          <w:rFonts w:asciiTheme="majorBidi" w:hAnsiTheme="majorBidi" w:cstheme="majorBidi"/>
          <w:sz w:val="24"/>
          <w:szCs w:val="24"/>
          <w:lang w:bidi="he-IL"/>
        </w:rPr>
      </w:pPr>
    </w:p>
    <w:p w14:paraId="1C88C431" w14:textId="77777777" w:rsidR="00B9056A" w:rsidRDefault="00B9056A" w:rsidP="00B9056A">
      <w:pPr>
        <w:spacing w:after="0" w:line="480" w:lineRule="auto"/>
        <w:jc w:val="center"/>
        <w:rPr>
          <w:rFonts w:asciiTheme="majorBidi" w:hAnsiTheme="majorBidi" w:cstheme="majorBidi"/>
          <w:sz w:val="24"/>
          <w:szCs w:val="24"/>
        </w:rPr>
      </w:pPr>
      <w:r w:rsidRPr="00BA6371">
        <w:rPr>
          <w:rFonts w:asciiTheme="majorBidi" w:hAnsiTheme="majorBidi" w:cstheme="majorBidi"/>
          <w:b/>
          <w:bCs/>
          <w:color w:val="7030A0"/>
          <w:sz w:val="24"/>
          <w:szCs w:val="24"/>
          <w:u w:val="single"/>
          <w:shd w:val="clear" w:color="auto" w:fill="E5DFEC" w:themeFill="accent4" w:themeFillTint="33"/>
        </w:rPr>
        <w:lastRenderedPageBreak/>
        <w:t>Section B</w:t>
      </w:r>
    </w:p>
    <w:p w14:paraId="45DB4545" w14:textId="77777777" w:rsidR="00B9056A" w:rsidRDefault="00B9056A" w:rsidP="00B9056A">
      <w:pPr>
        <w:shd w:val="clear" w:color="auto" w:fill="FFFFFF" w:themeFill="background1"/>
        <w:spacing w:after="0" w:line="480" w:lineRule="auto"/>
        <w:ind w:firstLine="720"/>
        <w:jc w:val="both"/>
        <w:rPr>
          <w:rFonts w:asciiTheme="majorBidi" w:hAnsiTheme="majorBidi" w:cstheme="majorBidi"/>
          <w:sz w:val="24"/>
          <w:szCs w:val="24"/>
        </w:rPr>
      </w:pPr>
      <w:r w:rsidRPr="00B82DBB">
        <w:rPr>
          <w:rFonts w:asciiTheme="majorBidi" w:hAnsiTheme="majorBidi" w:cstheme="majorBidi"/>
          <w:color w:val="7030A0"/>
          <w:sz w:val="24"/>
          <w:szCs w:val="24"/>
          <w:shd w:val="clear" w:color="auto" w:fill="FFFFFF" w:themeFill="background1"/>
        </w:rPr>
        <w:t xml:space="preserve">Section </w:t>
      </w:r>
      <w:r w:rsidRPr="00B82DBB">
        <w:rPr>
          <w:rFonts w:asciiTheme="majorBidi" w:hAnsiTheme="majorBidi" w:cstheme="majorBidi"/>
          <w:color w:val="6600CC"/>
          <w:sz w:val="24"/>
          <w:szCs w:val="24"/>
          <w:shd w:val="clear" w:color="auto" w:fill="FFFFFF" w:themeFill="background1"/>
        </w:rPr>
        <w:t>B</w:t>
      </w:r>
      <w:r w:rsidRPr="00B82DBB">
        <w:rPr>
          <w:rFonts w:asciiTheme="majorBidi" w:hAnsiTheme="majorBidi" w:cstheme="majorBidi"/>
          <w:sz w:val="24"/>
          <w:szCs w:val="24"/>
          <w:shd w:val="clear" w:color="auto" w:fill="FFFFFF" w:themeFill="background1"/>
        </w:rPr>
        <w:t xml:space="preserve"> recounts Y</w:t>
      </w:r>
      <w:r w:rsidRPr="00B82DBB">
        <w:rPr>
          <w:rFonts w:asciiTheme="majorBidi" w:hAnsiTheme="majorBidi" w:cstheme="majorBidi"/>
          <w:sz w:val="20"/>
          <w:szCs w:val="20"/>
          <w:shd w:val="clear" w:color="auto" w:fill="FFFFFF" w:themeFill="background1"/>
        </w:rPr>
        <w:t xml:space="preserve">HWH </w:t>
      </w:r>
      <w:r w:rsidRPr="00B82DBB">
        <w:rPr>
          <w:rFonts w:asciiTheme="majorBidi" w:hAnsiTheme="majorBidi" w:cstheme="majorBidi"/>
          <w:sz w:val="24"/>
          <w:szCs w:val="24"/>
          <w:shd w:val="clear" w:color="auto" w:fill="FFFFFF" w:themeFill="background1"/>
        </w:rPr>
        <w:t xml:space="preserve">sending Elijah to Wadi </w:t>
      </w:r>
      <w:r>
        <w:rPr>
          <w:rFonts w:asciiTheme="majorBidi" w:hAnsiTheme="majorBidi" w:cstheme="majorBidi"/>
          <w:sz w:val="24"/>
          <w:szCs w:val="24"/>
          <w:shd w:val="clear" w:color="auto" w:fill="FFFFFF" w:themeFill="background1"/>
        </w:rPr>
        <w:t>Ch</w:t>
      </w:r>
      <w:r w:rsidRPr="00B82DBB">
        <w:rPr>
          <w:rFonts w:asciiTheme="majorBidi" w:hAnsiTheme="majorBidi" w:cstheme="majorBidi"/>
          <w:sz w:val="24"/>
          <w:szCs w:val="24"/>
          <w:shd w:val="clear" w:color="auto" w:fill="FFFFFF" w:themeFill="background1"/>
        </w:rPr>
        <w:t>erith, His promise to sustain him there, Elijah’s obedience to Y</w:t>
      </w:r>
      <w:r w:rsidRPr="00B82DBB">
        <w:rPr>
          <w:rFonts w:asciiTheme="majorBidi" w:hAnsiTheme="majorBidi" w:cstheme="majorBidi"/>
          <w:sz w:val="20"/>
          <w:szCs w:val="20"/>
          <w:shd w:val="clear" w:color="auto" w:fill="FFFFFF" w:themeFill="background1"/>
        </w:rPr>
        <w:t>HWH</w:t>
      </w:r>
      <w:r w:rsidRPr="00B82DBB">
        <w:rPr>
          <w:rFonts w:asciiTheme="majorBidi" w:hAnsiTheme="majorBidi" w:cstheme="majorBidi"/>
          <w:sz w:val="24"/>
          <w:szCs w:val="24"/>
          <w:shd w:val="clear" w:color="auto" w:fill="FFFFFF" w:themeFill="background1"/>
        </w:rPr>
        <w:t>’s command and Y</w:t>
      </w:r>
      <w:r w:rsidRPr="00B82DBB">
        <w:rPr>
          <w:rFonts w:asciiTheme="majorBidi" w:hAnsiTheme="majorBidi" w:cstheme="majorBidi"/>
          <w:sz w:val="20"/>
          <w:szCs w:val="20"/>
          <w:shd w:val="clear" w:color="auto" w:fill="FFFFFF" w:themeFill="background1"/>
        </w:rPr>
        <w:t>HWH</w:t>
      </w:r>
      <w:r w:rsidRPr="00B82DBB">
        <w:rPr>
          <w:rFonts w:asciiTheme="majorBidi" w:hAnsiTheme="majorBidi" w:cstheme="majorBidi"/>
          <w:sz w:val="24"/>
          <w:szCs w:val="24"/>
          <w:shd w:val="clear" w:color="auto" w:fill="FFFFFF" w:themeFill="background1"/>
        </w:rPr>
        <w:t>’s fulfillment of His promises.</w:t>
      </w:r>
      <w:r w:rsidRPr="00E92004">
        <w:rPr>
          <w:rFonts w:asciiTheme="majorBidi" w:hAnsiTheme="majorBidi" w:cstheme="majorBidi"/>
          <w:sz w:val="24"/>
          <w:szCs w:val="24"/>
        </w:rPr>
        <w:t xml:space="preserve"> </w:t>
      </w:r>
    </w:p>
    <w:p w14:paraId="07FD4E1F" w14:textId="77777777" w:rsidR="00B9056A" w:rsidRPr="00E91B0C" w:rsidRDefault="00B9056A" w:rsidP="00B9056A">
      <w:pPr>
        <w:spacing w:after="0" w:line="240" w:lineRule="auto"/>
        <w:ind w:left="720" w:right="720"/>
        <w:jc w:val="both"/>
        <w:rPr>
          <w:rFonts w:asciiTheme="majorBidi" w:hAnsiTheme="majorBidi" w:cstheme="majorBidi"/>
        </w:rPr>
      </w:pPr>
      <w:r w:rsidRPr="00E91B0C">
        <w:rPr>
          <w:rFonts w:asciiTheme="majorBidi" w:eastAsia="Calibri" w:hAnsiTheme="majorBidi" w:cstheme="majorBidi"/>
          <w:b/>
          <w:sz w:val="20"/>
          <w:szCs w:val="20"/>
          <w:vertAlign w:val="superscript"/>
          <w:lang w:bidi="he-IL"/>
        </w:rPr>
        <w:t>2 </w:t>
      </w:r>
      <w:r w:rsidRPr="00E91B0C">
        <w:rPr>
          <w:rFonts w:asciiTheme="majorBidi" w:eastAsia="Calibri" w:hAnsiTheme="majorBidi" w:cstheme="majorBidi"/>
          <w:sz w:val="20"/>
          <w:szCs w:val="20"/>
          <w:lang w:bidi="he-IL"/>
        </w:rPr>
        <w:t xml:space="preserve">And the word of the </w:t>
      </w:r>
      <w:r w:rsidRPr="00E91B0C">
        <w:rPr>
          <w:rFonts w:asciiTheme="majorBidi" w:eastAsia="Calibri" w:hAnsiTheme="majorBidi" w:cstheme="majorBidi"/>
          <w:smallCaps/>
          <w:sz w:val="20"/>
          <w:szCs w:val="20"/>
          <w:lang w:bidi="he-IL"/>
        </w:rPr>
        <w:t>Lord</w:t>
      </w:r>
      <w:r w:rsidRPr="00E91B0C">
        <w:rPr>
          <w:rFonts w:asciiTheme="majorBidi" w:eastAsia="Calibri" w:hAnsiTheme="majorBidi" w:cstheme="majorBidi"/>
          <w:sz w:val="20"/>
          <w:szCs w:val="20"/>
          <w:lang w:bidi="he-IL"/>
        </w:rPr>
        <w:t xml:space="preserve"> came to him: </w:t>
      </w:r>
      <w:r w:rsidRPr="00E91B0C">
        <w:rPr>
          <w:rFonts w:asciiTheme="majorBidi" w:eastAsia="Calibri" w:hAnsiTheme="majorBidi" w:cstheme="majorBidi"/>
          <w:b/>
          <w:sz w:val="20"/>
          <w:szCs w:val="20"/>
          <w:vertAlign w:val="superscript"/>
          <w:lang w:bidi="he-IL"/>
        </w:rPr>
        <w:t>3 </w:t>
      </w:r>
      <w:r w:rsidRPr="00E91B0C">
        <w:rPr>
          <w:rFonts w:asciiTheme="majorBidi" w:eastAsia="Calibri" w:hAnsiTheme="majorBidi" w:cstheme="majorBidi"/>
          <w:sz w:val="20"/>
          <w:szCs w:val="20"/>
          <w:lang w:bidi="he-IL"/>
        </w:rPr>
        <w:t>“</w:t>
      </w:r>
      <w:r w:rsidRPr="00E91B0C">
        <w:rPr>
          <w:rFonts w:asciiTheme="majorBidi" w:eastAsia="Calibri" w:hAnsiTheme="majorBidi" w:cstheme="majorBidi"/>
          <w:color w:val="7030A0"/>
          <w:sz w:val="20"/>
          <w:szCs w:val="20"/>
          <w:lang w:bidi="he-IL"/>
        </w:rPr>
        <w:t>Depart from here and turn eastward and hide yourself by the brook Cherith, which is east of the Jordan</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4 </w:t>
      </w:r>
      <w:r w:rsidRPr="00E91B0C">
        <w:rPr>
          <w:rFonts w:asciiTheme="majorBidi" w:eastAsia="Calibri" w:hAnsiTheme="majorBidi" w:cstheme="majorBidi"/>
          <w:color w:val="7030A0"/>
          <w:sz w:val="20"/>
          <w:szCs w:val="20"/>
          <w:lang w:bidi="he-IL"/>
        </w:rPr>
        <w:t>You shall drink from the brook, and I have commanded the ravens to feed you there</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5 </w:t>
      </w:r>
      <w:r w:rsidRPr="00E91B0C">
        <w:rPr>
          <w:rFonts w:asciiTheme="majorBidi" w:eastAsia="Calibri" w:hAnsiTheme="majorBidi" w:cstheme="majorBidi"/>
          <w:sz w:val="20"/>
          <w:szCs w:val="20"/>
          <w:lang w:bidi="he-IL"/>
        </w:rPr>
        <w:t xml:space="preserve">So he went and did according to the word of the </w:t>
      </w:r>
      <w:r w:rsidRPr="00E91B0C">
        <w:rPr>
          <w:rFonts w:asciiTheme="majorBidi" w:eastAsia="Calibri" w:hAnsiTheme="majorBidi" w:cstheme="majorBidi"/>
          <w:smallCaps/>
          <w:sz w:val="20"/>
          <w:szCs w:val="20"/>
          <w:lang w:bidi="he-IL"/>
        </w:rPr>
        <w:t>Lord</w:t>
      </w:r>
      <w:r w:rsidRPr="00E91B0C">
        <w:rPr>
          <w:rFonts w:asciiTheme="majorBidi" w:eastAsia="Calibri" w:hAnsiTheme="majorBidi" w:cstheme="majorBidi"/>
          <w:sz w:val="20"/>
          <w:szCs w:val="20"/>
          <w:lang w:bidi="he-IL"/>
        </w:rPr>
        <w:t xml:space="preserve">. He went and lived by the brook Cherith that is east of the Jordan. </w:t>
      </w:r>
      <w:r w:rsidRPr="00E91B0C">
        <w:rPr>
          <w:rFonts w:asciiTheme="majorBidi" w:eastAsia="Calibri" w:hAnsiTheme="majorBidi" w:cstheme="majorBidi"/>
          <w:b/>
          <w:sz w:val="20"/>
          <w:szCs w:val="20"/>
          <w:vertAlign w:val="superscript"/>
          <w:lang w:bidi="he-IL"/>
        </w:rPr>
        <w:t>6 </w:t>
      </w:r>
      <w:r w:rsidRPr="00E91B0C">
        <w:rPr>
          <w:rFonts w:asciiTheme="majorBidi" w:eastAsia="Calibri" w:hAnsiTheme="majorBidi" w:cstheme="majorBidi"/>
          <w:sz w:val="20"/>
          <w:szCs w:val="20"/>
          <w:lang w:bidi="he-IL"/>
        </w:rPr>
        <w:t>And the ravens brought him bread and meat in the morning, and bread and meat in the evening, and he drank from the brook.</w:t>
      </w:r>
    </w:p>
    <w:p w14:paraId="1BAABDE0" w14:textId="77777777" w:rsidR="00B9056A" w:rsidRDefault="00B9056A" w:rsidP="00B9056A">
      <w:pPr>
        <w:spacing w:after="0" w:line="240" w:lineRule="auto"/>
        <w:jc w:val="both"/>
        <w:rPr>
          <w:rFonts w:asciiTheme="majorBidi" w:hAnsiTheme="majorBidi" w:cstheme="majorBidi"/>
          <w:color w:val="000000" w:themeColor="text1"/>
          <w:sz w:val="24"/>
          <w:szCs w:val="24"/>
        </w:rPr>
      </w:pPr>
    </w:p>
    <w:p w14:paraId="44D7B2E9" w14:textId="419BBCC0" w:rsidR="00B9056A" w:rsidRDefault="00B9056A" w:rsidP="00B9056A">
      <w:pPr>
        <w:spacing w:after="0" w:line="480" w:lineRule="auto"/>
        <w:jc w:val="both"/>
        <w:rPr>
          <w:rFonts w:asciiTheme="majorBidi" w:hAnsiTheme="majorBidi" w:cs="Times New Roman"/>
          <w:sz w:val="24"/>
          <w:szCs w:val="24"/>
          <w:lang w:bidi="he-IL"/>
        </w:rPr>
      </w:pPr>
      <w:r w:rsidRPr="0006217D">
        <w:rPr>
          <w:rFonts w:asciiTheme="majorBidi" w:hAnsiTheme="majorBidi" w:cstheme="majorBidi"/>
          <w:sz w:val="24"/>
          <w:szCs w:val="24"/>
        </w:rPr>
        <w:tab/>
      </w:r>
      <w:r w:rsidRPr="0006217D">
        <w:rPr>
          <w:rFonts w:asciiTheme="majorBidi" w:hAnsiTheme="majorBidi" w:cstheme="majorBidi"/>
          <w:sz w:val="24"/>
          <w:szCs w:val="24"/>
        </w:rPr>
        <w:tab/>
      </w:r>
      <w:r w:rsidRPr="00E91B0C">
        <w:rPr>
          <w:rFonts w:asciiTheme="majorBidi" w:hAnsiTheme="majorBidi" w:cstheme="majorBidi"/>
          <w:b/>
          <w:bCs/>
          <w:color w:val="7030A0"/>
          <w:sz w:val="24"/>
          <w:szCs w:val="24"/>
        </w:rPr>
        <w:t>1 Kgs 17</w:t>
      </w:r>
      <w:r w:rsidRPr="006D12F5">
        <w:rPr>
          <w:rFonts w:asciiTheme="majorBidi" w:hAnsiTheme="majorBidi" w:cstheme="majorBidi"/>
          <w:b/>
          <w:bCs/>
          <w:sz w:val="24"/>
          <w:szCs w:val="24"/>
        </w:rPr>
        <w:t>:</w:t>
      </w:r>
      <w:r w:rsidRPr="00E91B0C">
        <w:rPr>
          <w:rFonts w:asciiTheme="majorBidi" w:hAnsiTheme="majorBidi" w:cstheme="majorBidi"/>
          <w:b/>
          <w:bCs/>
          <w:color w:val="7030A0"/>
          <w:sz w:val="24"/>
          <w:szCs w:val="24"/>
        </w:rPr>
        <w:t>2</w:t>
      </w:r>
      <w:r w:rsidRPr="006D12F5">
        <w:rPr>
          <w:rFonts w:asciiTheme="majorBidi" w:hAnsiTheme="majorBidi" w:cstheme="majorBidi"/>
          <w:b/>
          <w:bCs/>
          <w:sz w:val="24"/>
          <w:szCs w:val="24"/>
        </w:rPr>
        <w:t>-</w:t>
      </w:r>
      <w:r w:rsidR="006D12F5" w:rsidRPr="006D12F5">
        <w:rPr>
          <w:rFonts w:asciiTheme="majorBidi" w:hAnsiTheme="majorBidi" w:cstheme="majorBidi"/>
          <w:b/>
          <w:bCs/>
          <w:color w:val="7030A0"/>
          <w:sz w:val="24"/>
          <w:szCs w:val="24"/>
        </w:rPr>
        <w:t>6</w:t>
      </w:r>
      <w:r w:rsidRPr="0006217D">
        <w:rPr>
          <w:rFonts w:asciiTheme="majorBidi" w:hAnsiTheme="majorBidi" w:cstheme="majorBidi"/>
          <w:sz w:val="24"/>
          <w:szCs w:val="24"/>
        </w:rPr>
        <w:t xml:space="preserve">. Although Elijah has not been officially recognized as a </w:t>
      </w:r>
      <w:r w:rsidRPr="0006217D">
        <w:rPr>
          <w:rFonts w:asciiTheme="majorBidi" w:hAnsiTheme="majorBidi" w:cstheme="majorBidi"/>
          <w:i/>
          <w:iCs/>
          <w:sz w:val="24"/>
          <w:szCs w:val="24"/>
        </w:rPr>
        <w:t>prophet</w:t>
      </w:r>
      <w:r w:rsidRPr="0006217D">
        <w:rPr>
          <w:rFonts w:asciiTheme="majorBidi" w:hAnsiTheme="majorBidi" w:cstheme="majorBidi"/>
          <w:sz w:val="24"/>
          <w:szCs w:val="24"/>
        </w:rPr>
        <w:t xml:space="preserve"> at this point</w:t>
      </w:r>
      <w:r w:rsidRPr="00FE1BA9">
        <w:rPr>
          <w:rFonts w:asciiTheme="majorBidi" w:hAnsiTheme="majorBidi" w:cstheme="majorBidi"/>
          <w:sz w:val="24"/>
          <w:szCs w:val="24"/>
        </w:rPr>
        <w:t xml:space="preserve"> in the narrative,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’s sending of the </w:t>
      </w:r>
      <w:r w:rsidRPr="00901E43">
        <w:rPr>
          <w:rFonts w:asciiTheme="majorBidi" w:hAnsiTheme="majorBidi" w:cstheme="majorBidi"/>
          <w:i/>
          <w:iCs/>
          <w:sz w:val="24"/>
          <w:szCs w:val="24"/>
        </w:rPr>
        <w:t>drought</w:t>
      </w:r>
      <w:r w:rsidRPr="00FE1BA9">
        <w:rPr>
          <w:rFonts w:asciiTheme="majorBidi" w:hAnsiTheme="majorBidi" w:cstheme="majorBidi"/>
          <w:sz w:val="24"/>
          <w:szCs w:val="24"/>
        </w:rPr>
        <w:t xml:space="preserve"> seems to authenticate his special status. Here, the narrator reveals Elijah’s absolute compliance to the word of God through a </w:t>
      </w:r>
      <w:r w:rsidRPr="00A4017E">
        <w:rPr>
          <w:rFonts w:asciiTheme="majorBidi" w:hAnsiTheme="majorBidi" w:cstheme="majorBidi"/>
          <w:i/>
          <w:iCs/>
          <w:sz w:val="24"/>
          <w:szCs w:val="24"/>
        </w:rPr>
        <w:t>command-response</w:t>
      </w:r>
      <w:r w:rsidRPr="00FE1BA9">
        <w:rPr>
          <w:rFonts w:asciiTheme="majorBidi" w:hAnsiTheme="majorBidi" w:cstheme="majorBidi"/>
          <w:sz w:val="24"/>
          <w:szCs w:val="24"/>
        </w:rPr>
        <w:t xml:space="preserve"> ‘</w:t>
      </w:r>
      <w:r w:rsidRPr="00A4017E">
        <w:rPr>
          <w:rFonts w:asciiTheme="majorBidi" w:hAnsiTheme="majorBidi" w:cstheme="majorBidi"/>
          <w:i/>
          <w:iCs/>
          <w:sz w:val="24"/>
          <w:szCs w:val="24"/>
        </w:rPr>
        <w:t>word-fulfillment</w:t>
      </w:r>
      <w:r w:rsidRPr="00FE1BA9">
        <w:rPr>
          <w:rFonts w:asciiTheme="majorBidi" w:hAnsiTheme="majorBidi" w:cstheme="majorBidi"/>
          <w:sz w:val="24"/>
          <w:szCs w:val="24"/>
        </w:rPr>
        <w:t>’ narrative dialogue between Elijah and Y</w:t>
      </w:r>
      <w:r w:rsidRPr="00BF54A4">
        <w:rPr>
          <w:rFonts w:asciiTheme="majorBidi" w:hAnsiTheme="majorBidi" w:cstheme="majorBidi"/>
          <w:sz w:val="20"/>
          <w:szCs w:val="20"/>
        </w:rPr>
        <w:t>HWH</w:t>
      </w:r>
      <w:r w:rsidRPr="00FE1BA9">
        <w:rPr>
          <w:rFonts w:asciiTheme="majorBidi" w:hAnsiTheme="majorBidi" w:cstheme="majorBidi"/>
          <w:sz w:val="24"/>
          <w:szCs w:val="24"/>
        </w:rPr>
        <w:t>,</w:t>
      </w:r>
      <w:r w:rsidRPr="00435628">
        <w:rPr>
          <w:rFonts w:asciiTheme="majorBidi" w:hAnsiTheme="majorBidi" w:cstheme="majorBidi"/>
          <w:sz w:val="24"/>
          <w:szCs w:val="24"/>
          <w:vertAlign w:val="superscript"/>
        </w:rPr>
        <w:footnoteReference w:id="65"/>
      </w:r>
      <w:r w:rsidRPr="00FE1BA9">
        <w:rPr>
          <w:rFonts w:asciiTheme="majorBidi" w:hAnsiTheme="majorBidi" w:cstheme="majorBidi"/>
          <w:sz w:val="24"/>
          <w:szCs w:val="24"/>
        </w:rPr>
        <w:t xml:space="preserve"> corresponding to prophetic standards of obedience.</w:t>
      </w:r>
      <w:r w:rsidRPr="00435628">
        <w:rPr>
          <w:rFonts w:asciiTheme="majorBidi" w:hAnsiTheme="majorBidi" w:cstheme="majorBidi"/>
          <w:sz w:val="24"/>
          <w:szCs w:val="24"/>
          <w:vertAlign w:val="superscript"/>
        </w:rPr>
        <w:footnoteReference w:id="66"/>
      </w:r>
      <w:r w:rsidRPr="00FE1BA9">
        <w:rPr>
          <w:rFonts w:asciiTheme="majorBidi" w:hAnsiTheme="majorBidi" w:cstheme="majorBidi"/>
          <w:sz w:val="24"/>
          <w:szCs w:val="24"/>
        </w:rPr>
        <w:t xml:space="preserve">  The three-fold repetition of the word ‘</w:t>
      </w:r>
      <w:r w:rsidRPr="00931EDA">
        <w:rPr>
          <w:rFonts w:asciiTheme="majorBidi" w:hAnsiTheme="majorBidi" w:cstheme="majorBidi"/>
          <w:i/>
          <w:iCs/>
          <w:sz w:val="24"/>
          <w:szCs w:val="24"/>
        </w:rPr>
        <w:t>eastward/east</w:t>
      </w:r>
      <w:r w:rsidRPr="00FE1BA9">
        <w:rPr>
          <w:rFonts w:asciiTheme="majorBidi" w:hAnsiTheme="majorBidi" w:cstheme="majorBidi"/>
          <w:sz w:val="24"/>
          <w:szCs w:val="24"/>
        </w:rPr>
        <w:t xml:space="preserve">’ could be a subtle, ironic condemnation of Elijah’s action. In </w:t>
      </w:r>
      <w:r w:rsidRPr="00F3644E">
        <w:rPr>
          <w:rFonts w:asciiTheme="majorBidi" w:hAnsiTheme="majorBidi" w:cstheme="majorBidi"/>
          <w:sz w:val="24"/>
          <w:szCs w:val="24"/>
          <w:u w:val="single"/>
        </w:rPr>
        <w:t>Genesis</w:t>
      </w:r>
      <w:r w:rsidRPr="00FE1BA9">
        <w:rPr>
          <w:rFonts w:asciiTheme="majorBidi" w:hAnsiTheme="majorBidi" w:cstheme="majorBidi"/>
          <w:sz w:val="24"/>
          <w:szCs w:val="24"/>
        </w:rPr>
        <w:t xml:space="preserve">, </w:t>
      </w:r>
      <w:r w:rsidRPr="00813148">
        <w:rPr>
          <w:rFonts w:asciiTheme="majorBidi" w:hAnsiTheme="majorBidi" w:cs="Times New Roman"/>
          <w:sz w:val="28"/>
          <w:szCs w:val="28"/>
          <w:rtl/>
          <w:lang w:bidi="he-IL"/>
        </w:rPr>
        <w:t>קֵ֑דְמָה</w:t>
      </w:r>
      <w:r w:rsidRPr="00813148">
        <w:rPr>
          <w:rFonts w:asciiTheme="majorBidi" w:hAnsiTheme="majorBidi" w:cs="Times New Roman"/>
          <w:sz w:val="28"/>
          <w:szCs w:val="28"/>
          <w:lang w:bidi="he-IL"/>
        </w:rPr>
        <w:t xml:space="preserve"> </w:t>
      </w:r>
      <w:r w:rsidRPr="004D418A">
        <w:rPr>
          <w:rFonts w:asciiTheme="majorBidi" w:hAnsiTheme="majorBidi" w:cs="Times New Roman"/>
          <w:sz w:val="24"/>
          <w:szCs w:val="24"/>
          <w:lang w:bidi="he-IL"/>
        </w:rPr>
        <w:t>(</w:t>
      </w:r>
      <w:r w:rsidRPr="00931EDA">
        <w:rPr>
          <w:rFonts w:asciiTheme="majorBidi" w:hAnsiTheme="majorBidi" w:cs="Times New Roman"/>
          <w:i/>
          <w:iCs/>
          <w:sz w:val="24"/>
          <w:szCs w:val="24"/>
          <w:lang w:bidi="he-IL"/>
        </w:rPr>
        <w:t>east-ward</w:t>
      </w:r>
      <w:r w:rsidRPr="004D418A">
        <w:rPr>
          <w:rFonts w:asciiTheme="majorBidi" w:hAnsiTheme="majorBidi" w:cs="Times New Roman"/>
          <w:sz w:val="24"/>
          <w:szCs w:val="24"/>
          <w:lang w:bidi="he-IL"/>
        </w:rPr>
        <w:t>)</w:t>
      </w:r>
      <w:r w:rsidRPr="004D418A">
        <w:rPr>
          <w:rFonts w:asciiTheme="majorBidi" w:hAnsiTheme="majorBidi" w:cs="Times New Roman"/>
          <w:lang w:bidi="he-IL"/>
        </w:rPr>
        <w:t xml:space="preserve"> </w:t>
      </w:r>
      <w:r w:rsidRPr="00FE1BA9">
        <w:rPr>
          <w:rFonts w:asciiTheme="majorBidi" w:hAnsiTheme="majorBidi" w:cs="Times New Roman"/>
          <w:sz w:val="24"/>
          <w:szCs w:val="24"/>
          <w:lang w:bidi="he-IL"/>
        </w:rPr>
        <w:t>is often associated with the concepts of mankind turning away from Y</w:t>
      </w:r>
      <w:r w:rsidRPr="00BF54A4">
        <w:rPr>
          <w:rFonts w:asciiTheme="majorBidi" w:hAnsiTheme="majorBidi" w:cs="Times New Roman"/>
          <w:sz w:val="20"/>
          <w:szCs w:val="20"/>
          <w:lang w:bidi="he-IL"/>
        </w:rPr>
        <w:t>HWH</w:t>
      </w:r>
      <w:r w:rsidRPr="00FE1BA9">
        <w:rPr>
          <w:rFonts w:asciiTheme="majorBidi" w:hAnsiTheme="majorBidi" w:cs="Times New Roman"/>
          <w:sz w:val="24"/>
          <w:szCs w:val="24"/>
          <w:lang w:bidi="he-IL"/>
        </w:rPr>
        <w:t xml:space="preserve"> and judgment.</w:t>
      </w:r>
      <w:r w:rsidRPr="00E87106">
        <w:rPr>
          <w:rFonts w:asciiTheme="majorBidi" w:hAnsiTheme="majorBidi" w:cs="Times New Roman"/>
          <w:sz w:val="24"/>
          <w:szCs w:val="24"/>
          <w:vertAlign w:val="superscript"/>
          <w:lang w:bidi="he-IL"/>
        </w:rPr>
        <w:footnoteReference w:id="67"/>
      </w:r>
      <w:r w:rsidRPr="00FE1BA9">
        <w:rPr>
          <w:rFonts w:asciiTheme="majorBidi" w:hAnsiTheme="majorBidi" w:cs="Times New Roman"/>
          <w:sz w:val="24"/>
          <w:szCs w:val="24"/>
          <w:lang w:bidi="he-IL"/>
        </w:rPr>
        <w:t xml:space="preserve"> Conversely, it also evidences Y</w:t>
      </w:r>
      <w:r w:rsidRPr="00BF54A4">
        <w:rPr>
          <w:rFonts w:asciiTheme="majorBidi" w:hAnsiTheme="majorBidi" w:cs="Times New Roman"/>
          <w:sz w:val="20"/>
          <w:szCs w:val="20"/>
          <w:lang w:bidi="he-IL"/>
        </w:rPr>
        <w:t>HWH</w:t>
      </w:r>
      <w:r w:rsidRPr="00FE1BA9">
        <w:rPr>
          <w:rFonts w:asciiTheme="majorBidi" w:hAnsiTheme="majorBidi" w:cs="Times New Roman"/>
          <w:sz w:val="24"/>
          <w:szCs w:val="24"/>
          <w:lang w:bidi="he-IL"/>
        </w:rPr>
        <w:t xml:space="preserve">’s gracious act of protection and provision in removing Elijah from the perceived danger of his present situation. </w:t>
      </w:r>
      <w:r w:rsidR="00F634AF">
        <w:rPr>
          <w:rFonts w:asciiTheme="majorBidi" w:hAnsiTheme="majorBidi" w:cs="Times New Roman"/>
          <w:sz w:val="24"/>
          <w:szCs w:val="24"/>
          <w:lang w:bidi="he-IL"/>
        </w:rPr>
        <w:t>[</w:t>
      </w:r>
      <w:r w:rsidR="00F634AF" w:rsidRPr="00F634AF">
        <w:rPr>
          <w:rFonts w:asciiTheme="majorBidi" w:hAnsiTheme="majorBidi" w:cs="Times New Roman"/>
          <w:color w:val="7F7F7F" w:themeColor="text1" w:themeTint="80"/>
          <w:sz w:val="24"/>
          <w:szCs w:val="24"/>
          <w:lang w:bidi="he-IL"/>
        </w:rPr>
        <w:t>See ‘</w:t>
      </w:r>
      <w:r w:rsidR="00F634AF" w:rsidRPr="00F634AF">
        <w:rPr>
          <w:rFonts w:asciiTheme="majorBidi" w:hAnsiTheme="majorBidi" w:cs="Times New Roman"/>
          <w:i/>
          <w:iCs/>
          <w:color w:val="7F7F7F" w:themeColor="text1" w:themeTint="80"/>
          <w:sz w:val="24"/>
          <w:szCs w:val="24"/>
          <w:lang w:bidi="he-IL"/>
        </w:rPr>
        <w:t>Excursus on the OT concept of ‘East-ward’</w:t>
      </w:r>
      <w:r w:rsidR="00F634AF" w:rsidRPr="00F634AF">
        <w:rPr>
          <w:rFonts w:asciiTheme="majorBidi" w:hAnsiTheme="majorBidi" w:cs="Times New Roman"/>
          <w:color w:val="7F7F7F" w:themeColor="text1" w:themeTint="80"/>
          <w:sz w:val="24"/>
          <w:szCs w:val="24"/>
          <w:lang w:bidi="he-IL"/>
        </w:rPr>
        <w:t>’</w:t>
      </w:r>
      <w:r w:rsidR="00F634AF">
        <w:rPr>
          <w:rFonts w:asciiTheme="majorBidi" w:hAnsiTheme="majorBidi" w:cs="Times New Roman"/>
          <w:sz w:val="24"/>
          <w:szCs w:val="24"/>
          <w:lang w:bidi="he-IL"/>
        </w:rPr>
        <w:t>]</w:t>
      </w:r>
    </w:p>
    <w:p w14:paraId="571D3AE7" w14:textId="77777777" w:rsidR="0025129E" w:rsidRDefault="00B9056A" w:rsidP="00B9056A">
      <w:pPr>
        <w:spacing w:after="0" w:line="480" w:lineRule="auto"/>
        <w:jc w:val="both"/>
        <w:rPr>
          <w:rFonts w:asciiTheme="majorBidi" w:hAnsiTheme="majorBidi" w:cs="Times New Roman"/>
          <w:sz w:val="24"/>
          <w:szCs w:val="24"/>
          <w:lang w:bidi="he-IL"/>
        </w:rPr>
      </w:pPr>
      <w:r w:rsidRPr="00FE1BA9">
        <w:rPr>
          <w:rFonts w:asciiTheme="majorBidi" w:hAnsiTheme="majorBidi" w:cs="Times New Roman"/>
          <w:sz w:val="24"/>
          <w:szCs w:val="24"/>
          <w:lang w:bidi="he-IL"/>
        </w:rPr>
        <w:tab/>
      </w:r>
      <w:r w:rsidRPr="00FE1BA9">
        <w:rPr>
          <w:rFonts w:asciiTheme="majorBidi" w:hAnsiTheme="majorBidi" w:cs="Times New Roman"/>
          <w:sz w:val="24"/>
          <w:szCs w:val="24"/>
          <w:lang w:bidi="he-IL"/>
        </w:rPr>
        <w:tab/>
        <w:t>Finally, the two-fold repetition of the phrase “</w:t>
      </w:r>
      <w:r w:rsidRPr="00DF260B">
        <w:rPr>
          <w:rFonts w:asciiTheme="majorBidi" w:hAnsiTheme="majorBidi" w:cs="Times New Roman"/>
          <w:i/>
          <w:iCs/>
          <w:color w:val="7030A0"/>
          <w:sz w:val="24"/>
          <w:szCs w:val="24"/>
          <w:lang w:bidi="he-IL"/>
        </w:rPr>
        <w:t>bread and meat in the morning</w:t>
      </w:r>
      <w:r w:rsidRPr="006472D4">
        <w:rPr>
          <w:rFonts w:asciiTheme="majorBidi" w:hAnsiTheme="majorBidi" w:cs="Times New Roman"/>
          <w:i/>
          <w:iCs/>
          <w:sz w:val="24"/>
          <w:szCs w:val="24"/>
          <w:lang w:bidi="he-IL"/>
        </w:rPr>
        <w:t>/</w:t>
      </w:r>
      <w:r w:rsidRPr="00DF260B">
        <w:rPr>
          <w:rFonts w:asciiTheme="majorBidi" w:hAnsiTheme="majorBidi" w:cs="Times New Roman"/>
          <w:i/>
          <w:iCs/>
          <w:color w:val="7030A0"/>
          <w:sz w:val="24"/>
          <w:szCs w:val="24"/>
          <w:lang w:bidi="he-IL"/>
        </w:rPr>
        <w:t>evening</w:t>
      </w:r>
      <w:r w:rsidRPr="00FE1BA9">
        <w:rPr>
          <w:rFonts w:asciiTheme="majorBidi" w:hAnsiTheme="majorBidi" w:cs="Times New Roman"/>
          <w:sz w:val="24"/>
          <w:szCs w:val="24"/>
          <w:lang w:bidi="he-IL"/>
        </w:rPr>
        <w:t xml:space="preserve">” reflects upon </w:t>
      </w:r>
      <w:r w:rsidRPr="00AD4ED9">
        <w:rPr>
          <w:rFonts w:asciiTheme="majorBidi" w:hAnsiTheme="majorBidi" w:cs="Times New Roman"/>
          <w:color w:val="984806" w:themeColor="accent6" w:themeShade="80"/>
          <w:sz w:val="24"/>
          <w:szCs w:val="24"/>
          <w:u w:val="single"/>
          <w:lang w:bidi="he-IL"/>
        </w:rPr>
        <w:t>Exod. 16:8</w:t>
      </w:r>
      <w:r w:rsidRPr="0090068A">
        <w:rPr>
          <w:rFonts w:asciiTheme="majorBidi" w:hAnsiTheme="majorBidi" w:cs="Times New Roman"/>
          <w:sz w:val="24"/>
          <w:szCs w:val="24"/>
          <w:lang w:bidi="he-IL"/>
        </w:rPr>
        <w:t xml:space="preserve">, </w:t>
      </w:r>
      <w:r w:rsidRPr="00AD4ED9">
        <w:rPr>
          <w:rFonts w:asciiTheme="majorBidi" w:hAnsiTheme="majorBidi" w:cs="Times New Roman"/>
          <w:color w:val="984806" w:themeColor="accent6" w:themeShade="80"/>
          <w:sz w:val="24"/>
          <w:szCs w:val="24"/>
          <w:u w:val="single"/>
          <w:lang w:bidi="he-IL"/>
        </w:rPr>
        <w:t>12</w:t>
      </w:r>
      <w:r w:rsidRPr="00C21BF7">
        <w:rPr>
          <w:rFonts w:asciiTheme="majorBidi" w:hAnsiTheme="majorBidi" w:cs="Times New Roman"/>
          <w:color w:val="984806" w:themeColor="accent6" w:themeShade="80"/>
          <w:sz w:val="24"/>
          <w:szCs w:val="24"/>
          <w:lang w:bidi="he-IL"/>
        </w:rPr>
        <w:t xml:space="preserve"> </w:t>
      </w:r>
      <w:r w:rsidRPr="00FE1BA9">
        <w:rPr>
          <w:rFonts w:asciiTheme="majorBidi" w:hAnsiTheme="majorBidi" w:cs="Times New Roman"/>
          <w:sz w:val="24"/>
          <w:szCs w:val="24"/>
          <w:lang w:bidi="he-IL"/>
        </w:rPr>
        <w:t xml:space="preserve">where the people were only fed once a day. This allusion invites the reader to view Elijah’s journey through the lens of the </w:t>
      </w:r>
      <w:r w:rsidRPr="002239AD">
        <w:rPr>
          <w:rFonts w:asciiTheme="majorBidi" w:hAnsiTheme="majorBidi" w:cs="Times New Roman"/>
          <w:i/>
          <w:iCs/>
          <w:sz w:val="24"/>
          <w:szCs w:val="24"/>
          <w:lang w:bidi="he-IL"/>
        </w:rPr>
        <w:t>Exodus</w:t>
      </w:r>
      <w:r w:rsidRPr="00FE1BA9">
        <w:rPr>
          <w:rFonts w:asciiTheme="majorBidi" w:hAnsiTheme="majorBidi" w:cs="Times New Roman"/>
          <w:sz w:val="24"/>
          <w:szCs w:val="24"/>
          <w:lang w:bidi="he-IL"/>
        </w:rPr>
        <w:t xml:space="preserve">, and introduces what will become an increasingly recurring theme: </w:t>
      </w:r>
      <w:r w:rsidRPr="00A4017E">
        <w:rPr>
          <w:rFonts w:asciiTheme="majorBidi" w:hAnsiTheme="majorBidi" w:cs="Times New Roman"/>
          <w:sz w:val="24"/>
          <w:szCs w:val="24"/>
          <w:u w:val="single"/>
          <w:lang w:bidi="he-IL"/>
        </w:rPr>
        <w:t xml:space="preserve">Elijah as Moses </w:t>
      </w:r>
      <w:r w:rsidRPr="00A4017E">
        <w:rPr>
          <w:rFonts w:asciiTheme="majorBidi" w:hAnsiTheme="majorBidi" w:cs="Times New Roman"/>
          <w:i/>
          <w:iCs/>
          <w:sz w:val="24"/>
          <w:szCs w:val="24"/>
          <w:u w:val="single"/>
          <w:lang w:bidi="he-IL"/>
        </w:rPr>
        <w:t>redivivus</w:t>
      </w:r>
      <w:r>
        <w:rPr>
          <w:rFonts w:asciiTheme="majorBidi" w:hAnsiTheme="majorBidi" w:cs="Times New Roman"/>
          <w:sz w:val="24"/>
          <w:szCs w:val="24"/>
          <w:lang w:bidi="he-IL"/>
        </w:rPr>
        <w:t>,</w:t>
      </w:r>
      <w:r w:rsidRPr="00E87106">
        <w:rPr>
          <w:rFonts w:asciiTheme="majorBidi" w:hAnsiTheme="majorBidi" w:cs="Times New Roman"/>
          <w:sz w:val="24"/>
          <w:szCs w:val="24"/>
          <w:vertAlign w:val="superscript"/>
          <w:lang w:bidi="he-IL"/>
        </w:rPr>
        <w:footnoteReference w:id="68"/>
      </w:r>
      <w:r w:rsidRPr="00FE1BA9">
        <w:rPr>
          <w:rFonts w:asciiTheme="majorBidi" w:hAnsiTheme="majorBidi" w:cs="Times New Roman"/>
          <w:sz w:val="24"/>
          <w:szCs w:val="24"/>
          <w:lang w:bidi="he-IL"/>
        </w:rPr>
        <w:t xml:space="preserve"> </w:t>
      </w:r>
      <w:r>
        <w:rPr>
          <w:rFonts w:asciiTheme="majorBidi" w:hAnsiTheme="majorBidi" w:cs="Times New Roman"/>
          <w:sz w:val="24"/>
          <w:szCs w:val="24"/>
          <w:lang w:bidi="he-IL"/>
        </w:rPr>
        <w:t>perhaps</w:t>
      </w:r>
      <w:r w:rsidRPr="00FE1BA9">
        <w:rPr>
          <w:rFonts w:asciiTheme="majorBidi" w:hAnsiTheme="majorBidi" w:cs="Times New Roman"/>
          <w:sz w:val="24"/>
          <w:szCs w:val="24"/>
          <w:lang w:bidi="he-IL"/>
        </w:rPr>
        <w:t xml:space="preserve"> implying we </w:t>
      </w:r>
      <w:r>
        <w:rPr>
          <w:rFonts w:asciiTheme="majorBidi" w:hAnsiTheme="majorBidi" w:cs="Times New Roman"/>
          <w:sz w:val="24"/>
          <w:szCs w:val="24"/>
          <w:lang w:bidi="he-IL"/>
        </w:rPr>
        <w:t xml:space="preserve">should </w:t>
      </w:r>
      <w:r w:rsidRPr="00FE1BA9">
        <w:rPr>
          <w:rFonts w:asciiTheme="majorBidi" w:hAnsiTheme="majorBidi" w:cs="Times New Roman"/>
          <w:sz w:val="24"/>
          <w:szCs w:val="24"/>
          <w:lang w:bidi="he-IL"/>
        </w:rPr>
        <w:t xml:space="preserve">read this </w:t>
      </w:r>
      <w:r w:rsidRPr="00FE1BA9">
        <w:rPr>
          <w:rFonts w:asciiTheme="majorBidi" w:hAnsiTheme="majorBidi" w:cs="Times New Roman"/>
          <w:sz w:val="24"/>
          <w:szCs w:val="24"/>
          <w:lang w:bidi="he-IL"/>
        </w:rPr>
        <w:lastRenderedPageBreak/>
        <w:t>passage with one eye toward Y</w:t>
      </w:r>
      <w:r w:rsidRPr="00BF54A4">
        <w:rPr>
          <w:rFonts w:asciiTheme="majorBidi" w:hAnsiTheme="majorBidi" w:cs="Times New Roman"/>
          <w:sz w:val="20"/>
          <w:szCs w:val="20"/>
          <w:lang w:bidi="he-IL"/>
        </w:rPr>
        <w:t>HWH</w:t>
      </w:r>
      <w:r w:rsidRPr="00FE1BA9">
        <w:rPr>
          <w:rFonts w:asciiTheme="majorBidi" w:hAnsiTheme="majorBidi" w:cs="Times New Roman"/>
          <w:sz w:val="24"/>
          <w:szCs w:val="24"/>
          <w:lang w:bidi="he-IL"/>
        </w:rPr>
        <w:t xml:space="preserve">’s closing words to Moses in </w:t>
      </w:r>
      <w:r w:rsidRPr="00AD4ED9">
        <w:rPr>
          <w:rFonts w:asciiTheme="majorBidi" w:hAnsiTheme="majorBidi" w:cs="Times New Roman"/>
          <w:color w:val="984806" w:themeColor="accent6" w:themeShade="80"/>
          <w:sz w:val="24"/>
          <w:szCs w:val="24"/>
          <w:u w:val="single"/>
          <w:lang w:bidi="he-IL"/>
        </w:rPr>
        <w:t>Exod. 16</w:t>
      </w:r>
      <w:r w:rsidRPr="00AD4ED9">
        <w:rPr>
          <w:rFonts w:asciiTheme="majorBidi" w:hAnsiTheme="majorBidi" w:cs="Times New Roman"/>
          <w:sz w:val="24"/>
          <w:szCs w:val="24"/>
          <w:u w:val="single"/>
          <w:lang w:bidi="he-IL"/>
        </w:rPr>
        <w:t>:</w:t>
      </w:r>
      <w:r w:rsidRPr="00AD4ED9">
        <w:rPr>
          <w:rFonts w:asciiTheme="majorBidi" w:hAnsiTheme="majorBidi" w:cs="Times New Roman"/>
          <w:color w:val="984806" w:themeColor="accent6" w:themeShade="80"/>
          <w:sz w:val="24"/>
          <w:szCs w:val="24"/>
          <w:u w:val="single"/>
          <w:lang w:bidi="he-IL"/>
        </w:rPr>
        <w:t>12b</w:t>
      </w:r>
      <w:r w:rsidRPr="00FE1BA9">
        <w:rPr>
          <w:rFonts w:asciiTheme="majorBidi" w:hAnsiTheme="majorBidi" w:cs="Times New Roman"/>
          <w:sz w:val="24"/>
          <w:szCs w:val="24"/>
          <w:lang w:bidi="he-IL"/>
        </w:rPr>
        <w:t>, “</w:t>
      </w:r>
      <w:r w:rsidRPr="00DF260B">
        <w:rPr>
          <w:rFonts w:asciiTheme="majorBidi" w:hAnsiTheme="majorBidi" w:cs="Times New Roman"/>
          <w:i/>
          <w:iCs/>
          <w:color w:val="7030A0"/>
          <w:sz w:val="24"/>
          <w:szCs w:val="24"/>
          <w:lang w:bidi="he-IL"/>
        </w:rPr>
        <w:t>Then you shall know that I am the L</w:t>
      </w:r>
      <w:r w:rsidRPr="00DF260B">
        <w:rPr>
          <w:rFonts w:asciiTheme="majorBidi" w:hAnsiTheme="majorBidi" w:cs="Times New Roman"/>
          <w:i/>
          <w:iCs/>
          <w:color w:val="7030A0"/>
          <w:sz w:val="20"/>
          <w:szCs w:val="20"/>
          <w:lang w:bidi="he-IL"/>
        </w:rPr>
        <w:t>ORD</w:t>
      </w:r>
      <w:r w:rsidRPr="00DF260B">
        <w:rPr>
          <w:rFonts w:asciiTheme="majorBidi" w:hAnsiTheme="majorBidi" w:cs="Times New Roman"/>
          <w:i/>
          <w:iCs/>
          <w:color w:val="7030A0"/>
          <w:sz w:val="24"/>
          <w:szCs w:val="24"/>
          <w:lang w:bidi="he-IL"/>
        </w:rPr>
        <w:t xml:space="preserve"> your God</w:t>
      </w:r>
      <w:r w:rsidRPr="00E87106">
        <w:rPr>
          <w:rFonts w:asciiTheme="majorBidi" w:hAnsiTheme="majorBidi" w:cs="Times New Roman"/>
          <w:sz w:val="24"/>
          <w:szCs w:val="24"/>
          <w:lang w:bidi="he-IL"/>
        </w:rPr>
        <w:t>.”</w:t>
      </w:r>
      <w:r w:rsidRPr="00E87106">
        <w:rPr>
          <w:rFonts w:asciiTheme="majorBidi" w:hAnsiTheme="majorBidi" w:cs="Times New Roman"/>
          <w:sz w:val="24"/>
          <w:szCs w:val="24"/>
          <w:vertAlign w:val="superscript"/>
          <w:lang w:bidi="he-IL"/>
        </w:rPr>
        <w:footnoteReference w:id="69"/>
      </w:r>
      <w:r w:rsidRPr="00E87106">
        <w:rPr>
          <w:rFonts w:asciiTheme="majorBidi" w:hAnsiTheme="majorBidi" w:cs="Times New Roman"/>
          <w:sz w:val="24"/>
          <w:szCs w:val="24"/>
          <w:lang w:bidi="he-IL"/>
        </w:rPr>
        <w:t xml:space="preserve">  If so, “Elijah is receiving a lesson in faith.”</w:t>
      </w:r>
      <w:r w:rsidRPr="00E87106">
        <w:rPr>
          <w:rFonts w:asciiTheme="majorBidi" w:hAnsiTheme="majorBidi" w:cs="Times New Roman"/>
          <w:sz w:val="24"/>
          <w:szCs w:val="24"/>
          <w:vertAlign w:val="superscript"/>
          <w:lang w:bidi="he-IL"/>
        </w:rPr>
        <w:footnoteReference w:id="70"/>
      </w:r>
      <w:r w:rsidRPr="00FE1BA9">
        <w:rPr>
          <w:rFonts w:asciiTheme="majorBidi" w:hAnsiTheme="majorBidi" w:cs="Times New Roman"/>
          <w:sz w:val="24"/>
          <w:szCs w:val="24"/>
          <w:lang w:bidi="he-IL"/>
        </w:rPr>
        <w:t xml:space="preserve"> </w:t>
      </w:r>
    </w:p>
    <w:p w14:paraId="21F76F4F" w14:textId="133AF031" w:rsidR="00B9056A" w:rsidRDefault="0025129E" w:rsidP="00B9056A">
      <w:pPr>
        <w:spacing w:after="0" w:line="480" w:lineRule="auto"/>
        <w:jc w:val="both"/>
        <w:rPr>
          <w:rFonts w:asciiTheme="majorBidi" w:hAnsiTheme="majorBidi" w:cs="Times New Roman"/>
          <w:sz w:val="24"/>
          <w:szCs w:val="24"/>
          <w:lang w:bidi="he-IL"/>
        </w:rPr>
      </w:pPr>
      <w:r>
        <w:rPr>
          <w:rFonts w:asciiTheme="majorBidi" w:hAnsiTheme="majorBidi" w:cs="Times New Roman"/>
          <w:sz w:val="24"/>
          <w:szCs w:val="24"/>
          <w:lang w:bidi="he-IL"/>
        </w:rPr>
        <w:t>[</w:t>
      </w:r>
      <w:r w:rsidRPr="0025129E">
        <w:rPr>
          <w:rFonts w:asciiTheme="majorBidi" w:hAnsiTheme="majorBidi" w:cs="Times New Roman"/>
          <w:color w:val="7F7F7F" w:themeColor="text1" w:themeTint="80"/>
          <w:sz w:val="24"/>
          <w:szCs w:val="24"/>
          <w:lang w:bidi="he-IL"/>
        </w:rPr>
        <w:t>See ‘</w:t>
      </w:r>
      <w:r w:rsidRPr="0025129E">
        <w:rPr>
          <w:rFonts w:asciiTheme="majorBidi" w:hAnsiTheme="majorBidi" w:cs="Times New Roman"/>
          <w:i/>
          <w:iCs/>
          <w:color w:val="7F7F7F" w:themeColor="text1" w:themeTint="80"/>
          <w:sz w:val="24"/>
          <w:szCs w:val="24"/>
          <w:lang w:bidi="he-IL"/>
        </w:rPr>
        <w:t>Excursus on Elijah as Moses Redivivus</w:t>
      </w:r>
      <w:r w:rsidRPr="0025129E">
        <w:rPr>
          <w:rFonts w:asciiTheme="majorBidi" w:hAnsiTheme="majorBidi" w:cs="Times New Roman"/>
          <w:color w:val="7F7F7F" w:themeColor="text1" w:themeTint="80"/>
          <w:sz w:val="24"/>
          <w:szCs w:val="24"/>
          <w:lang w:bidi="he-IL"/>
        </w:rPr>
        <w:t>’</w:t>
      </w:r>
      <w:r>
        <w:rPr>
          <w:rFonts w:asciiTheme="majorBidi" w:hAnsiTheme="majorBidi" w:cs="Times New Roman"/>
          <w:sz w:val="24"/>
          <w:szCs w:val="24"/>
          <w:lang w:bidi="he-IL"/>
        </w:rPr>
        <w:t>]</w:t>
      </w:r>
    </w:p>
    <w:p w14:paraId="2C75FB4C" w14:textId="77777777" w:rsidR="00B9056A" w:rsidRPr="00650B0C" w:rsidRDefault="00B9056A" w:rsidP="00B9056A">
      <w:pPr>
        <w:spacing w:after="0" w:line="276" w:lineRule="auto"/>
        <w:ind w:left="360" w:right="360"/>
        <w:jc w:val="both"/>
        <w:rPr>
          <w:rFonts w:asciiTheme="majorBidi" w:hAnsiTheme="majorBidi" w:cstheme="majorBidi"/>
          <w:sz w:val="20"/>
          <w:szCs w:val="20"/>
        </w:rPr>
      </w:pPr>
      <w:r w:rsidRPr="00650B0C">
        <w:rPr>
          <w:rFonts w:asciiTheme="majorBidi" w:hAnsiTheme="majorBidi" w:cstheme="majorBidi"/>
          <w:b/>
          <w:bCs/>
          <w:sz w:val="20"/>
          <w:szCs w:val="20"/>
          <w:u w:val="single"/>
        </w:rPr>
        <w:t>Exodus 16:8, 12</w:t>
      </w:r>
      <w:r w:rsidRPr="00650B0C">
        <w:rPr>
          <w:rFonts w:asciiTheme="majorBidi" w:hAnsiTheme="majorBidi" w:cstheme="majorBidi"/>
          <w:sz w:val="20"/>
          <w:szCs w:val="20"/>
        </w:rPr>
        <w:t xml:space="preserve"> – </w:t>
      </w:r>
      <w:r w:rsidRPr="00650B0C">
        <w:rPr>
          <w:rFonts w:asciiTheme="majorBidi" w:hAnsiTheme="majorBidi" w:cstheme="majorBidi"/>
          <w:i/>
          <w:iCs/>
          <w:sz w:val="20"/>
          <w:szCs w:val="20"/>
        </w:rPr>
        <w:t>Bread from Heaven</w:t>
      </w:r>
      <w:r w:rsidRPr="00650B0C">
        <w:rPr>
          <w:rFonts w:asciiTheme="majorBidi" w:hAnsiTheme="majorBidi" w:cstheme="majorBidi"/>
          <w:sz w:val="20"/>
          <w:szCs w:val="20"/>
        </w:rPr>
        <w:t xml:space="preserve"> (ESV)</w:t>
      </w:r>
    </w:p>
    <w:p w14:paraId="45366508" w14:textId="77777777" w:rsidR="00B9056A" w:rsidRPr="00650B0C" w:rsidRDefault="00B9056A" w:rsidP="00B9056A">
      <w:pPr>
        <w:ind w:left="360" w:right="360"/>
        <w:jc w:val="both"/>
        <w:rPr>
          <w:rFonts w:asciiTheme="majorBidi" w:hAnsiTheme="majorBidi" w:cstheme="majorBidi"/>
          <w:sz w:val="20"/>
          <w:szCs w:val="20"/>
        </w:rPr>
      </w:pPr>
      <w:r w:rsidRPr="00650B0C">
        <w:rPr>
          <w:rFonts w:asciiTheme="majorBidi" w:hAnsiTheme="majorBidi" w:cstheme="majorBidi"/>
          <w:sz w:val="20"/>
          <w:szCs w:val="20"/>
          <w:vertAlign w:val="superscript"/>
        </w:rPr>
        <w:t>8</w:t>
      </w:r>
      <w:r w:rsidRPr="00650B0C">
        <w:rPr>
          <w:rFonts w:asciiTheme="majorBidi" w:hAnsiTheme="majorBidi" w:cstheme="majorBidi"/>
          <w:sz w:val="20"/>
          <w:szCs w:val="20"/>
        </w:rPr>
        <w:t xml:space="preserve"> And Moses said, “</w:t>
      </w:r>
      <w:r w:rsidRPr="00C61D17">
        <w:rPr>
          <w:rFonts w:asciiTheme="majorBidi" w:hAnsiTheme="majorBidi" w:cstheme="majorBidi"/>
          <w:color w:val="632423" w:themeColor="accent2" w:themeShade="80"/>
          <w:sz w:val="20"/>
          <w:szCs w:val="20"/>
        </w:rPr>
        <w:t>When the Lord gives you in the evening meat to eat and in the morning bread to the full, because the Lord has heard your grumbling that you grumble against him—what are we</w:t>
      </w:r>
      <w:r w:rsidRPr="00650B0C">
        <w:rPr>
          <w:rFonts w:asciiTheme="majorBidi" w:hAnsiTheme="majorBidi" w:cstheme="majorBidi"/>
          <w:sz w:val="20"/>
          <w:szCs w:val="20"/>
        </w:rPr>
        <w:t xml:space="preserve">? </w:t>
      </w:r>
      <w:r w:rsidRPr="00C61D17">
        <w:rPr>
          <w:rFonts w:asciiTheme="majorBidi" w:hAnsiTheme="majorBidi" w:cstheme="majorBidi"/>
          <w:color w:val="632423" w:themeColor="accent2" w:themeShade="80"/>
          <w:sz w:val="20"/>
          <w:szCs w:val="20"/>
        </w:rPr>
        <w:t>Your grumbling is not against us but against the Lord.</w:t>
      </w:r>
      <w:r w:rsidRPr="00650B0C">
        <w:rPr>
          <w:rFonts w:asciiTheme="majorBidi" w:hAnsiTheme="majorBidi" w:cstheme="majorBidi"/>
          <w:sz w:val="20"/>
          <w:szCs w:val="20"/>
        </w:rPr>
        <w:t>”</w:t>
      </w:r>
    </w:p>
    <w:p w14:paraId="52CEB640" w14:textId="77777777" w:rsidR="00B9056A" w:rsidRDefault="00B9056A" w:rsidP="00B9056A">
      <w:pPr>
        <w:ind w:left="360" w:right="360"/>
        <w:jc w:val="both"/>
        <w:rPr>
          <w:rFonts w:asciiTheme="majorBidi" w:hAnsiTheme="majorBidi" w:cstheme="majorBidi"/>
          <w:sz w:val="20"/>
          <w:szCs w:val="20"/>
        </w:rPr>
      </w:pPr>
      <w:r w:rsidRPr="00650B0C">
        <w:rPr>
          <w:rFonts w:asciiTheme="majorBidi" w:hAnsiTheme="majorBidi" w:cstheme="majorBidi"/>
          <w:sz w:val="20"/>
          <w:szCs w:val="20"/>
          <w:vertAlign w:val="superscript"/>
        </w:rPr>
        <w:t>12</w:t>
      </w:r>
      <w:r w:rsidRPr="00650B0C">
        <w:rPr>
          <w:rFonts w:asciiTheme="majorBidi" w:hAnsiTheme="majorBidi" w:cstheme="majorBidi"/>
          <w:sz w:val="20"/>
          <w:szCs w:val="20"/>
        </w:rPr>
        <w:t xml:space="preserve"> “</w:t>
      </w:r>
      <w:r w:rsidRPr="00C61D17">
        <w:rPr>
          <w:rFonts w:asciiTheme="majorBidi" w:hAnsiTheme="majorBidi" w:cstheme="majorBidi"/>
          <w:color w:val="7030A0"/>
          <w:sz w:val="20"/>
          <w:szCs w:val="20"/>
        </w:rPr>
        <w:t>I have heard the grumbling of the people of Israel</w:t>
      </w:r>
      <w:r w:rsidRPr="00650B0C">
        <w:rPr>
          <w:rFonts w:asciiTheme="majorBidi" w:hAnsiTheme="majorBidi" w:cstheme="majorBidi"/>
          <w:sz w:val="20"/>
          <w:szCs w:val="20"/>
        </w:rPr>
        <w:t xml:space="preserve">. </w:t>
      </w:r>
      <w:r w:rsidRPr="00477823">
        <w:rPr>
          <w:rFonts w:asciiTheme="majorBidi" w:hAnsiTheme="majorBidi" w:cstheme="majorBidi"/>
          <w:color w:val="7030A0"/>
          <w:sz w:val="20"/>
          <w:szCs w:val="20"/>
        </w:rPr>
        <w:t>Say to them</w:t>
      </w:r>
      <w:r w:rsidRPr="00650B0C">
        <w:rPr>
          <w:rFonts w:asciiTheme="majorBidi" w:hAnsiTheme="majorBidi" w:cstheme="majorBidi"/>
          <w:sz w:val="20"/>
          <w:szCs w:val="20"/>
        </w:rPr>
        <w:t>, ‘</w:t>
      </w:r>
      <w:r w:rsidRPr="00477823">
        <w:rPr>
          <w:rFonts w:asciiTheme="majorBidi" w:hAnsiTheme="majorBidi" w:cstheme="majorBidi"/>
          <w:color w:val="403152" w:themeColor="accent4" w:themeShade="80"/>
          <w:sz w:val="20"/>
          <w:szCs w:val="20"/>
        </w:rPr>
        <w:t>At twilight you shall eat meat, and in the morning you shall be filled with bread. Then you shall know that I am the Lord your God.</w:t>
      </w:r>
      <w:r w:rsidRPr="00650B0C">
        <w:rPr>
          <w:rFonts w:asciiTheme="majorBidi" w:hAnsiTheme="majorBidi" w:cstheme="majorBidi"/>
          <w:sz w:val="20"/>
          <w:szCs w:val="20"/>
        </w:rPr>
        <w:t>’”</w:t>
      </w:r>
    </w:p>
    <w:p w14:paraId="677CFC00" w14:textId="77777777" w:rsidR="00161F8B" w:rsidRDefault="00161F8B" w:rsidP="00B9056A">
      <w:pPr>
        <w:ind w:left="360" w:right="360"/>
        <w:jc w:val="both"/>
        <w:rPr>
          <w:rFonts w:asciiTheme="majorBidi" w:hAnsiTheme="majorBidi" w:cstheme="majorBidi"/>
          <w:sz w:val="20"/>
          <w:szCs w:val="20"/>
        </w:rPr>
      </w:pPr>
    </w:p>
    <w:p w14:paraId="6740A0F7" w14:textId="77777777" w:rsidR="00161F8B" w:rsidRDefault="00161F8B" w:rsidP="00B9056A">
      <w:pPr>
        <w:ind w:left="360" w:right="360"/>
        <w:jc w:val="both"/>
        <w:rPr>
          <w:rFonts w:asciiTheme="majorBidi" w:hAnsiTheme="majorBidi" w:cstheme="majorBidi"/>
          <w:sz w:val="20"/>
          <w:szCs w:val="20"/>
        </w:rPr>
      </w:pPr>
    </w:p>
    <w:p w14:paraId="10803B70" w14:textId="77777777" w:rsidR="00161F8B" w:rsidRDefault="00161F8B" w:rsidP="00B9056A">
      <w:pPr>
        <w:ind w:left="360" w:right="360"/>
        <w:jc w:val="both"/>
        <w:rPr>
          <w:rFonts w:asciiTheme="majorBidi" w:hAnsiTheme="majorBidi" w:cstheme="majorBidi"/>
          <w:sz w:val="20"/>
          <w:szCs w:val="20"/>
        </w:rPr>
      </w:pPr>
    </w:p>
    <w:p w14:paraId="7DE0F439" w14:textId="77777777" w:rsidR="00161F8B" w:rsidRDefault="00161F8B" w:rsidP="00B9056A">
      <w:pPr>
        <w:ind w:left="360" w:right="360"/>
        <w:jc w:val="both"/>
        <w:rPr>
          <w:rFonts w:asciiTheme="majorBidi" w:hAnsiTheme="majorBidi" w:cstheme="majorBidi"/>
          <w:sz w:val="20"/>
          <w:szCs w:val="20"/>
        </w:rPr>
      </w:pPr>
    </w:p>
    <w:p w14:paraId="1A50D1AC" w14:textId="77777777" w:rsidR="00161F8B" w:rsidRDefault="00161F8B" w:rsidP="00B9056A">
      <w:pPr>
        <w:ind w:left="360" w:right="360"/>
        <w:jc w:val="both"/>
        <w:rPr>
          <w:rFonts w:asciiTheme="majorBidi" w:hAnsiTheme="majorBidi" w:cstheme="majorBidi"/>
          <w:sz w:val="20"/>
          <w:szCs w:val="20"/>
        </w:rPr>
      </w:pPr>
    </w:p>
    <w:p w14:paraId="737ABF29" w14:textId="77777777" w:rsidR="00161F8B" w:rsidRDefault="00161F8B" w:rsidP="00B9056A">
      <w:pPr>
        <w:ind w:left="360" w:right="360"/>
        <w:jc w:val="both"/>
        <w:rPr>
          <w:rFonts w:asciiTheme="majorBidi" w:hAnsiTheme="majorBidi" w:cstheme="majorBidi"/>
          <w:sz w:val="20"/>
          <w:szCs w:val="20"/>
        </w:rPr>
      </w:pPr>
    </w:p>
    <w:p w14:paraId="14E5CD3F" w14:textId="77777777" w:rsidR="00161F8B" w:rsidRDefault="00161F8B" w:rsidP="00B9056A">
      <w:pPr>
        <w:ind w:left="360" w:right="360"/>
        <w:jc w:val="both"/>
        <w:rPr>
          <w:rFonts w:asciiTheme="majorBidi" w:hAnsiTheme="majorBidi" w:cstheme="majorBidi"/>
          <w:sz w:val="20"/>
          <w:szCs w:val="20"/>
        </w:rPr>
      </w:pPr>
    </w:p>
    <w:p w14:paraId="41BA4E23" w14:textId="77777777" w:rsidR="00161F8B" w:rsidRDefault="00161F8B" w:rsidP="00B9056A">
      <w:pPr>
        <w:ind w:left="360" w:right="360"/>
        <w:jc w:val="both"/>
        <w:rPr>
          <w:rFonts w:asciiTheme="majorBidi" w:hAnsiTheme="majorBidi" w:cstheme="majorBidi"/>
          <w:sz w:val="20"/>
          <w:szCs w:val="20"/>
        </w:rPr>
      </w:pPr>
    </w:p>
    <w:p w14:paraId="760B92D2" w14:textId="77777777" w:rsidR="00161F8B" w:rsidRDefault="00161F8B" w:rsidP="00B9056A">
      <w:pPr>
        <w:ind w:left="360" w:right="360"/>
        <w:jc w:val="both"/>
        <w:rPr>
          <w:rFonts w:asciiTheme="majorBidi" w:hAnsiTheme="majorBidi" w:cstheme="majorBidi"/>
          <w:sz w:val="20"/>
          <w:szCs w:val="20"/>
        </w:rPr>
      </w:pPr>
    </w:p>
    <w:p w14:paraId="39422CC3" w14:textId="77777777" w:rsidR="00161F8B" w:rsidRDefault="00161F8B" w:rsidP="00B9056A">
      <w:pPr>
        <w:ind w:left="360" w:right="360"/>
        <w:jc w:val="both"/>
        <w:rPr>
          <w:rFonts w:asciiTheme="majorBidi" w:hAnsiTheme="majorBidi" w:cstheme="majorBidi"/>
          <w:sz w:val="20"/>
          <w:szCs w:val="20"/>
        </w:rPr>
      </w:pPr>
    </w:p>
    <w:p w14:paraId="5CED8AF9" w14:textId="77777777" w:rsidR="00161F8B" w:rsidRDefault="00161F8B" w:rsidP="00B9056A">
      <w:pPr>
        <w:ind w:left="360" w:right="360"/>
        <w:jc w:val="both"/>
        <w:rPr>
          <w:rFonts w:asciiTheme="majorBidi" w:hAnsiTheme="majorBidi" w:cstheme="majorBidi"/>
          <w:sz w:val="20"/>
          <w:szCs w:val="20"/>
        </w:rPr>
      </w:pPr>
    </w:p>
    <w:p w14:paraId="3E65FDF0" w14:textId="77777777" w:rsidR="00161F8B" w:rsidRDefault="00161F8B" w:rsidP="00B9056A">
      <w:pPr>
        <w:ind w:left="360" w:right="360"/>
        <w:jc w:val="both"/>
        <w:rPr>
          <w:rFonts w:asciiTheme="majorBidi" w:hAnsiTheme="majorBidi" w:cstheme="majorBidi"/>
          <w:sz w:val="20"/>
          <w:szCs w:val="20"/>
        </w:rPr>
      </w:pPr>
    </w:p>
    <w:p w14:paraId="49A37995" w14:textId="77777777" w:rsidR="00161F8B" w:rsidRDefault="00161F8B" w:rsidP="00B9056A">
      <w:pPr>
        <w:ind w:left="360" w:right="360"/>
        <w:jc w:val="both"/>
        <w:rPr>
          <w:rFonts w:asciiTheme="majorBidi" w:hAnsiTheme="majorBidi" w:cstheme="majorBidi"/>
          <w:sz w:val="20"/>
          <w:szCs w:val="20"/>
        </w:rPr>
      </w:pPr>
    </w:p>
    <w:p w14:paraId="796D2938" w14:textId="77777777" w:rsidR="00161F8B" w:rsidRDefault="00161F8B" w:rsidP="00B9056A">
      <w:pPr>
        <w:ind w:left="360" w:right="360"/>
        <w:jc w:val="both"/>
        <w:rPr>
          <w:rFonts w:asciiTheme="majorBidi" w:hAnsiTheme="majorBidi" w:cstheme="majorBidi"/>
          <w:sz w:val="20"/>
          <w:szCs w:val="20"/>
        </w:rPr>
      </w:pPr>
    </w:p>
    <w:p w14:paraId="213E0E44" w14:textId="77777777" w:rsidR="00161F8B" w:rsidRDefault="00161F8B" w:rsidP="00B9056A">
      <w:pPr>
        <w:ind w:left="360" w:right="360"/>
        <w:jc w:val="both"/>
        <w:rPr>
          <w:rFonts w:asciiTheme="majorBidi" w:hAnsiTheme="majorBidi" w:cstheme="majorBidi"/>
          <w:sz w:val="20"/>
          <w:szCs w:val="20"/>
        </w:rPr>
      </w:pPr>
    </w:p>
    <w:p w14:paraId="34D5822D" w14:textId="77777777" w:rsidR="00161F8B" w:rsidRDefault="00161F8B" w:rsidP="00B9056A">
      <w:pPr>
        <w:ind w:left="360" w:right="360"/>
        <w:jc w:val="both"/>
        <w:rPr>
          <w:rFonts w:asciiTheme="majorBidi" w:hAnsiTheme="majorBidi" w:cstheme="majorBidi"/>
          <w:sz w:val="20"/>
          <w:szCs w:val="20"/>
        </w:rPr>
      </w:pPr>
    </w:p>
    <w:p w14:paraId="7368183B" w14:textId="77777777" w:rsidR="00161F8B" w:rsidRDefault="00161F8B" w:rsidP="00B9056A">
      <w:pPr>
        <w:ind w:left="360" w:right="360"/>
        <w:jc w:val="both"/>
        <w:rPr>
          <w:rFonts w:asciiTheme="majorBidi" w:hAnsiTheme="majorBidi" w:cstheme="majorBidi"/>
          <w:sz w:val="20"/>
          <w:szCs w:val="20"/>
        </w:rPr>
      </w:pPr>
    </w:p>
    <w:p w14:paraId="09FEE52E" w14:textId="77777777" w:rsidR="00161F8B" w:rsidRDefault="00161F8B" w:rsidP="00B9056A">
      <w:pPr>
        <w:ind w:left="360" w:right="360"/>
        <w:jc w:val="both"/>
        <w:rPr>
          <w:rFonts w:asciiTheme="majorBidi" w:hAnsiTheme="majorBidi" w:cstheme="majorBidi"/>
          <w:sz w:val="20"/>
          <w:szCs w:val="20"/>
        </w:rPr>
      </w:pPr>
    </w:p>
    <w:p w14:paraId="3B4B9B40" w14:textId="77777777" w:rsidR="00161F8B" w:rsidRDefault="00161F8B" w:rsidP="00B9056A">
      <w:pPr>
        <w:ind w:left="360" w:right="360"/>
        <w:jc w:val="both"/>
        <w:rPr>
          <w:rFonts w:asciiTheme="majorBidi" w:hAnsiTheme="majorBidi" w:cstheme="majorBidi"/>
          <w:sz w:val="20"/>
          <w:szCs w:val="20"/>
        </w:rPr>
      </w:pPr>
    </w:p>
    <w:p w14:paraId="4B224B87" w14:textId="77777777" w:rsidR="00161F8B" w:rsidRDefault="00161F8B" w:rsidP="00B9056A">
      <w:pPr>
        <w:ind w:left="360" w:right="360"/>
        <w:jc w:val="both"/>
        <w:rPr>
          <w:rFonts w:asciiTheme="majorBidi" w:hAnsiTheme="majorBidi" w:cstheme="majorBidi"/>
          <w:sz w:val="20"/>
          <w:szCs w:val="20"/>
        </w:rPr>
      </w:pPr>
    </w:p>
    <w:p w14:paraId="1F069DCF" w14:textId="77777777" w:rsidR="00B9056A" w:rsidRDefault="00B9056A" w:rsidP="00D42D00">
      <w:pPr>
        <w:spacing w:before="240" w:after="0" w:line="360" w:lineRule="auto"/>
        <w:jc w:val="center"/>
        <w:rPr>
          <w:rFonts w:asciiTheme="majorBidi" w:hAnsiTheme="majorBidi" w:cstheme="majorBidi"/>
          <w:sz w:val="24"/>
          <w:szCs w:val="24"/>
        </w:rPr>
      </w:pPr>
      <w:r w:rsidRPr="00BA6371">
        <w:rPr>
          <w:rFonts w:asciiTheme="majorBidi" w:hAnsiTheme="majorBidi" w:cstheme="majorBidi"/>
          <w:b/>
          <w:bCs/>
          <w:color w:val="E36C0A" w:themeColor="accent6" w:themeShade="BF"/>
          <w:sz w:val="24"/>
          <w:szCs w:val="24"/>
          <w:u w:val="single"/>
          <w:shd w:val="clear" w:color="auto" w:fill="FDE9D9" w:themeFill="accent6" w:themeFillTint="33"/>
        </w:rPr>
        <w:lastRenderedPageBreak/>
        <w:t>Section C</w:t>
      </w:r>
    </w:p>
    <w:p w14:paraId="5BE0D634" w14:textId="77777777" w:rsidR="00B9056A" w:rsidRDefault="00B9056A" w:rsidP="00B9056A">
      <w:pPr>
        <w:spacing w:after="0" w:line="480" w:lineRule="auto"/>
        <w:ind w:firstLine="720"/>
        <w:jc w:val="both"/>
        <w:rPr>
          <w:rFonts w:asciiTheme="majorBidi" w:hAnsiTheme="majorBidi" w:cstheme="majorBidi"/>
          <w:sz w:val="24"/>
          <w:szCs w:val="24"/>
        </w:rPr>
      </w:pPr>
      <w:r w:rsidRPr="00E91B0C">
        <w:rPr>
          <w:rFonts w:asciiTheme="majorBidi" w:hAnsiTheme="majorBidi" w:cstheme="majorBidi"/>
          <w:color w:val="E36C0A" w:themeColor="accent6" w:themeShade="BF"/>
          <w:sz w:val="24"/>
          <w:szCs w:val="24"/>
        </w:rPr>
        <w:t>Section C</w:t>
      </w:r>
      <w:r>
        <w:rPr>
          <w:rFonts w:asciiTheme="majorBidi" w:hAnsiTheme="majorBidi" w:cstheme="majorBidi"/>
          <w:sz w:val="24"/>
          <w:szCs w:val="24"/>
        </w:rPr>
        <w:t xml:space="preserve"> is comprised of two distinct </w:t>
      </w:r>
      <w:r w:rsidRPr="00853D56">
        <w:rPr>
          <w:rFonts w:asciiTheme="majorBidi" w:hAnsiTheme="majorBidi" w:cstheme="majorBidi"/>
          <w:i/>
          <w:iCs/>
          <w:sz w:val="24"/>
          <w:szCs w:val="24"/>
        </w:rPr>
        <w:t>sub-sections</w:t>
      </w:r>
      <w:r>
        <w:rPr>
          <w:rFonts w:asciiTheme="majorBidi" w:hAnsiTheme="majorBidi" w:cstheme="majorBidi"/>
          <w:sz w:val="24"/>
          <w:szCs w:val="24"/>
        </w:rPr>
        <w:t xml:space="preserve">: </w:t>
      </w:r>
      <w:r w:rsidRPr="003C5ECE">
        <w:rPr>
          <w:rFonts w:asciiTheme="majorBidi" w:hAnsiTheme="majorBidi" w:cstheme="majorBidi"/>
          <w:sz w:val="24"/>
          <w:szCs w:val="24"/>
        </w:rPr>
        <w:t>§</w:t>
      </w:r>
      <w:r w:rsidRPr="00E672F7">
        <w:rPr>
          <w:rFonts w:asciiTheme="majorBidi" w:hAnsiTheme="majorBidi" w:cstheme="majorBidi"/>
          <w:color w:val="FF6600"/>
          <w:sz w:val="24"/>
          <w:szCs w:val="24"/>
        </w:rPr>
        <w:t>C</w:t>
      </w:r>
      <w:r w:rsidRPr="00E672F7">
        <w:rPr>
          <w:rFonts w:asciiTheme="majorBidi" w:hAnsiTheme="majorBidi" w:cstheme="majorBidi"/>
          <w:color w:val="FF6600"/>
          <w:sz w:val="24"/>
          <w:szCs w:val="24"/>
          <w:vertAlign w:val="superscript"/>
        </w:rPr>
        <w:t>1</w:t>
      </w:r>
      <w:r>
        <w:rPr>
          <w:rFonts w:asciiTheme="majorBidi" w:hAnsiTheme="majorBidi" w:cstheme="majorBidi"/>
          <w:sz w:val="24"/>
          <w:szCs w:val="24"/>
        </w:rPr>
        <w:t xml:space="preserve"> (17:8-16) and </w:t>
      </w:r>
      <w:r w:rsidRPr="003C5ECE">
        <w:rPr>
          <w:rFonts w:asciiTheme="majorBidi" w:hAnsiTheme="majorBidi" w:cstheme="majorBidi"/>
          <w:sz w:val="24"/>
          <w:szCs w:val="24"/>
        </w:rPr>
        <w:t>§</w:t>
      </w:r>
      <w:r w:rsidRPr="0027226E">
        <w:rPr>
          <w:rFonts w:asciiTheme="majorBidi" w:hAnsiTheme="majorBidi" w:cstheme="majorBidi"/>
          <w:color w:val="FF6600"/>
          <w:sz w:val="24"/>
          <w:szCs w:val="24"/>
        </w:rPr>
        <w:t>C</w:t>
      </w:r>
      <w:r w:rsidRPr="0027226E">
        <w:rPr>
          <w:rFonts w:asciiTheme="majorBidi" w:hAnsiTheme="majorBidi" w:cstheme="majorBidi"/>
          <w:color w:val="FF6600"/>
          <w:sz w:val="24"/>
          <w:szCs w:val="24"/>
          <w:vertAlign w:val="superscript"/>
        </w:rPr>
        <w:t>2</w:t>
      </w:r>
      <w:r>
        <w:rPr>
          <w:rFonts w:asciiTheme="majorBidi" w:hAnsiTheme="majorBidi" w:cstheme="majorBidi"/>
          <w:sz w:val="24"/>
          <w:szCs w:val="24"/>
        </w:rPr>
        <w:t xml:space="preserve"> (17:17-24). </w:t>
      </w:r>
    </w:p>
    <w:p w14:paraId="5B867815" w14:textId="77777777" w:rsidR="00B9056A" w:rsidRDefault="00B9056A" w:rsidP="00B9056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In </w:t>
      </w:r>
      <w:r w:rsidRPr="007E095E">
        <w:rPr>
          <w:rFonts w:asciiTheme="majorBidi" w:hAnsiTheme="majorBidi" w:cstheme="majorBidi"/>
          <w:b/>
          <w:bCs/>
          <w:sz w:val="24"/>
          <w:szCs w:val="24"/>
        </w:rPr>
        <w:t>§</w:t>
      </w:r>
      <w:r w:rsidRPr="007E095E">
        <w:rPr>
          <w:rFonts w:asciiTheme="majorBidi" w:hAnsiTheme="majorBidi" w:cstheme="majorBidi"/>
          <w:b/>
          <w:bCs/>
          <w:color w:val="FF6600"/>
          <w:sz w:val="24"/>
          <w:szCs w:val="24"/>
        </w:rPr>
        <w:t>C</w:t>
      </w:r>
      <w:r w:rsidRPr="007E095E">
        <w:rPr>
          <w:rFonts w:asciiTheme="majorBidi" w:hAnsiTheme="majorBidi" w:cstheme="majorBidi"/>
          <w:b/>
          <w:bCs/>
          <w:color w:val="FF6600"/>
          <w:sz w:val="24"/>
          <w:szCs w:val="24"/>
          <w:vertAlign w:val="superscript"/>
        </w:rPr>
        <w:t>1</w:t>
      </w:r>
      <w:r>
        <w:rPr>
          <w:rFonts w:asciiTheme="majorBidi" w:hAnsiTheme="majorBidi" w:cstheme="majorBidi"/>
          <w:sz w:val="24"/>
          <w:szCs w:val="24"/>
        </w:rPr>
        <w:t>, Y</w:t>
      </w:r>
      <w:r w:rsidRPr="00853D56">
        <w:rPr>
          <w:rFonts w:asciiTheme="majorBidi" w:hAnsiTheme="majorBidi" w:cstheme="majorBidi"/>
          <w:sz w:val="20"/>
          <w:szCs w:val="20"/>
        </w:rPr>
        <w:t>HWH</w:t>
      </w:r>
      <w:r>
        <w:rPr>
          <w:rFonts w:asciiTheme="majorBidi" w:hAnsiTheme="majorBidi" w:cstheme="majorBidi"/>
          <w:sz w:val="24"/>
          <w:szCs w:val="24"/>
        </w:rPr>
        <w:t xml:space="preserve"> sends Elijah to Zarephath and promises to provide for him there through a widowed woman. Elijah responds to Y</w:t>
      </w:r>
      <w:r w:rsidRPr="00853D56">
        <w:rPr>
          <w:rFonts w:asciiTheme="majorBidi" w:hAnsiTheme="majorBidi" w:cstheme="majorBidi"/>
          <w:sz w:val="20"/>
          <w:szCs w:val="20"/>
        </w:rPr>
        <w:t>HWH</w:t>
      </w:r>
      <w:r>
        <w:rPr>
          <w:rFonts w:asciiTheme="majorBidi" w:hAnsiTheme="majorBidi" w:cstheme="majorBidi"/>
          <w:sz w:val="24"/>
          <w:szCs w:val="24"/>
        </w:rPr>
        <w:t>’s command, meets and inquires of the widow, and experiences Y</w:t>
      </w:r>
      <w:r w:rsidRPr="00853D56">
        <w:rPr>
          <w:rFonts w:asciiTheme="majorBidi" w:hAnsiTheme="majorBidi" w:cstheme="majorBidi"/>
          <w:sz w:val="20"/>
          <w:szCs w:val="20"/>
        </w:rPr>
        <w:t>HWH</w:t>
      </w:r>
      <w:r>
        <w:rPr>
          <w:rFonts w:asciiTheme="majorBidi" w:hAnsiTheme="majorBidi" w:cstheme="majorBidi"/>
          <w:sz w:val="24"/>
          <w:szCs w:val="24"/>
        </w:rPr>
        <w:t xml:space="preserve">’s faithfulness and power as He fulfills His promises. </w:t>
      </w:r>
    </w:p>
    <w:p w14:paraId="50B9ACBF" w14:textId="77777777" w:rsidR="00B9056A" w:rsidRPr="00E91B0C" w:rsidRDefault="00B9056A" w:rsidP="00B9056A">
      <w:pPr>
        <w:autoSpaceDE w:val="0"/>
        <w:autoSpaceDN w:val="0"/>
        <w:adjustRightInd w:val="0"/>
        <w:spacing w:after="0" w:line="240" w:lineRule="auto"/>
        <w:ind w:left="720" w:right="720"/>
        <w:rPr>
          <w:rFonts w:asciiTheme="majorBidi" w:eastAsia="Calibri" w:hAnsiTheme="majorBidi" w:cstheme="majorBidi"/>
          <w:bCs/>
          <w:i/>
          <w:iCs/>
          <w:sz w:val="20"/>
          <w:szCs w:val="20"/>
          <w:lang w:bidi="he-IL"/>
        </w:rPr>
      </w:pPr>
      <w:r w:rsidRPr="00E91B0C">
        <w:rPr>
          <w:rFonts w:asciiTheme="majorBidi" w:eastAsia="Calibri" w:hAnsiTheme="majorBidi" w:cstheme="majorBidi"/>
          <w:bCs/>
          <w:i/>
          <w:iCs/>
          <w:sz w:val="20"/>
          <w:szCs w:val="20"/>
          <w:lang w:bidi="he-IL"/>
        </w:rPr>
        <w:t>The Widow of Zarephath</w:t>
      </w:r>
    </w:p>
    <w:p w14:paraId="7E250389" w14:textId="77777777" w:rsidR="00B9056A" w:rsidRDefault="00B9056A" w:rsidP="00B9056A">
      <w:pPr>
        <w:autoSpaceDE w:val="0"/>
        <w:autoSpaceDN w:val="0"/>
        <w:adjustRightInd w:val="0"/>
        <w:spacing w:after="0" w:line="240" w:lineRule="auto"/>
        <w:ind w:left="720" w:right="720" w:firstLine="240"/>
        <w:jc w:val="both"/>
        <w:rPr>
          <w:rFonts w:asciiTheme="majorBidi" w:eastAsia="Calibri" w:hAnsiTheme="majorBidi" w:cstheme="majorBidi"/>
          <w:sz w:val="20"/>
          <w:szCs w:val="20"/>
          <w:lang w:bidi="he-IL"/>
        </w:rPr>
      </w:pPr>
      <w:r w:rsidRPr="00E91B0C">
        <w:rPr>
          <w:rFonts w:asciiTheme="majorBidi" w:eastAsia="Calibri" w:hAnsiTheme="majorBidi" w:cstheme="majorBidi"/>
          <w:b/>
          <w:sz w:val="20"/>
          <w:szCs w:val="20"/>
          <w:vertAlign w:val="superscript"/>
          <w:lang w:bidi="he-IL"/>
        </w:rPr>
        <w:t>8 </w:t>
      </w:r>
      <w:r w:rsidRPr="00E91B0C">
        <w:rPr>
          <w:rFonts w:asciiTheme="majorBidi" w:eastAsia="Calibri" w:hAnsiTheme="majorBidi" w:cstheme="majorBidi"/>
          <w:sz w:val="20"/>
          <w:szCs w:val="20"/>
          <w:lang w:bidi="he-IL"/>
        </w:rPr>
        <w:t xml:space="preserve">Then the word of the </w:t>
      </w:r>
      <w:r w:rsidRPr="00E91B0C">
        <w:rPr>
          <w:rFonts w:asciiTheme="majorBidi" w:eastAsia="Calibri" w:hAnsiTheme="majorBidi" w:cstheme="majorBidi"/>
          <w:smallCaps/>
          <w:sz w:val="20"/>
          <w:szCs w:val="20"/>
          <w:lang w:bidi="he-IL"/>
        </w:rPr>
        <w:t>Lord</w:t>
      </w:r>
      <w:r w:rsidRPr="00E91B0C">
        <w:rPr>
          <w:rFonts w:asciiTheme="majorBidi" w:eastAsia="Calibri" w:hAnsiTheme="majorBidi" w:cstheme="majorBidi"/>
          <w:sz w:val="20"/>
          <w:szCs w:val="20"/>
          <w:lang w:bidi="he-IL"/>
        </w:rPr>
        <w:t xml:space="preserve"> came to him, </w:t>
      </w:r>
      <w:r w:rsidRPr="00E91B0C">
        <w:rPr>
          <w:rFonts w:asciiTheme="majorBidi" w:eastAsia="Calibri" w:hAnsiTheme="majorBidi" w:cstheme="majorBidi"/>
          <w:b/>
          <w:sz w:val="20"/>
          <w:szCs w:val="20"/>
          <w:vertAlign w:val="superscript"/>
          <w:lang w:bidi="he-IL"/>
        </w:rPr>
        <w:t>9 </w:t>
      </w:r>
      <w:r w:rsidRPr="00E91B0C">
        <w:rPr>
          <w:rFonts w:asciiTheme="majorBidi" w:eastAsia="Calibri" w:hAnsiTheme="majorBidi" w:cstheme="majorBidi"/>
          <w:sz w:val="20"/>
          <w:szCs w:val="20"/>
          <w:lang w:bidi="he-IL"/>
        </w:rPr>
        <w:t>“</w:t>
      </w:r>
      <w:r w:rsidRPr="00E91B0C">
        <w:rPr>
          <w:rFonts w:asciiTheme="majorBidi" w:eastAsia="Calibri" w:hAnsiTheme="majorBidi" w:cstheme="majorBidi"/>
          <w:color w:val="7030A0"/>
          <w:sz w:val="20"/>
          <w:szCs w:val="20"/>
          <w:lang w:bidi="he-IL"/>
        </w:rPr>
        <w:t>Arise, go to Zarephath, which belongs to Sidon, and dwell there. Behold, I have commanded a widow there to feed you</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10 </w:t>
      </w:r>
      <w:r w:rsidRPr="00E91B0C">
        <w:rPr>
          <w:rFonts w:asciiTheme="majorBidi" w:eastAsia="Calibri" w:hAnsiTheme="majorBidi" w:cstheme="majorBidi"/>
          <w:sz w:val="20"/>
          <w:szCs w:val="20"/>
          <w:lang w:bidi="he-IL"/>
        </w:rPr>
        <w:t>So he arose and went to Zarephath. And when he came to the gate of the city, behold, a widow was there gathering sticks. And he called to her and said, “</w:t>
      </w:r>
      <w:r w:rsidRPr="00E91B0C">
        <w:rPr>
          <w:rFonts w:asciiTheme="majorBidi" w:eastAsia="Calibri" w:hAnsiTheme="majorBidi" w:cstheme="majorBidi"/>
          <w:color w:val="002060"/>
          <w:sz w:val="20"/>
          <w:szCs w:val="20"/>
          <w:lang w:bidi="he-IL"/>
        </w:rPr>
        <w:t>Bring me a little water in a vessel, that I may drink</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11 </w:t>
      </w:r>
      <w:r w:rsidRPr="00E91B0C">
        <w:rPr>
          <w:rFonts w:asciiTheme="majorBidi" w:eastAsia="Calibri" w:hAnsiTheme="majorBidi" w:cstheme="majorBidi"/>
          <w:sz w:val="20"/>
          <w:szCs w:val="20"/>
          <w:lang w:bidi="he-IL"/>
        </w:rPr>
        <w:t>And as she was going to bring it, he called to her and said, “</w:t>
      </w:r>
      <w:r w:rsidRPr="00E91B0C">
        <w:rPr>
          <w:rFonts w:asciiTheme="majorBidi" w:eastAsia="Calibri" w:hAnsiTheme="majorBidi" w:cstheme="majorBidi"/>
          <w:color w:val="002060"/>
          <w:sz w:val="20"/>
          <w:szCs w:val="20"/>
          <w:lang w:bidi="he-IL"/>
        </w:rPr>
        <w:t>Bring me a morsel of bread in your hand</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12 </w:t>
      </w:r>
      <w:r w:rsidRPr="00E91B0C">
        <w:rPr>
          <w:rFonts w:asciiTheme="majorBidi" w:eastAsia="Calibri" w:hAnsiTheme="majorBidi" w:cstheme="majorBidi"/>
          <w:sz w:val="20"/>
          <w:szCs w:val="20"/>
          <w:lang w:bidi="he-IL"/>
        </w:rPr>
        <w:t>And she said, “</w:t>
      </w:r>
      <w:r w:rsidRPr="00E91B0C">
        <w:rPr>
          <w:rFonts w:asciiTheme="majorBidi" w:eastAsia="Calibri" w:hAnsiTheme="majorBidi" w:cstheme="majorBidi"/>
          <w:color w:val="C00000"/>
          <w:sz w:val="20"/>
          <w:szCs w:val="20"/>
          <w:lang w:bidi="he-IL"/>
        </w:rPr>
        <w:t xml:space="preserve">As the </w:t>
      </w:r>
      <w:r w:rsidRPr="00E91B0C">
        <w:rPr>
          <w:rFonts w:asciiTheme="majorBidi" w:eastAsia="Calibri" w:hAnsiTheme="majorBidi" w:cstheme="majorBidi"/>
          <w:smallCaps/>
          <w:color w:val="C00000"/>
          <w:sz w:val="20"/>
          <w:szCs w:val="20"/>
          <w:lang w:bidi="he-IL"/>
        </w:rPr>
        <w:t>Lord</w:t>
      </w:r>
      <w:r w:rsidRPr="00E91B0C">
        <w:rPr>
          <w:rFonts w:asciiTheme="majorBidi" w:eastAsia="Calibri" w:hAnsiTheme="majorBidi" w:cstheme="majorBidi"/>
          <w:color w:val="C00000"/>
          <w:sz w:val="20"/>
          <w:szCs w:val="20"/>
          <w:lang w:bidi="he-IL"/>
        </w:rPr>
        <w:t xml:space="preserve"> your God lives, I have nothing baked, only a handful of flour in a jar and a little oil in a jug. And now I am gathering a couple of sticks that I may go in and prepare it for myself and my son, that we may eat it and die</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13 </w:t>
      </w:r>
      <w:r w:rsidRPr="00E91B0C">
        <w:rPr>
          <w:rFonts w:asciiTheme="majorBidi" w:eastAsia="Calibri" w:hAnsiTheme="majorBidi" w:cstheme="majorBidi"/>
          <w:sz w:val="20"/>
          <w:szCs w:val="20"/>
          <w:lang w:bidi="he-IL"/>
        </w:rPr>
        <w:t>And Elijah said to her, “</w:t>
      </w:r>
      <w:r w:rsidRPr="00E91B0C">
        <w:rPr>
          <w:rFonts w:asciiTheme="majorBidi" w:eastAsia="Calibri" w:hAnsiTheme="majorBidi" w:cstheme="majorBidi"/>
          <w:color w:val="002060"/>
          <w:sz w:val="20"/>
          <w:szCs w:val="20"/>
          <w:lang w:bidi="he-IL"/>
        </w:rPr>
        <w:t>Do not fear; go and do as you have said. But first make me a little cake of it and bring it to me, and afterward make something for yourself and your son</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14 </w:t>
      </w:r>
      <w:r w:rsidRPr="00E91B0C">
        <w:rPr>
          <w:rFonts w:asciiTheme="majorBidi" w:eastAsia="Calibri" w:hAnsiTheme="majorBidi" w:cstheme="majorBidi"/>
          <w:color w:val="002060"/>
          <w:sz w:val="20"/>
          <w:szCs w:val="20"/>
          <w:lang w:bidi="he-IL"/>
        </w:rPr>
        <w:t xml:space="preserve">For thus says the </w:t>
      </w:r>
      <w:r w:rsidRPr="00E91B0C">
        <w:rPr>
          <w:rFonts w:asciiTheme="majorBidi" w:eastAsia="Calibri" w:hAnsiTheme="majorBidi" w:cstheme="majorBidi"/>
          <w:smallCaps/>
          <w:color w:val="002060"/>
          <w:sz w:val="20"/>
          <w:szCs w:val="20"/>
          <w:lang w:bidi="he-IL"/>
        </w:rPr>
        <w:t>Lord</w:t>
      </w:r>
      <w:r w:rsidRPr="00E91B0C">
        <w:rPr>
          <w:rFonts w:asciiTheme="majorBidi" w:eastAsia="Calibri" w:hAnsiTheme="majorBidi" w:cstheme="majorBidi"/>
          <w:color w:val="002060"/>
          <w:sz w:val="20"/>
          <w:szCs w:val="20"/>
          <w:lang w:bidi="he-IL"/>
        </w:rPr>
        <w:t>, the God of Israel</w:t>
      </w:r>
      <w:r w:rsidRPr="00E91B0C">
        <w:rPr>
          <w:rFonts w:asciiTheme="majorBidi" w:eastAsia="Calibri" w:hAnsiTheme="majorBidi" w:cstheme="majorBidi"/>
          <w:sz w:val="20"/>
          <w:szCs w:val="20"/>
          <w:lang w:bidi="he-IL"/>
        </w:rPr>
        <w:t>, ‘</w:t>
      </w:r>
      <w:r w:rsidRPr="00E91B0C">
        <w:rPr>
          <w:rFonts w:asciiTheme="majorBidi" w:eastAsia="Calibri" w:hAnsiTheme="majorBidi" w:cstheme="majorBidi"/>
          <w:color w:val="7030A0"/>
          <w:sz w:val="20"/>
          <w:szCs w:val="20"/>
          <w:lang w:bidi="he-IL"/>
        </w:rPr>
        <w:t xml:space="preserve">The jar of flour shall not be spent, and the jug of oil shall not be empty, until the day that the </w:t>
      </w:r>
      <w:r w:rsidRPr="00E91B0C">
        <w:rPr>
          <w:rFonts w:asciiTheme="majorBidi" w:eastAsia="Calibri" w:hAnsiTheme="majorBidi" w:cstheme="majorBidi"/>
          <w:smallCaps/>
          <w:color w:val="7030A0"/>
          <w:sz w:val="20"/>
          <w:szCs w:val="20"/>
          <w:lang w:bidi="he-IL"/>
        </w:rPr>
        <w:t>Lord</w:t>
      </w:r>
      <w:r w:rsidRPr="00E91B0C">
        <w:rPr>
          <w:rFonts w:asciiTheme="majorBidi" w:eastAsia="Calibri" w:hAnsiTheme="majorBidi" w:cstheme="majorBidi"/>
          <w:color w:val="7030A0"/>
          <w:sz w:val="20"/>
          <w:szCs w:val="20"/>
          <w:lang w:bidi="he-IL"/>
        </w:rPr>
        <w:t xml:space="preserve"> sends rain upon the earth</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15 </w:t>
      </w:r>
      <w:r w:rsidRPr="00E91B0C">
        <w:rPr>
          <w:rFonts w:asciiTheme="majorBidi" w:eastAsia="Calibri" w:hAnsiTheme="majorBidi" w:cstheme="majorBidi"/>
          <w:sz w:val="20"/>
          <w:szCs w:val="20"/>
          <w:lang w:bidi="he-IL"/>
        </w:rPr>
        <w:t xml:space="preserve">And she went and did as Elijah said. And she and he and her household ate for many days. </w:t>
      </w:r>
      <w:r w:rsidRPr="00E91B0C">
        <w:rPr>
          <w:rFonts w:asciiTheme="majorBidi" w:eastAsia="Calibri" w:hAnsiTheme="majorBidi" w:cstheme="majorBidi"/>
          <w:b/>
          <w:sz w:val="20"/>
          <w:szCs w:val="20"/>
          <w:vertAlign w:val="superscript"/>
          <w:lang w:bidi="he-IL"/>
        </w:rPr>
        <w:t>16 </w:t>
      </w:r>
      <w:r w:rsidRPr="00E91B0C">
        <w:rPr>
          <w:rFonts w:asciiTheme="majorBidi" w:eastAsia="Calibri" w:hAnsiTheme="majorBidi" w:cstheme="majorBidi"/>
          <w:sz w:val="20"/>
          <w:szCs w:val="20"/>
          <w:lang w:bidi="he-IL"/>
        </w:rPr>
        <w:t xml:space="preserve">The jar of flour was not spent, neither did the jug of oil become empty, according to the word of the </w:t>
      </w:r>
      <w:r w:rsidRPr="00E91B0C">
        <w:rPr>
          <w:rFonts w:asciiTheme="majorBidi" w:eastAsia="Calibri" w:hAnsiTheme="majorBidi" w:cstheme="majorBidi"/>
          <w:smallCaps/>
          <w:sz w:val="20"/>
          <w:szCs w:val="20"/>
          <w:lang w:bidi="he-IL"/>
        </w:rPr>
        <w:t>Lord</w:t>
      </w:r>
      <w:r w:rsidRPr="00E91B0C">
        <w:rPr>
          <w:rFonts w:asciiTheme="majorBidi" w:eastAsia="Calibri" w:hAnsiTheme="majorBidi" w:cstheme="majorBidi"/>
          <w:sz w:val="20"/>
          <w:szCs w:val="20"/>
          <w:lang w:bidi="he-IL"/>
        </w:rPr>
        <w:t xml:space="preserve"> that he spoke by Elijah. </w:t>
      </w:r>
    </w:p>
    <w:p w14:paraId="6D058B0A" w14:textId="77777777" w:rsidR="00B9056A" w:rsidRDefault="00B9056A" w:rsidP="00B9056A">
      <w:pPr>
        <w:spacing w:after="0" w:line="240" w:lineRule="auto"/>
        <w:ind w:firstLine="720"/>
        <w:jc w:val="both"/>
        <w:rPr>
          <w:rFonts w:asciiTheme="majorBidi" w:hAnsiTheme="majorBidi" w:cstheme="majorBidi"/>
          <w:color w:val="000000" w:themeColor="text1"/>
          <w:sz w:val="24"/>
          <w:szCs w:val="24"/>
        </w:rPr>
      </w:pPr>
    </w:p>
    <w:p w14:paraId="08B3EA9C" w14:textId="77777777" w:rsidR="00B9056A"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E91B0C">
        <w:rPr>
          <w:rFonts w:asciiTheme="majorBidi" w:hAnsiTheme="majorBidi" w:cstheme="majorBidi"/>
          <w:b/>
          <w:bCs/>
          <w:color w:val="E36C0A" w:themeColor="accent6" w:themeShade="BF"/>
          <w:sz w:val="24"/>
          <w:szCs w:val="24"/>
        </w:rPr>
        <w:t>1 Kgs 17</w:t>
      </w:r>
      <w:r w:rsidRPr="00E91B0C">
        <w:rPr>
          <w:rFonts w:asciiTheme="majorBidi" w:hAnsiTheme="majorBidi" w:cstheme="majorBidi"/>
          <w:b/>
          <w:bCs/>
          <w:sz w:val="24"/>
          <w:szCs w:val="24"/>
        </w:rPr>
        <w:t>:</w:t>
      </w:r>
      <w:r w:rsidRPr="00E91B0C">
        <w:rPr>
          <w:rFonts w:asciiTheme="majorBidi" w:hAnsiTheme="majorBidi" w:cstheme="majorBidi"/>
          <w:b/>
          <w:bCs/>
          <w:color w:val="E36C0A" w:themeColor="accent6" w:themeShade="BF"/>
          <w:sz w:val="24"/>
          <w:szCs w:val="24"/>
        </w:rPr>
        <w:t>8</w:t>
      </w:r>
      <w:r w:rsidRPr="00E91B0C">
        <w:rPr>
          <w:rFonts w:asciiTheme="majorBidi" w:hAnsiTheme="majorBidi" w:cstheme="majorBidi"/>
          <w:b/>
          <w:bCs/>
          <w:sz w:val="24"/>
          <w:szCs w:val="24"/>
        </w:rPr>
        <w:t>-</w:t>
      </w:r>
      <w:r w:rsidRPr="00E91B0C">
        <w:rPr>
          <w:rFonts w:asciiTheme="majorBidi" w:hAnsiTheme="majorBidi" w:cstheme="majorBidi"/>
          <w:b/>
          <w:bCs/>
          <w:color w:val="E36C0A" w:themeColor="accent6" w:themeShade="BF"/>
          <w:sz w:val="24"/>
          <w:szCs w:val="24"/>
        </w:rPr>
        <w:t>10a</w:t>
      </w:r>
      <w:r w:rsidRPr="00FE1BA9">
        <w:rPr>
          <w:rFonts w:asciiTheme="majorBidi" w:hAnsiTheme="majorBidi" w:cstheme="majorBidi"/>
          <w:sz w:val="24"/>
          <w:szCs w:val="24"/>
        </w:rPr>
        <w:t xml:space="preserve">. The narrator transitions the story from Wadi Cherith to Zarephath through the familiar </w:t>
      </w:r>
      <w:r w:rsidRPr="00954303">
        <w:rPr>
          <w:rFonts w:asciiTheme="majorBidi" w:hAnsiTheme="majorBidi" w:cstheme="majorBidi"/>
          <w:i/>
          <w:iCs/>
          <w:sz w:val="24"/>
          <w:szCs w:val="24"/>
        </w:rPr>
        <w:t>word-fulfillment pattern</w:t>
      </w:r>
      <w:r w:rsidRPr="00FE1BA9">
        <w:rPr>
          <w:rFonts w:asciiTheme="majorBidi" w:hAnsiTheme="majorBidi" w:cstheme="majorBidi"/>
          <w:sz w:val="24"/>
          <w:szCs w:val="24"/>
        </w:rPr>
        <w:t>, once again highlighting Elijah’s obedience. Yet, from this point forward, there will be subtle indications of Elijah’s increasing hesitation to respond obediently to Y</w:t>
      </w:r>
      <w:r w:rsidRPr="00954303">
        <w:rPr>
          <w:rFonts w:asciiTheme="majorBidi" w:hAnsiTheme="majorBidi" w:cstheme="majorBidi"/>
          <w:sz w:val="20"/>
          <w:szCs w:val="20"/>
        </w:rPr>
        <w:t>HWH</w:t>
      </w:r>
      <w:r w:rsidRPr="00FE1BA9">
        <w:rPr>
          <w:rFonts w:asciiTheme="majorBidi" w:hAnsiTheme="majorBidi" w:cstheme="majorBidi"/>
          <w:sz w:val="24"/>
          <w:szCs w:val="24"/>
        </w:rPr>
        <w:t>’s commands.</w:t>
      </w:r>
      <w:r w:rsidRPr="00E87106">
        <w:rPr>
          <w:rFonts w:asciiTheme="majorBidi" w:hAnsiTheme="majorBidi" w:cstheme="majorBidi"/>
          <w:sz w:val="24"/>
          <w:szCs w:val="24"/>
          <w:vertAlign w:val="superscript"/>
        </w:rPr>
        <w:footnoteReference w:id="71"/>
      </w:r>
      <w:r w:rsidRPr="00FE1BA9">
        <w:rPr>
          <w:rFonts w:asciiTheme="majorBidi" w:hAnsiTheme="majorBidi" w:cstheme="majorBidi"/>
          <w:sz w:val="24"/>
          <w:szCs w:val="24"/>
        </w:rPr>
        <w:t xml:space="preserve"> </w:t>
      </w:r>
      <w:r>
        <w:rPr>
          <w:rFonts w:asciiTheme="majorBidi" w:hAnsiTheme="majorBidi" w:cstheme="majorBidi"/>
          <w:sz w:val="24"/>
          <w:szCs w:val="24"/>
        </w:rPr>
        <w:tab/>
        <w:t xml:space="preserve">Note the similarity between this account of Elijah’s commission and that of the prophet Jonah: </w:t>
      </w:r>
    </w:p>
    <w:p w14:paraId="793C0C67" w14:textId="77777777" w:rsidR="00B9056A" w:rsidRPr="00C73818" w:rsidRDefault="00B9056A" w:rsidP="005035EE">
      <w:pPr>
        <w:spacing w:after="0" w:line="276" w:lineRule="auto"/>
        <w:ind w:left="720" w:right="720"/>
        <w:jc w:val="both"/>
        <w:rPr>
          <w:rFonts w:asciiTheme="majorBidi" w:hAnsiTheme="majorBidi" w:cstheme="majorBidi"/>
          <w:sz w:val="20"/>
          <w:szCs w:val="20"/>
        </w:rPr>
      </w:pPr>
      <w:r w:rsidRPr="003F25E2">
        <w:rPr>
          <w:rFonts w:asciiTheme="majorBidi" w:hAnsiTheme="majorBidi" w:cstheme="majorBidi"/>
          <w:b/>
          <w:bCs/>
          <w:sz w:val="20"/>
          <w:szCs w:val="20"/>
          <w:u w:val="single"/>
        </w:rPr>
        <w:t>Jonah 1:1-3</w:t>
      </w:r>
      <w:r w:rsidRPr="00C73818">
        <w:rPr>
          <w:rFonts w:asciiTheme="majorBidi" w:hAnsiTheme="majorBidi" w:cstheme="majorBidi"/>
          <w:sz w:val="20"/>
          <w:szCs w:val="20"/>
        </w:rPr>
        <w:t xml:space="preserve"> – </w:t>
      </w:r>
      <w:r w:rsidRPr="003F25E2">
        <w:rPr>
          <w:rFonts w:asciiTheme="majorBidi" w:hAnsiTheme="majorBidi" w:cstheme="majorBidi"/>
          <w:i/>
          <w:iCs/>
          <w:sz w:val="20"/>
          <w:szCs w:val="20"/>
        </w:rPr>
        <w:t>Jonah Flees the Presence of the Lord</w:t>
      </w:r>
      <w:r w:rsidRPr="00C73818">
        <w:rPr>
          <w:rFonts w:asciiTheme="majorBidi" w:hAnsiTheme="majorBidi" w:cstheme="majorBidi"/>
          <w:sz w:val="20"/>
          <w:szCs w:val="20"/>
        </w:rPr>
        <w:t xml:space="preserve"> (ESV)</w:t>
      </w:r>
    </w:p>
    <w:p w14:paraId="0FB4D24B" w14:textId="77777777" w:rsidR="00B9056A" w:rsidRPr="00C73818" w:rsidRDefault="00B9056A" w:rsidP="005035EE">
      <w:pPr>
        <w:spacing w:after="0" w:line="240" w:lineRule="auto"/>
        <w:ind w:left="720" w:right="720"/>
        <w:jc w:val="both"/>
        <w:rPr>
          <w:rFonts w:asciiTheme="majorBidi" w:hAnsiTheme="majorBidi" w:cstheme="majorBidi"/>
          <w:sz w:val="20"/>
          <w:szCs w:val="20"/>
        </w:rPr>
      </w:pPr>
      <w:r w:rsidRPr="003F25E2">
        <w:rPr>
          <w:rFonts w:asciiTheme="majorBidi" w:hAnsiTheme="majorBidi" w:cstheme="majorBidi"/>
          <w:sz w:val="20"/>
          <w:szCs w:val="20"/>
          <w:vertAlign w:val="superscript"/>
        </w:rPr>
        <w:t>1</w:t>
      </w:r>
      <w:r w:rsidRPr="00C73818">
        <w:rPr>
          <w:rFonts w:asciiTheme="majorBidi" w:hAnsiTheme="majorBidi" w:cstheme="majorBidi"/>
          <w:sz w:val="20"/>
          <w:szCs w:val="20"/>
        </w:rPr>
        <w:t xml:space="preserve"> Now the word of the Lord came to Jonah the son of Amittai, saying, </w:t>
      </w:r>
      <w:r w:rsidRPr="003F25E2">
        <w:rPr>
          <w:rFonts w:asciiTheme="majorBidi" w:hAnsiTheme="majorBidi" w:cstheme="majorBidi"/>
          <w:sz w:val="20"/>
          <w:szCs w:val="20"/>
          <w:vertAlign w:val="superscript"/>
        </w:rPr>
        <w:t>2</w:t>
      </w:r>
      <w:r w:rsidRPr="00C73818">
        <w:rPr>
          <w:rFonts w:asciiTheme="majorBidi" w:hAnsiTheme="majorBidi" w:cstheme="majorBidi"/>
          <w:sz w:val="20"/>
          <w:szCs w:val="20"/>
        </w:rPr>
        <w:t xml:space="preserve"> “</w:t>
      </w:r>
      <w:r w:rsidRPr="00CB4AC8">
        <w:rPr>
          <w:rFonts w:asciiTheme="majorBidi" w:hAnsiTheme="majorBidi" w:cstheme="majorBidi"/>
          <w:color w:val="7030A0"/>
          <w:sz w:val="20"/>
          <w:szCs w:val="20"/>
        </w:rPr>
        <w:t>Arise, go to Nineveh, that great city, and call out against it, for their evil has come up before me</w:t>
      </w:r>
      <w:r w:rsidRPr="00C73818">
        <w:rPr>
          <w:rFonts w:asciiTheme="majorBidi" w:hAnsiTheme="majorBidi" w:cstheme="majorBidi"/>
          <w:sz w:val="20"/>
          <w:szCs w:val="20"/>
        </w:rPr>
        <w:t xml:space="preserve">.” </w:t>
      </w:r>
      <w:r w:rsidRPr="003F25E2">
        <w:rPr>
          <w:rFonts w:asciiTheme="majorBidi" w:hAnsiTheme="majorBidi" w:cstheme="majorBidi"/>
          <w:sz w:val="20"/>
          <w:szCs w:val="20"/>
          <w:vertAlign w:val="superscript"/>
        </w:rPr>
        <w:t>3</w:t>
      </w:r>
      <w:r w:rsidRPr="00C73818">
        <w:rPr>
          <w:rFonts w:asciiTheme="majorBidi" w:hAnsiTheme="majorBidi" w:cstheme="majorBidi"/>
          <w:sz w:val="20"/>
          <w:szCs w:val="20"/>
        </w:rPr>
        <w:t xml:space="preserve"> But Jonah rose to flee to Tarshish from the presence of the Lord. He went down to Joppa and found a ship going to Tarshish. So he paid the fare and went down into it, to go with them to Tarshish, away from the presence of the Lord.</w:t>
      </w:r>
    </w:p>
    <w:p w14:paraId="26F438ED" w14:textId="77777777" w:rsidR="00B9056A" w:rsidRPr="000E00D5" w:rsidRDefault="00B9056A" w:rsidP="00B9056A">
      <w:pPr>
        <w:spacing w:after="0" w:line="240" w:lineRule="auto"/>
        <w:jc w:val="both"/>
        <w:rPr>
          <w:rFonts w:asciiTheme="majorBidi" w:hAnsiTheme="majorBidi" w:cstheme="majorBidi"/>
          <w:sz w:val="12"/>
          <w:szCs w:val="12"/>
        </w:rPr>
      </w:pPr>
      <w:r w:rsidRPr="00FE1BA9">
        <w:rPr>
          <w:rFonts w:asciiTheme="majorBidi" w:hAnsiTheme="majorBidi" w:cstheme="majorBidi"/>
          <w:sz w:val="24"/>
          <w:szCs w:val="24"/>
        </w:rPr>
        <w:tab/>
      </w:r>
    </w:p>
    <w:p w14:paraId="02389FFD" w14:textId="77777777" w:rsidR="00B9056A" w:rsidRPr="00CA2EF5" w:rsidRDefault="00B9056A" w:rsidP="00DE35FC">
      <w:pPr>
        <w:shd w:val="clear" w:color="auto" w:fill="F2F2F2" w:themeFill="background1" w:themeFillShade="F2"/>
        <w:spacing w:after="0" w:line="276" w:lineRule="auto"/>
        <w:jc w:val="center"/>
        <w:rPr>
          <w:rFonts w:ascii="Times New Roman" w:eastAsia="Times New Roman" w:hAnsi="Times New Roman" w:cs="Times New Roman"/>
          <w:b/>
          <w:bCs/>
          <w:kern w:val="0"/>
          <w:sz w:val="20"/>
          <w:szCs w:val="20"/>
          <w:lang w:bidi="he-IL"/>
          <w14:ligatures w14:val="none"/>
        </w:rPr>
      </w:pPr>
      <w:r w:rsidRPr="00CA2EF5">
        <w:rPr>
          <w:rFonts w:ascii="Times New Roman" w:eastAsia="Times New Roman" w:hAnsi="Times New Roman" w:cs="Times New Roman"/>
          <w:b/>
          <w:bCs/>
          <w:kern w:val="0"/>
          <w:sz w:val="20"/>
          <w:szCs w:val="20"/>
          <w:u w:val="single"/>
          <w:lang w:bidi="he-IL"/>
          <w14:ligatures w14:val="none"/>
        </w:rPr>
        <w:t>Excursus on Jonah’s Journey</w:t>
      </w:r>
      <w:r w:rsidRPr="00CA2EF5">
        <w:rPr>
          <w:rFonts w:ascii="Times New Roman" w:eastAsia="Times New Roman" w:hAnsi="Times New Roman" w:cs="Times New Roman"/>
          <w:b/>
          <w:bCs/>
          <w:kern w:val="0"/>
          <w:sz w:val="20"/>
          <w:szCs w:val="20"/>
          <w:lang w:bidi="he-IL"/>
          <w14:ligatures w14:val="none"/>
        </w:rPr>
        <w:t xml:space="preserve"> </w:t>
      </w:r>
      <w:r w:rsidRPr="00CA2EF5">
        <w:rPr>
          <w:rFonts w:ascii="Times New Roman" w:eastAsia="Times New Roman" w:hAnsi="Times New Roman" w:cs="Times New Roman"/>
          <w:kern w:val="0"/>
          <w:sz w:val="20"/>
          <w:szCs w:val="20"/>
          <w:lang w:bidi="he-IL"/>
          <w14:ligatures w14:val="none"/>
        </w:rPr>
        <w:t>[</w:t>
      </w:r>
      <w:r w:rsidRPr="005035EE">
        <w:rPr>
          <w:rFonts w:ascii="Times New Roman" w:eastAsia="Times New Roman" w:hAnsi="Times New Roman" w:cs="Times New Roman"/>
          <w:color w:val="7F7F7F" w:themeColor="text1" w:themeTint="80"/>
          <w:kern w:val="0"/>
          <w:sz w:val="20"/>
          <w:szCs w:val="20"/>
          <w:lang w:bidi="he-IL"/>
          <w14:ligatures w14:val="none"/>
        </w:rPr>
        <w:t>ChatGPT</w:t>
      </w:r>
      <w:r w:rsidRPr="00CA2EF5">
        <w:rPr>
          <w:rFonts w:ascii="Times New Roman" w:eastAsia="Times New Roman" w:hAnsi="Times New Roman" w:cs="Times New Roman"/>
          <w:kern w:val="0"/>
          <w:sz w:val="20"/>
          <w:szCs w:val="20"/>
          <w:lang w:bidi="he-IL"/>
          <w14:ligatures w14:val="none"/>
        </w:rPr>
        <w:t>]</w:t>
      </w:r>
    </w:p>
    <w:p w14:paraId="515E4FC0" w14:textId="77777777" w:rsidR="00B9056A" w:rsidRDefault="00B9056A" w:rsidP="00217AD1">
      <w:pPr>
        <w:shd w:val="clear" w:color="auto" w:fill="F2F2F2" w:themeFill="background1" w:themeFillShade="F2"/>
        <w:spacing w:after="0" w:line="240" w:lineRule="auto"/>
        <w:jc w:val="both"/>
        <w:rPr>
          <w:rFonts w:ascii="Times New Roman" w:eastAsia="Times New Roman" w:hAnsi="Times New Roman" w:cs="Times New Roman"/>
          <w:kern w:val="0"/>
          <w:sz w:val="20"/>
          <w:szCs w:val="20"/>
          <w:lang w:bidi="he-IL"/>
          <w14:ligatures w14:val="none"/>
        </w:rPr>
      </w:pPr>
      <w:r w:rsidRPr="00CA2EF5">
        <w:rPr>
          <w:rFonts w:ascii="Times New Roman" w:eastAsia="Times New Roman" w:hAnsi="Times New Roman" w:cs="Times New Roman"/>
          <w:kern w:val="0"/>
          <w:sz w:val="20"/>
          <w:szCs w:val="20"/>
          <w:lang w:bidi="he-IL"/>
          <w14:ligatures w14:val="none"/>
        </w:rPr>
        <w:t>When Jonah fled to avoid God's command to go to Nineveh (Jonah 1:1-3), he headed west from Joppa toward Tarshish (likely in modern Spain or another far western location). This was in the opposite direction of Nineveh, emphasizing Jonah's attempt to evade God's call. If he had obeyed, Jonah would have traveled northeast to Nineveh.</w:t>
      </w:r>
    </w:p>
    <w:p w14:paraId="02F0B94E" w14:textId="77777777" w:rsidR="006368D0" w:rsidRDefault="006368D0" w:rsidP="006368D0">
      <w:pPr>
        <w:spacing w:after="0" w:line="240" w:lineRule="auto"/>
        <w:jc w:val="both"/>
        <w:rPr>
          <w:rFonts w:ascii="Times New Roman" w:eastAsia="Times New Roman" w:hAnsi="Times New Roman" w:cs="Times New Roman"/>
          <w:kern w:val="0"/>
          <w:sz w:val="24"/>
          <w:szCs w:val="24"/>
          <w:lang w:bidi="he-IL"/>
          <w14:ligatures w14:val="none"/>
        </w:rPr>
      </w:pPr>
    </w:p>
    <w:p w14:paraId="1DE494E2" w14:textId="77777777" w:rsidR="00B9056A" w:rsidRPr="00FE1BA9" w:rsidRDefault="00B9056A" w:rsidP="00B9056A">
      <w:pPr>
        <w:spacing w:after="0" w:line="480" w:lineRule="auto"/>
        <w:ind w:firstLine="720"/>
        <w:jc w:val="both"/>
        <w:rPr>
          <w:rFonts w:asciiTheme="majorBidi" w:hAnsiTheme="majorBidi" w:cstheme="majorBidi"/>
          <w:sz w:val="24"/>
          <w:szCs w:val="24"/>
        </w:rPr>
      </w:pPr>
      <w:r w:rsidRPr="00E91B0C">
        <w:rPr>
          <w:rFonts w:asciiTheme="majorBidi" w:hAnsiTheme="majorBidi" w:cstheme="majorBidi"/>
          <w:b/>
          <w:bCs/>
          <w:color w:val="E36C0A" w:themeColor="accent6" w:themeShade="BF"/>
          <w:sz w:val="24"/>
          <w:szCs w:val="24"/>
        </w:rPr>
        <w:lastRenderedPageBreak/>
        <w:t>1 Kgs 17</w:t>
      </w:r>
      <w:r w:rsidRPr="00E91B0C">
        <w:rPr>
          <w:rFonts w:asciiTheme="majorBidi" w:hAnsiTheme="majorBidi" w:cstheme="majorBidi"/>
          <w:b/>
          <w:bCs/>
          <w:sz w:val="24"/>
          <w:szCs w:val="24"/>
        </w:rPr>
        <w:t>:</w:t>
      </w:r>
      <w:r w:rsidRPr="00E91B0C">
        <w:rPr>
          <w:rFonts w:asciiTheme="majorBidi" w:hAnsiTheme="majorBidi" w:cstheme="majorBidi"/>
          <w:b/>
          <w:bCs/>
          <w:color w:val="E36C0A" w:themeColor="accent6" w:themeShade="BF"/>
          <w:sz w:val="24"/>
          <w:szCs w:val="24"/>
        </w:rPr>
        <w:t>10b</w:t>
      </w:r>
      <w:r w:rsidRPr="00E91B0C">
        <w:rPr>
          <w:rFonts w:asciiTheme="majorBidi" w:hAnsiTheme="majorBidi" w:cstheme="majorBidi"/>
          <w:b/>
          <w:bCs/>
          <w:sz w:val="24"/>
          <w:szCs w:val="24"/>
        </w:rPr>
        <w:t>-</w:t>
      </w:r>
      <w:r w:rsidRPr="00E91B0C">
        <w:rPr>
          <w:rFonts w:asciiTheme="majorBidi" w:hAnsiTheme="majorBidi" w:cstheme="majorBidi"/>
          <w:b/>
          <w:bCs/>
          <w:color w:val="E36C0A" w:themeColor="accent6" w:themeShade="BF"/>
          <w:sz w:val="24"/>
          <w:szCs w:val="24"/>
        </w:rPr>
        <w:t>12</w:t>
      </w:r>
      <w:r w:rsidRPr="00FE1BA9">
        <w:rPr>
          <w:rFonts w:asciiTheme="majorBidi" w:hAnsiTheme="majorBidi" w:cstheme="majorBidi"/>
          <w:sz w:val="24"/>
          <w:szCs w:val="24"/>
        </w:rPr>
        <w:t xml:space="preserve">.  Here, the narrator moves the </w:t>
      </w:r>
      <w:r w:rsidRPr="00954303">
        <w:rPr>
          <w:rFonts w:asciiTheme="majorBidi" w:hAnsiTheme="majorBidi" w:cstheme="majorBidi"/>
          <w:i/>
          <w:iCs/>
          <w:sz w:val="24"/>
          <w:szCs w:val="24"/>
        </w:rPr>
        <w:t>setting</w:t>
      </w:r>
      <w:r w:rsidRPr="00FE1BA9">
        <w:rPr>
          <w:rFonts w:asciiTheme="majorBidi" w:hAnsiTheme="majorBidi" w:cstheme="majorBidi"/>
          <w:sz w:val="24"/>
          <w:szCs w:val="24"/>
        </w:rPr>
        <w:t xml:space="preserve"> and </w:t>
      </w:r>
      <w:r w:rsidRPr="00954303">
        <w:rPr>
          <w:rFonts w:asciiTheme="majorBidi" w:hAnsiTheme="majorBidi" w:cstheme="majorBidi"/>
          <w:i/>
          <w:iCs/>
          <w:sz w:val="24"/>
          <w:szCs w:val="24"/>
        </w:rPr>
        <w:t>point-of-view</w:t>
      </w:r>
      <w:r w:rsidRPr="00FE1BA9">
        <w:rPr>
          <w:rFonts w:asciiTheme="majorBidi" w:hAnsiTheme="majorBidi" w:cstheme="majorBidi"/>
          <w:sz w:val="24"/>
          <w:szCs w:val="24"/>
        </w:rPr>
        <w:t>, introducing a unit of dialogue between Elijah and the widow of Zarephath</w:t>
      </w:r>
      <w:r w:rsidRPr="00444E28">
        <w:rPr>
          <w:rFonts w:asciiTheme="majorBidi" w:hAnsiTheme="majorBidi" w:cstheme="majorBidi"/>
          <w:sz w:val="24"/>
          <w:szCs w:val="24"/>
        </w:rPr>
        <w:t>.</w:t>
      </w:r>
      <w:r w:rsidRPr="00444E28">
        <w:rPr>
          <w:rFonts w:asciiTheme="majorBidi" w:hAnsiTheme="majorBidi" w:cstheme="majorBidi"/>
          <w:sz w:val="24"/>
          <w:szCs w:val="24"/>
          <w:vertAlign w:val="superscript"/>
        </w:rPr>
        <w:footnoteReference w:id="72"/>
      </w:r>
      <w:r w:rsidRPr="00444E28">
        <w:rPr>
          <w:rFonts w:asciiTheme="majorBidi" w:hAnsiTheme="majorBidi" w:cstheme="majorBidi"/>
          <w:sz w:val="24"/>
          <w:szCs w:val="24"/>
        </w:rPr>
        <w:t xml:space="preserve">  Although Elijah’s commands appear terse, the nature of his response is debated. </w:t>
      </w:r>
      <w:r w:rsidRPr="00DC1637">
        <w:rPr>
          <w:rFonts w:asciiTheme="majorBidi" w:hAnsiTheme="majorBidi" w:cstheme="majorBidi"/>
          <w:sz w:val="24"/>
          <w:szCs w:val="24"/>
          <w:u w:val="single"/>
        </w:rPr>
        <w:t>Walsh</w:t>
      </w:r>
      <w:r w:rsidRPr="00444E28">
        <w:rPr>
          <w:rFonts w:asciiTheme="majorBidi" w:hAnsiTheme="majorBidi" w:cstheme="majorBidi"/>
          <w:sz w:val="24"/>
          <w:szCs w:val="24"/>
        </w:rPr>
        <w:t xml:space="preserve"> suggests that his words are polite, perhaps even empathetic of the widows’ plight, which is interesting in light of his expectation that Y</w:t>
      </w:r>
      <w:r w:rsidRPr="00954303">
        <w:rPr>
          <w:rFonts w:asciiTheme="majorBidi" w:hAnsiTheme="majorBidi" w:cstheme="majorBidi"/>
          <w:sz w:val="20"/>
          <w:szCs w:val="20"/>
        </w:rPr>
        <w:t xml:space="preserve">HWH </w:t>
      </w:r>
      <w:r w:rsidRPr="00444E28">
        <w:rPr>
          <w:rFonts w:asciiTheme="majorBidi" w:hAnsiTheme="majorBidi" w:cstheme="majorBidi"/>
          <w:sz w:val="24"/>
          <w:szCs w:val="24"/>
        </w:rPr>
        <w:t>would provide for him through her.</w:t>
      </w:r>
      <w:r w:rsidRPr="00444E28">
        <w:rPr>
          <w:rFonts w:asciiTheme="majorBidi" w:hAnsiTheme="majorBidi" w:cstheme="majorBidi"/>
          <w:sz w:val="24"/>
          <w:szCs w:val="24"/>
          <w:vertAlign w:val="superscript"/>
        </w:rPr>
        <w:footnoteReference w:id="73"/>
      </w:r>
      <w:r w:rsidRPr="00FE1BA9">
        <w:rPr>
          <w:rFonts w:asciiTheme="majorBidi" w:hAnsiTheme="majorBidi" w:cstheme="majorBidi"/>
          <w:sz w:val="24"/>
          <w:szCs w:val="24"/>
        </w:rPr>
        <w:t xml:space="preserve"> </w:t>
      </w:r>
      <w:r w:rsidRPr="00DC1637">
        <w:rPr>
          <w:rFonts w:asciiTheme="majorBidi" w:hAnsiTheme="majorBidi" w:cstheme="majorBidi"/>
          <w:sz w:val="24"/>
          <w:szCs w:val="24"/>
          <w:u w:val="single"/>
        </w:rPr>
        <w:t>Olley</w:t>
      </w:r>
      <w:r w:rsidRPr="00FE1BA9">
        <w:rPr>
          <w:rFonts w:asciiTheme="majorBidi" w:hAnsiTheme="majorBidi" w:cstheme="majorBidi"/>
          <w:sz w:val="24"/>
          <w:szCs w:val="24"/>
        </w:rPr>
        <w:t xml:space="preserve"> disagrees with this interpretation, suggesting that Elijah’s response was in fact demanding and selfish.</w:t>
      </w:r>
      <w:r w:rsidRPr="00444E28">
        <w:rPr>
          <w:rFonts w:asciiTheme="majorBidi" w:hAnsiTheme="majorBidi" w:cstheme="majorBidi"/>
          <w:sz w:val="24"/>
          <w:szCs w:val="24"/>
          <w:vertAlign w:val="superscript"/>
        </w:rPr>
        <w:footnoteReference w:id="74"/>
      </w:r>
      <w:r w:rsidRPr="00FE1BA9">
        <w:rPr>
          <w:rFonts w:asciiTheme="majorBidi" w:hAnsiTheme="majorBidi" w:cstheme="majorBidi"/>
          <w:sz w:val="24"/>
          <w:szCs w:val="24"/>
        </w:rPr>
        <w:t xml:space="preserve"> </w:t>
      </w:r>
    </w:p>
    <w:p w14:paraId="63CFFB71" w14:textId="22721F9B" w:rsidR="006368D0" w:rsidRDefault="00B9056A" w:rsidP="006368D0">
      <w:pPr>
        <w:spacing w:after="0" w:line="480" w:lineRule="auto"/>
        <w:jc w:val="both"/>
        <w:rPr>
          <w:rFonts w:ascii="Times New Roman" w:eastAsia="Times New Roman" w:hAnsi="Times New Roman" w:cs="Times New Roman"/>
          <w:kern w:val="0"/>
          <w:sz w:val="24"/>
          <w:szCs w:val="24"/>
          <w:lang w:bidi="he-IL"/>
          <w14:ligatures w14:val="none"/>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922E45">
        <w:rPr>
          <w:rFonts w:asciiTheme="majorBidi" w:hAnsiTheme="majorBidi" w:cstheme="majorBidi"/>
          <w:b/>
          <w:bCs/>
          <w:color w:val="E36C0A" w:themeColor="accent6" w:themeShade="BF"/>
          <w:sz w:val="24"/>
          <w:szCs w:val="24"/>
        </w:rPr>
        <w:t>1 Kgs 17</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13</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16</w:t>
      </w:r>
      <w:r w:rsidRPr="00FE1BA9">
        <w:rPr>
          <w:rFonts w:asciiTheme="majorBidi" w:hAnsiTheme="majorBidi" w:cstheme="majorBidi"/>
          <w:sz w:val="24"/>
          <w:szCs w:val="24"/>
        </w:rPr>
        <w:t>. Elijah’s immediate response ‘</w:t>
      </w:r>
      <w:r w:rsidRPr="00257036">
        <w:rPr>
          <w:rFonts w:asciiTheme="majorBidi" w:hAnsiTheme="majorBidi" w:cstheme="majorBidi"/>
          <w:i/>
          <w:iCs/>
          <w:color w:val="002060"/>
          <w:sz w:val="24"/>
          <w:szCs w:val="24"/>
        </w:rPr>
        <w:t>Do not fear</w:t>
      </w:r>
      <w:r w:rsidRPr="00FE1BA9">
        <w:rPr>
          <w:rFonts w:asciiTheme="majorBidi" w:hAnsiTheme="majorBidi" w:cstheme="majorBidi"/>
          <w:sz w:val="24"/>
          <w:szCs w:val="24"/>
        </w:rPr>
        <w:t>,</w:t>
      </w:r>
      <w:r w:rsidRPr="0090068A">
        <w:rPr>
          <w:rFonts w:asciiTheme="majorBidi" w:hAnsiTheme="majorBidi" w:cstheme="majorBidi"/>
          <w:sz w:val="24"/>
          <w:szCs w:val="24"/>
        </w:rPr>
        <w:t xml:space="preserve">’ (1 Kgs 17:13) is the beginning of a </w:t>
      </w:r>
      <w:r w:rsidRPr="0090068A">
        <w:rPr>
          <w:rFonts w:asciiTheme="majorBidi" w:hAnsiTheme="majorBidi" w:cstheme="majorBidi"/>
          <w:i/>
          <w:iCs/>
          <w:sz w:val="24"/>
          <w:szCs w:val="24"/>
        </w:rPr>
        <w:t>salvation oracle</w:t>
      </w:r>
      <w:r w:rsidRPr="0090068A">
        <w:rPr>
          <w:rFonts w:asciiTheme="majorBidi" w:hAnsiTheme="majorBidi" w:cstheme="majorBidi"/>
          <w:sz w:val="24"/>
          <w:szCs w:val="24"/>
        </w:rPr>
        <w:t xml:space="preserve"> which directly implies Elijah’s </w:t>
      </w:r>
      <w:r w:rsidRPr="005035EE">
        <w:rPr>
          <w:rFonts w:asciiTheme="majorBidi" w:hAnsiTheme="majorBidi" w:cstheme="majorBidi"/>
          <w:i/>
          <w:iCs/>
          <w:sz w:val="24"/>
          <w:szCs w:val="24"/>
        </w:rPr>
        <w:t>special</w:t>
      </w:r>
      <w:r w:rsidRPr="0090068A">
        <w:rPr>
          <w:rFonts w:asciiTheme="majorBidi" w:hAnsiTheme="majorBidi" w:cstheme="majorBidi"/>
          <w:sz w:val="24"/>
          <w:szCs w:val="24"/>
        </w:rPr>
        <w:t xml:space="preserve"> </w:t>
      </w:r>
      <w:r w:rsidRPr="00DE35FC">
        <w:rPr>
          <w:rFonts w:asciiTheme="majorBidi" w:hAnsiTheme="majorBidi" w:cstheme="majorBidi"/>
          <w:i/>
          <w:iCs/>
          <w:sz w:val="24"/>
          <w:szCs w:val="24"/>
        </w:rPr>
        <w:t>prophetic status</w:t>
      </w:r>
      <w:r w:rsidRPr="0090068A">
        <w:rPr>
          <w:rFonts w:asciiTheme="majorBidi" w:hAnsiTheme="majorBidi" w:cstheme="majorBidi"/>
          <w:sz w:val="24"/>
          <w:szCs w:val="24"/>
        </w:rPr>
        <w:t>, and will become a very important theme.</w:t>
      </w:r>
      <w:r w:rsidRPr="0090068A">
        <w:rPr>
          <w:rFonts w:asciiTheme="majorBidi" w:hAnsiTheme="majorBidi" w:cstheme="majorBidi"/>
          <w:sz w:val="24"/>
          <w:szCs w:val="24"/>
          <w:vertAlign w:val="superscript"/>
        </w:rPr>
        <w:footnoteReference w:id="75"/>
      </w:r>
      <w:r w:rsidRPr="0090068A">
        <w:rPr>
          <w:rFonts w:asciiTheme="majorBidi" w:hAnsiTheme="majorBidi" w:cstheme="majorBidi"/>
          <w:sz w:val="24"/>
          <w:szCs w:val="24"/>
        </w:rPr>
        <w:t xml:space="preserve">  In vs. 14, Elijah’s invocation of the divine promise oracle “</w:t>
      </w:r>
      <w:r w:rsidRPr="00257036">
        <w:rPr>
          <w:rFonts w:asciiTheme="majorBidi" w:hAnsiTheme="majorBidi" w:cstheme="majorBidi"/>
          <w:i/>
          <w:iCs/>
          <w:color w:val="002060"/>
          <w:sz w:val="24"/>
          <w:szCs w:val="24"/>
        </w:rPr>
        <w:t>For thus says the L</w:t>
      </w:r>
      <w:r w:rsidRPr="00257036">
        <w:rPr>
          <w:rFonts w:asciiTheme="majorBidi" w:hAnsiTheme="majorBidi" w:cstheme="majorBidi"/>
          <w:i/>
          <w:iCs/>
          <w:color w:val="002060"/>
          <w:sz w:val="20"/>
          <w:szCs w:val="20"/>
        </w:rPr>
        <w:t>ORD</w:t>
      </w:r>
      <w:r w:rsidRPr="00257036">
        <w:rPr>
          <w:rFonts w:asciiTheme="majorBidi" w:hAnsiTheme="majorBidi" w:cstheme="majorBidi"/>
          <w:i/>
          <w:iCs/>
          <w:color w:val="002060"/>
          <w:sz w:val="24"/>
          <w:szCs w:val="24"/>
        </w:rPr>
        <w:t>, the God of Israel</w:t>
      </w:r>
      <w:r w:rsidRPr="0090068A">
        <w:rPr>
          <w:rFonts w:asciiTheme="majorBidi" w:hAnsiTheme="majorBidi" w:cstheme="majorBidi"/>
          <w:sz w:val="24"/>
          <w:szCs w:val="24"/>
        </w:rPr>
        <w:t xml:space="preserve">,” (1 Kgs 17:14) once again alludes to Elijah’s </w:t>
      </w:r>
      <w:r w:rsidRPr="005035EE">
        <w:rPr>
          <w:rFonts w:asciiTheme="majorBidi" w:hAnsiTheme="majorBidi" w:cstheme="majorBidi"/>
          <w:i/>
          <w:iCs/>
          <w:sz w:val="24"/>
          <w:szCs w:val="24"/>
        </w:rPr>
        <w:t>suppressed</w:t>
      </w:r>
      <w:r w:rsidRPr="0090068A">
        <w:rPr>
          <w:rFonts w:asciiTheme="majorBidi" w:hAnsiTheme="majorBidi" w:cstheme="majorBidi"/>
          <w:sz w:val="24"/>
          <w:szCs w:val="24"/>
        </w:rPr>
        <w:t xml:space="preserve"> </w:t>
      </w:r>
      <w:r w:rsidRPr="00DE35FC">
        <w:rPr>
          <w:rFonts w:asciiTheme="majorBidi" w:hAnsiTheme="majorBidi" w:cstheme="majorBidi"/>
          <w:i/>
          <w:iCs/>
          <w:sz w:val="24"/>
          <w:szCs w:val="24"/>
        </w:rPr>
        <w:t>prophetic status</w:t>
      </w:r>
      <w:r w:rsidRPr="0090068A">
        <w:rPr>
          <w:rFonts w:asciiTheme="majorBidi" w:hAnsiTheme="majorBidi" w:cstheme="majorBidi"/>
          <w:sz w:val="24"/>
          <w:szCs w:val="24"/>
        </w:rPr>
        <w:t xml:space="preserve"> in the narrative.</w:t>
      </w:r>
      <w:r w:rsidRPr="0090068A">
        <w:rPr>
          <w:rFonts w:asciiTheme="majorBidi" w:hAnsiTheme="majorBidi" w:cstheme="majorBidi"/>
          <w:sz w:val="24"/>
          <w:szCs w:val="24"/>
          <w:vertAlign w:val="superscript"/>
        </w:rPr>
        <w:footnoteReference w:id="76"/>
      </w:r>
      <w:r w:rsidRPr="0090068A">
        <w:rPr>
          <w:rFonts w:asciiTheme="majorBidi" w:hAnsiTheme="majorBidi" w:cstheme="majorBidi"/>
          <w:sz w:val="24"/>
          <w:szCs w:val="24"/>
        </w:rPr>
        <w:t xml:space="preserve">  In one sense, the true </w:t>
      </w:r>
      <w:r w:rsidRPr="00DE35FC">
        <w:rPr>
          <w:rFonts w:asciiTheme="majorBidi" w:hAnsiTheme="majorBidi" w:cstheme="majorBidi"/>
          <w:i/>
          <w:iCs/>
          <w:sz w:val="24"/>
          <w:szCs w:val="24"/>
        </w:rPr>
        <w:t>miracle</w:t>
      </w:r>
      <w:r w:rsidRPr="0090068A">
        <w:rPr>
          <w:rFonts w:asciiTheme="majorBidi" w:hAnsiTheme="majorBidi" w:cstheme="majorBidi"/>
          <w:sz w:val="24"/>
          <w:szCs w:val="24"/>
        </w:rPr>
        <w:t xml:space="preserve"> here is that Elijah is being transformed into a </w:t>
      </w:r>
      <w:r w:rsidRPr="005035EE">
        <w:rPr>
          <w:rFonts w:asciiTheme="majorBidi" w:hAnsiTheme="majorBidi" w:cstheme="majorBidi"/>
          <w:i/>
          <w:iCs/>
          <w:sz w:val="24"/>
          <w:szCs w:val="24"/>
        </w:rPr>
        <w:t>prophet</w:t>
      </w:r>
      <w:r w:rsidRPr="0090068A">
        <w:rPr>
          <w:rFonts w:asciiTheme="majorBidi" w:hAnsiTheme="majorBidi" w:cstheme="majorBidi"/>
          <w:sz w:val="24"/>
          <w:szCs w:val="24"/>
        </w:rPr>
        <w:t>.</w:t>
      </w:r>
      <w:r w:rsidRPr="0090068A">
        <w:rPr>
          <w:rFonts w:asciiTheme="majorBidi" w:hAnsiTheme="majorBidi" w:cstheme="majorBidi"/>
          <w:sz w:val="24"/>
          <w:szCs w:val="24"/>
          <w:vertAlign w:val="superscript"/>
        </w:rPr>
        <w:footnoteReference w:id="77"/>
      </w:r>
      <w:r w:rsidRPr="0090068A">
        <w:rPr>
          <w:rFonts w:asciiTheme="majorBidi" w:hAnsiTheme="majorBidi" w:cstheme="majorBidi"/>
          <w:sz w:val="24"/>
          <w:szCs w:val="24"/>
        </w:rPr>
        <w:t xml:space="preserve">  His proclamation of “</w:t>
      </w:r>
      <w:r w:rsidRPr="00257036">
        <w:rPr>
          <w:rFonts w:asciiTheme="majorBidi" w:hAnsiTheme="majorBidi" w:cstheme="majorBidi"/>
          <w:i/>
          <w:iCs/>
          <w:color w:val="002060"/>
          <w:sz w:val="24"/>
          <w:szCs w:val="24"/>
        </w:rPr>
        <w:t>Thus says the L</w:t>
      </w:r>
      <w:r w:rsidRPr="00257036">
        <w:rPr>
          <w:rFonts w:asciiTheme="majorBidi" w:hAnsiTheme="majorBidi" w:cstheme="majorBidi"/>
          <w:i/>
          <w:iCs/>
          <w:color w:val="002060"/>
          <w:sz w:val="20"/>
          <w:szCs w:val="20"/>
        </w:rPr>
        <w:t>ORD</w:t>
      </w:r>
      <w:r w:rsidRPr="0090068A">
        <w:rPr>
          <w:rFonts w:asciiTheme="majorBidi" w:hAnsiTheme="majorBidi" w:cstheme="majorBidi"/>
          <w:sz w:val="24"/>
          <w:szCs w:val="24"/>
        </w:rPr>
        <w:t xml:space="preserve">” is quickly followed </w:t>
      </w:r>
      <w:r w:rsidRPr="00AC6208">
        <w:rPr>
          <w:rFonts w:asciiTheme="majorBidi" w:hAnsiTheme="majorBidi" w:cstheme="majorBidi"/>
          <w:sz w:val="24"/>
          <w:szCs w:val="24"/>
        </w:rPr>
        <w:t>by “</w:t>
      </w:r>
      <w:r w:rsidRPr="00257036">
        <w:rPr>
          <w:rFonts w:asciiTheme="majorBidi" w:hAnsiTheme="majorBidi" w:cstheme="majorBidi"/>
          <w:i/>
          <w:iCs/>
          <w:color w:val="002060"/>
          <w:sz w:val="24"/>
          <w:szCs w:val="24"/>
        </w:rPr>
        <w:t>until the day the L</w:t>
      </w:r>
      <w:r w:rsidRPr="00257036">
        <w:rPr>
          <w:rFonts w:asciiTheme="majorBidi" w:hAnsiTheme="majorBidi" w:cstheme="majorBidi"/>
          <w:i/>
          <w:iCs/>
          <w:color w:val="002060"/>
          <w:sz w:val="20"/>
          <w:szCs w:val="20"/>
        </w:rPr>
        <w:t>ORD</w:t>
      </w:r>
      <w:r w:rsidRPr="00257036">
        <w:rPr>
          <w:rFonts w:asciiTheme="majorBidi" w:hAnsiTheme="majorBidi" w:cstheme="majorBidi"/>
          <w:i/>
          <w:iCs/>
          <w:color w:val="002060"/>
          <w:sz w:val="24"/>
          <w:szCs w:val="24"/>
        </w:rPr>
        <w:t xml:space="preserve"> sends rain</w:t>
      </w:r>
      <w:r w:rsidRPr="00AC6208">
        <w:rPr>
          <w:rFonts w:asciiTheme="majorBidi" w:hAnsiTheme="majorBidi" w:cstheme="majorBidi"/>
          <w:sz w:val="24"/>
          <w:szCs w:val="24"/>
        </w:rPr>
        <w:t>…”</w:t>
      </w:r>
      <w:r w:rsidRPr="00AC6208">
        <w:rPr>
          <w:rFonts w:asciiTheme="majorBidi" w:hAnsiTheme="majorBidi" w:cstheme="majorBidi"/>
          <w:sz w:val="24"/>
          <w:szCs w:val="24"/>
          <w:vertAlign w:val="superscript"/>
        </w:rPr>
        <w:footnoteReference w:id="78"/>
      </w:r>
      <w:r w:rsidRPr="00AC6208">
        <w:rPr>
          <w:rFonts w:asciiTheme="majorBidi" w:hAnsiTheme="majorBidi" w:cstheme="majorBidi"/>
          <w:sz w:val="24"/>
          <w:szCs w:val="24"/>
        </w:rPr>
        <w:t xml:space="preserve">  “It is God’s word that is determinative, not man’s.  Elijah has learned his place in the scheme of things.”</w:t>
      </w:r>
      <w:r w:rsidRPr="00AC6208">
        <w:rPr>
          <w:rFonts w:asciiTheme="majorBidi" w:hAnsiTheme="majorBidi" w:cstheme="majorBidi"/>
          <w:sz w:val="24"/>
          <w:szCs w:val="24"/>
          <w:vertAlign w:val="superscript"/>
        </w:rPr>
        <w:footnoteReference w:id="79"/>
      </w:r>
      <w:r w:rsidRPr="00FE1BA9">
        <w:rPr>
          <w:rFonts w:asciiTheme="majorBidi" w:hAnsiTheme="majorBidi" w:cstheme="majorBidi"/>
          <w:sz w:val="24"/>
          <w:szCs w:val="24"/>
        </w:rPr>
        <w:t xml:space="preserve"> </w:t>
      </w:r>
      <w:r w:rsidR="006368D0" w:rsidRPr="006368D0">
        <w:rPr>
          <w:rFonts w:ascii="Times New Roman" w:eastAsia="Times New Roman" w:hAnsi="Times New Roman" w:cs="Times New Roman"/>
          <w:kern w:val="0"/>
          <w:sz w:val="24"/>
          <w:szCs w:val="24"/>
          <w:lang w:bidi="he-IL"/>
          <w14:ligatures w14:val="none"/>
        </w:rPr>
        <w:t xml:space="preserve">Note the broad similarities between this unit and Jesus’ ministry: </w:t>
      </w:r>
    </w:p>
    <w:p w14:paraId="12F218FB" w14:textId="77777777" w:rsidR="006368D0" w:rsidRDefault="006368D0" w:rsidP="006368D0">
      <w:pPr>
        <w:spacing w:after="0" w:line="276" w:lineRule="auto"/>
        <w:ind w:left="360" w:right="360"/>
        <w:jc w:val="both"/>
        <w:rPr>
          <w:rFonts w:ascii="Times New Roman" w:eastAsia="Times New Roman" w:hAnsi="Times New Roman" w:cs="Times New Roman"/>
          <w:kern w:val="0"/>
          <w:sz w:val="20"/>
          <w:szCs w:val="20"/>
          <w:lang w:bidi="he-IL"/>
          <w14:ligatures w14:val="none"/>
        </w:rPr>
      </w:pPr>
      <w:r w:rsidRPr="006368D0">
        <w:rPr>
          <w:rFonts w:ascii="Times New Roman" w:eastAsia="Times New Roman" w:hAnsi="Times New Roman" w:cs="Times New Roman"/>
          <w:b/>
          <w:bCs/>
          <w:kern w:val="0"/>
          <w:sz w:val="20"/>
          <w:szCs w:val="20"/>
          <w:u w:val="single"/>
          <w:lang w:bidi="he-IL"/>
          <w14:ligatures w14:val="none"/>
        </w:rPr>
        <w:t>John 4:7-10</w:t>
      </w:r>
      <w:r w:rsidRPr="006368D0">
        <w:rPr>
          <w:rFonts w:ascii="Times New Roman" w:eastAsia="Times New Roman" w:hAnsi="Times New Roman" w:cs="Times New Roman"/>
          <w:b/>
          <w:bCs/>
          <w:i/>
          <w:iCs/>
          <w:kern w:val="0"/>
          <w:sz w:val="20"/>
          <w:szCs w:val="20"/>
          <w:u w:val="single"/>
          <w:lang w:bidi="he-IL"/>
          <w14:ligatures w14:val="none"/>
        </w:rPr>
        <w:t>ff</w:t>
      </w:r>
      <w:r>
        <w:rPr>
          <w:rFonts w:ascii="Times New Roman" w:eastAsia="Times New Roman" w:hAnsi="Times New Roman" w:cs="Times New Roman"/>
          <w:kern w:val="0"/>
          <w:sz w:val="20"/>
          <w:szCs w:val="20"/>
          <w:lang w:bidi="he-IL"/>
          <w14:ligatures w14:val="none"/>
        </w:rPr>
        <w:t xml:space="preserve"> – </w:t>
      </w:r>
      <w:r w:rsidRPr="006368D0">
        <w:rPr>
          <w:rFonts w:ascii="Times New Roman" w:eastAsia="Times New Roman" w:hAnsi="Times New Roman" w:cs="Times New Roman"/>
          <w:b/>
          <w:bCs/>
          <w:kern w:val="0"/>
          <w:sz w:val="20"/>
          <w:szCs w:val="20"/>
          <w:lang w:bidi="he-IL"/>
          <w14:ligatures w14:val="none"/>
        </w:rPr>
        <w:t>Jesus and the Woman of Samaria</w:t>
      </w:r>
      <w:r>
        <w:rPr>
          <w:rFonts w:ascii="Times New Roman" w:eastAsia="Times New Roman" w:hAnsi="Times New Roman" w:cs="Times New Roman"/>
          <w:kern w:val="0"/>
          <w:sz w:val="20"/>
          <w:szCs w:val="20"/>
          <w:lang w:bidi="he-IL"/>
          <w14:ligatures w14:val="none"/>
        </w:rPr>
        <w:t xml:space="preserve"> (ESV)</w:t>
      </w:r>
    </w:p>
    <w:p w14:paraId="6CB52115" w14:textId="77777777" w:rsidR="006368D0" w:rsidRPr="00CA2EF5" w:rsidRDefault="006368D0" w:rsidP="006368D0">
      <w:pPr>
        <w:spacing w:after="100" w:afterAutospacing="1" w:line="240" w:lineRule="auto"/>
        <w:ind w:left="360" w:right="360"/>
        <w:jc w:val="both"/>
        <w:rPr>
          <w:rFonts w:ascii="Times New Roman" w:eastAsia="Times New Roman" w:hAnsi="Times New Roman" w:cs="Times New Roman"/>
          <w:kern w:val="0"/>
          <w:sz w:val="20"/>
          <w:szCs w:val="20"/>
          <w:lang w:bidi="he-IL"/>
          <w14:ligatures w14:val="none"/>
        </w:rPr>
      </w:pPr>
      <w:r w:rsidRPr="006368D0">
        <w:rPr>
          <w:rFonts w:ascii="Times New Roman" w:eastAsia="Times New Roman" w:hAnsi="Times New Roman" w:cs="Times New Roman"/>
          <w:kern w:val="0"/>
          <w:sz w:val="20"/>
          <w:szCs w:val="20"/>
          <w:vertAlign w:val="superscript"/>
          <w:lang w:bidi="he-IL"/>
          <w14:ligatures w14:val="none"/>
        </w:rPr>
        <w:t>7</w:t>
      </w:r>
      <w:r w:rsidRPr="006368D0">
        <w:rPr>
          <w:rFonts w:ascii="Times New Roman" w:eastAsia="Times New Roman" w:hAnsi="Times New Roman" w:cs="Times New Roman"/>
          <w:kern w:val="0"/>
          <w:sz w:val="20"/>
          <w:szCs w:val="20"/>
          <w:lang w:bidi="he-IL"/>
          <w14:ligatures w14:val="none"/>
        </w:rPr>
        <w:t xml:space="preserve"> A woman from Samaria came to draw water. Jesus said to her, “</w:t>
      </w:r>
      <w:r w:rsidRPr="00216D78">
        <w:rPr>
          <w:rFonts w:ascii="Times New Roman" w:eastAsia="Times New Roman" w:hAnsi="Times New Roman" w:cs="Times New Roman"/>
          <w:color w:val="C00000"/>
          <w:kern w:val="0"/>
          <w:sz w:val="20"/>
          <w:szCs w:val="20"/>
          <w:lang w:bidi="he-IL"/>
          <w14:ligatures w14:val="none"/>
        </w:rPr>
        <w:t>Give me a drink</w:t>
      </w:r>
      <w:r w:rsidRPr="006368D0">
        <w:rPr>
          <w:rFonts w:ascii="Times New Roman" w:eastAsia="Times New Roman" w:hAnsi="Times New Roman" w:cs="Times New Roman"/>
          <w:kern w:val="0"/>
          <w:sz w:val="20"/>
          <w:szCs w:val="20"/>
          <w:lang w:bidi="he-IL"/>
          <w14:ligatures w14:val="none"/>
        </w:rPr>
        <w:t xml:space="preserve">.” </w:t>
      </w:r>
      <w:r w:rsidRPr="006368D0">
        <w:rPr>
          <w:rFonts w:ascii="Times New Roman" w:eastAsia="Times New Roman" w:hAnsi="Times New Roman" w:cs="Times New Roman"/>
          <w:kern w:val="0"/>
          <w:sz w:val="20"/>
          <w:szCs w:val="20"/>
          <w:vertAlign w:val="superscript"/>
          <w:lang w:bidi="he-IL"/>
          <w14:ligatures w14:val="none"/>
        </w:rPr>
        <w:t>8</w:t>
      </w:r>
      <w:r w:rsidRPr="006368D0">
        <w:rPr>
          <w:rFonts w:ascii="Times New Roman" w:eastAsia="Times New Roman" w:hAnsi="Times New Roman" w:cs="Times New Roman"/>
          <w:kern w:val="0"/>
          <w:sz w:val="20"/>
          <w:szCs w:val="20"/>
          <w:lang w:bidi="he-IL"/>
          <w14:ligatures w14:val="none"/>
        </w:rPr>
        <w:t xml:space="preserve"> (For his disciples had gone away into the city to buy food.) </w:t>
      </w:r>
      <w:r w:rsidRPr="006368D0">
        <w:rPr>
          <w:rFonts w:ascii="Times New Roman" w:eastAsia="Times New Roman" w:hAnsi="Times New Roman" w:cs="Times New Roman"/>
          <w:kern w:val="0"/>
          <w:sz w:val="20"/>
          <w:szCs w:val="20"/>
          <w:vertAlign w:val="superscript"/>
          <w:lang w:bidi="he-IL"/>
          <w14:ligatures w14:val="none"/>
        </w:rPr>
        <w:t>9</w:t>
      </w:r>
      <w:r w:rsidRPr="006368D0">
        <w:rPr>
          <w:rFonts w:ascii="Times New Roman" w:eastAsia="Times New Roman" w:hAnsi="Times New Roman" w:cs="Times New Roman"/>
          <w:kern w:val="0"/>
          <w:sz w:val="20"/>
          <w:szCs w:val="20"/>
          <w:lang w:bidi="he-IL"/>
          <w14:ligatures w14:val="none"/>
        </w:rPr>
        <w:t xml:space="preserve"> The Samaritan woman said to him, “</w:t>
      </w:r>
      <w:r w:rsidRPr="00216D78">
        <w:rPr>
          <w:rFonts w:ascii="Times New Roman" w:eastAsia="Times New Roman" w:hAnsi="Times New Roman" w:cs="Times New Roman"/>
          <w:color w:val="984806" w:themeColor="accent6" w:themeShade="80"/>
          <w:kern w:val="0"/>
          <w:sz w:val="20"/>
          <w:szCs w:val="20"/>
          <w:lang w:bidi="he-IL"/>
          <w14:ligatures w14:val="none"/>
        </w:rPr>
        <w:t>How is it that you, a Jew, ask for a drink from me, a woman of Samaria</w:t>
      </w:r>
      <w:r w:rsidRPr="006368D0">
        <w:rPr>
          <w:rFonts w:ascii="Times New Roman" w:eastAsia="Times New Roman" w:hAnsi="Times New Roman" w:cs="Times New Roman"/>
          <w:kern w:val="0"/>
          <w:sz w:val="20"/>
          <w:szCs w:val="20"/>
          <w:lang w:bidi="he-IL"/>
          <w14:ligatures w14:val="none"/>
        </w:rPr>
        <w:t xml:space="preserve">?” (For Jews have no dealings with Samaritans.) </w:t>
      </w:r>
      <w:r w:rsidRPr="006368D0">
        <w:rPr>
          <w:rFonts w:ascii="Times New Roman" w:eastAsia="Times New Roman" w:hAnsi="Times New Roman" w:cs="Times New Roman"/>
          <w:kern w:val="0"/>
          <w:sz w:val="20"/>
          <w:szCs w:val="20"/>
          <w:vertAlign w:val="superscript"/>
          <w:lang w:bidi="he-IL"/>
          <w14:ligatures w14:val="none"/>
        </w:rPr>
        <w:t>10</w:t>
      </w:r>
      <w:r w:rsidRPr="006368D0">
        <w:rPr>
          <w:rFonts w:ascii="Times New Roman" w:eastAsia="Times New Roman" w:hAnsi="Times New Roman" w:cs="Times New Roman"/>
          <w:kern w:val="0"/>
          <w:sz w:val="20"/>
          <w:szCs w:val="20"/>
          <w:lang w:bidi="he-IL"/>
          <w14:ligatures w14:val="none"/>
        </w:rPr>
        <w:t xml:space="preserve"> Jesus answered her, “</w:t>
      </w:r>
      <w:r w:rsidRPr="00216D78">
        <w:rPr>
          <w:rFonts w:ascii="Times New Roman" w:eastAsia="Times New Roman" w:hAnsi="Times New Roman" w:cs="Times New Roman"/>
          <w:color w:val="C00000"/>
          <w:kern w:val="0"/>
          <w:sz w:val="20"/>
          <w:szCs w:val="20"/>
          <w:lang w:bidi="he-IL"/>
          <w14:ligatures w14:val="none"/>
        </w:rPr>
        <w:t>If you knew the gift of God, and who it is that is saying to you</w:t>
      </w:r>
      <w:r w:rsidRPr="006368D0">
        <w:rPr>
          <w:rFonts w:ascii="Times New Roman" w:eastAsia="Times New Roman" w:hAnsi="Times New Roman" w:cs="Times New Roman"/>
          <w:kern w:val="0"/>
          <w:sz w:val="20"/>
          <w:szCs w:val="20"/>
          <w:lang w:bidi="he-IL"/>
          <w14:ligatures w14:val="none"/>
        </w:rPr>
        <w:t>, ‘</w:t>
      </w:r>
      <w:r w:rsidRPr="00216D78">
        <w:rPr>
          <w:rFonts w:ascii="Times New Roman" w:eastAsia="Times New Roman" w:hAnsi="Times New Roman" w:cs="Times New Roman"/>
          <w:color w:val="FF0000"/>
          <w:kern w:val="0"/>
          <w:sz w:val="20"/>
          <w:szCs w:val="20"/>
          <w:lang w:bidi="he-IL"/>
          <w14:ligatures w14:val="none"/>
        </w:rPr>
        <w:t>Give me a drink</w:t>
      </w:r>
      <w:r w:rsidRPr="006368D0">
        <w:rPr>
          <w:rFonts w:ascii="Times New Roman" w:eastAsia="Times New Roman" w:hAnsi="Times New Roman" w:cs="Times New Roman"/>
          <w:kern w:val="0"/>
          <w:sz w:val="20"/>
          <w:szCs w:val="20"/>
          <w:lang w:bidi="he-IL"/>
          <w14:ligatures w14:val="none"/>
        </w:rPr>
        <w:t xml:space="preserve">,’ </w:t>
      </w:r>
      <w:r w:rsidRPr="00216D78">
        <w:rPr>
          <w:rFonts w:ascii="Times New Roman" w:eastAsia="Times New Roman" w:hAnsi="Times New Roman" w:cs="Times New Roman"/>
          <w:color w:val="C00000"/>
          <w:kern w:val="0"/>
          <w:sz w:val="20"/>
          <w:szCs w:val="20"/>
          <w:lang w:bidi="he-IL"/>
          <w14:ligatures w14:val="none"/>
        </w:rPr>
        <w:t>you would have asked him, and he would have given you living water</w:t>
      </w:r>
      <w:r w:rsidRPr="006368D0">
        <w:rPr>
          <w:rFonts w:ascii="Times New Roman" w:eastAsia="Times New Roman" w:hAnsi="Times New Roman" w:cs="Times New Roman"/>
          <w:kern w:val="0"/>
          <w:sz w:val="20"/>
          <w:szCs w:val="20"/>
          <w:lang w:bidi="he-IL"/>
          <w14:ligatures w14:val="none"/>
        </w:rPr>
        <w:t xml:space="preserve">.” </w:t>
      </w:r>
      <w:r w:rsidRPr="006368D0">
        <w:rPr>
          <w:rFonts w:ascii="Times New Roman" w:eastAsia="Times New Roman" w:hAnsi="Times New Roman" w:cs="Times New Roman"/>
          <w:kern w:val="0"/>
          <w:sz w:val="20"/>
          <w:szCs w:val="20"/>
          <w:vertAlign w:val="superscript"/>
          <w:lang w:bidi="he-IL"/>
          <w14:ligatures w14:val="none"/>
        </w:rPr>
        <w:t>11</w:t>
      </w:r>
      <w:r w:rsidRPr="006368D0">
        <w:rPr>
          <w:rFonts w:ascii="Times New Roman" w:eastAsia="Times New Roman" w:hAnsi="Times New Roman" w:cs="Times New Roman"/>
          <w:kern w:val="0"/>
          <w:sz w:val="20"/>
          <w:szCs w:val="20"/>
          <w:lang w:bidi="he-IL"/>
          <w14:ligatures w14:val="none"/>
        </w:rPr>
        <w:t xml:space="preserve"> The woman said to him, “</w:t>
      </w:r>
      <w:r w:rsidRPr="00216D78">
        <w:rPr>
          <w:rFonts w:ascii="Times New Roman" w:eastAsia="Times New Roman" w:hAnsi="Times New Roman" w:cs="Times New Roman"/>
          <w:color w:val="984806" w:themeColor="accent6" w:themeShade="80"/>
          <w:kern w:val="0"/>
          <w:sz w:val="20"/>
          <w:szCs w:val="20"/>
          <w:lang w:bidi="he-IL"/>
          <w14:ligatures w14:val="none"/>
        </w:rPr>
        <w:t>Sir, you have nothing to draw water with, and the well is deep. Where do you get that living water</w:t>
      </w:r>
      <w:r w:rsidRPr="006368D0">
        <w:rPr>
          <w:rFonts w:ascii="Times New Roman" w:eastAsia="Times New Roman" w:hAnsi="Times New Roman" w:cs="Times New Roman"/>
          <w:kern w:val="0"/>
          <w:sz w:val="20"/>
          <w:szCs w:val="20"/>
          <w:lang w:bidi="he-IL"/>
          <w14:ligatures w14:val="none"/>
        </w:rPr>
        <w:t xml:space="preserve">? </w:t>
      </w:r>
      <w:r w:rsidRPr="006368D0">
        <w:rPr>
          <w:rFonts w:ascii="Times New Roman" w:eastAsia="Times New Roman" w:hAnsi="Times New Roman" w:cs="Times New Roman"/>
          <w:kern w:val="0"/>
          <w:sz w:val="20"/>
          <w:szCs w:val="20"/>
          <w:vertAlign w:val="superscript"/>
          <w:lang w:bidi="he-IL"/>
          <w14:ligatures w14:val="none"/>
        </w:rPr>
        <w:t>12</w:t>
      </w:r>
      <w:r w:rsidRPr="006368D0">
        <w:rPr>
          <w:rFonts w:ascii="Times New Roman" w:eastAsia="Times New Roman" w:hAnsi="Times New Roman" w:cs="Times New Roman"/>
          <w:kern w:val="0"/>
          <w:sz w:val="20"/>
          <w:szCs w:val="20"/>
          <w:lang w:bidi="he-IL"/>
          <w14:ligatures w14:val="none"/>
        </w:rPr>
        <w:t xml:space="preserve"> </w:t>
      </w:r>
      <w:r w:rsidRPr="00216D78">
        <w:rPr>
          <w:rFonts w:ascii="Times New Roman" w:eastAsia="Times New Roman" w:hAnsi="Times New Roman" w:cs="Times New Roman"/>
          <w:color w:val="984806" w:themeColor="accent6" w:themeShade="80"/>
          <w:kern w:val="0"/>
          <w:sz w:val="20"/>
          <w:szCs w:val="20"/>
          <w:lang w:bidi="he-IL"/>
          <w14:ligatures w14:val="none"/>
        </w:rPr>
        <w:t>Are you greater than our father Jacob</w:t>
      </w:r>
      <w:r w:rsidRPr="006368D0">
        <w:rPr>
          <w:rFonts w:ascii="Times New Roman" w:eastAsia="Times New Roman" w:hAnsi="Times New Roman" w:cs="Times New Roman"/>
          <w:kern w:val="0"/>
          <w:sz w:val="20"/>
          <w:szCs w:val="20"/>
          <w:lang w:bidi="he-IL"/>
          <w14:ligatures w14:val="none"/>
        </w:rPr>
        <w:t xml:space="preserve">? </w:t>
      </w:r>
      <w:r w:rsidRPr="00216D78">
        <w:rPr>
          <w:rFonts w:ascii="Times New Roman" w:eastAsia="Times New Roman" w:hAnsi="Times New Roman" w:cs="Times New Roman"/>
          <w:color w:val="984806" w:themeColor="accent6" w:themeShade="80"/>
          <w:kern w:val="0"/>
          <w:sz w:val="20"/>
          <w:szCs w:val="20"/>
          <w:lang w:bidi="he-IL"/>
          <w14:ligatures w14:val="none"/>
        </w:rPr>
        <w:t>He gave us the well and drank from it himself, as did his sons and his livestock</w:t>
      </w:r>
      <w:r w:rsidRPr="006368D0">
        <w:rPr>
          <w:rFonts w:ascii="Times New Roman" w:eastAsia="Times New Roman" w:hAnsi="Times New Roman" w:cs="Times New Roman"/>
          <w:kern w:val="0"/>
          <w:sz w:val="20"/>
          <w:szCs w:val="20"/>
          <w:lang w:bidi="he-IL"/>
          <w14:ligatures w14:val="none"/>
        </w:rPr>
        <w:t xml:space="preserve">.” </w:t>
      </w:r>
      <w:r w:rsidRPr="006368D0">
        <w:rPr>
          <w:rFonts w:ascii="Times New Roman" w:eastAsia="Times New Roman" w:hAnsi="Times New Roman" w:cs="Times New Roman"/>
          <w:kern w:val="0"/>
          <w:sz w:val="20"/>
          <w:szCs w:val="20"/>
          <w:vertAlign w:val="superscript"/>
          <w:lang w:bidi="he-IL"/>
          <w14:ligatures w14:val="none"/>
        </w:rPr>
        <w:t>13</w:t>
      </w:r>
      <w:r w:rsidRPr="006368D0">
        <w:rPr>
          <w:rFonts w:ascii="Times New Roman" w:eastAsia="Times New Roman" w:hAnsi="Times New Roman" w:cs="Times New Roman"/>
          <w:kern w:val="0"/>
          <w:sz w:val="20"/>
          <w:szCs w:val="20"/>
          <w:lang w:bidi="he-IL"/>
          <w14:ligatures w14:val="none"/>
        </w:rPr>
        <w:t xml:space="preserve"> Jesus said to her, “</w:t>
      </w:r>
      <w:r w:rsidRPr="00216D78">
        <w:rPr>
          <w:rFonts w:ascii="Times New Roman" w:eastAsia="Times New Roman" w:hAnsi="Times New Roman" w:cs="Times New Roman"/>
          <w:color w:val="C00000"/>
          <w:kern w:val="0"/>
          <w:sz w:val="20"/>
          <w:szCs w:val="20"/>
          <w:lang w:bidi="he-IL"/>
          <w14:ligatures w14:val="none"/>
        </w:rPr>
        <w:t>Everyone who drinks of this water will be thirsty again</w:t>
      </w:r>
      <w:r w:rsidRPr="006368D0">
        <w:rPr>
          <w:rFonts w:ascii="Times New Roman" w:eastAsia="Times New Roman" w:hAnsi="Times New Roman" w:cs="Times New Roman"/>
          <w:kern w:val="0"/>
          <w:sz w:val="20"/>
          <w:szCs w:val="20"/>
          <w:lang w:bidi="he-IL"/>
          <w14:ligatures w14:val="none"/>
        </w:rPr>
        <w:t xml:space="preserve">, </w:t>
      </w:r>
      <w:r w:rsidRPr="006368D0">
        <w:rPr>
          <w:rFonts w:ascii="Times New Roman" w:eastAsia="Times New Roman" w:hAnsi="Times New Roman" w:cs="Times New Roman"/>
          <w:kern w:val="0"/>
          <w:sz w:val="20"/>
          <w:szCs w:val="20"/>
          <w:vertAlign w:val="superscript"/>
          <w:lang w:bidi="he-IL"/>
          <w14:ligatures w14:val="none"/>
        </w:rPr>
        <w:t>14</w:t>
      </w:r>
      <w:r w:rsidRPr="006368D0">
        <w:rPr>
          <w:rFonts w:ascii="Times New Roman" w:eastAsia="Times New Roman" w:hAnsi="Times New Roman" w:cs="Times New Roman"/>
          <w:kern w:val="0"/>
          <w:sz w:val="20"/>
          <w:szCs w:val="20"/>
          <w:lang w:bidi="he-IL"/>
          <w14:ligatures w14:val="none"/>
        </w:rPr>
        <w:t xml:space="preserve"> </w:t>
      </w:r>
      <w:r w:rsidRPr="00216D78">
        <w:rPr>
          <w:rFonts w:ascii="Times New Roman" w:eastAsia="Times New Roman" w:hAnsi="Times New Roman" w:cs="Times New Roman"/>
          <w:color w:val="C00000"/>
          <w:kern w:val="0"/>
          <w:sz w:val="20"/>
          <w:szCs w:val="20"/>
          <w:lang w:bidi="he-IL"/>
          <w14:ligatures w14:val="none"/>
        </w:rPr>
        <w:t>but whoever drinks of the water that I will give him will never be thirsty again</w:t>
      </w:r>
      <w:r w:rsidRPr="006368D0">
        <w:rPr>
          <w:rFonts w:ascii="Times New Roman" w:eastAsia="Times New Roman" w:hAnsi="Times New Roman" w:cs="Times New Roman"/>
          <w:kern w:val="0"/>
          <w:sz w:val="20"/>
          <w:szCs w:val="20"/>
          <w:lang w:bidi="he-IL"/>
          <w14:ligatures w14:val="none"/>
        </w:rPr>
        <w:t xml:space="preserve">. </w:t>
      </w:r>
      <w:r w:rsidRPr="00216D78">
        <w:rPr>
          <w:rFonts w:ascii="Times New Roman" w:eastAsia="Times New Roman" w:hAnsi="Times New Roman" w:cs="Times New Roman"/>
          <w:color w:val="C00000"/>
          <w:kern w:val="0"/>
          <w:sz w:val="20"/>
          <w:szCs w:val="20"/>
          <w:lang w:bidi="he-IL"/>
          <w14:ligatures w14:val="none"/>
        </w:rPr>
        <w:t>The water that I will give him will become in him a spring of water welling up to eternal life</w:t>
      </w:r>
      <w:r w:rsidRPr="006368D0">
        <w:rPr>
          <w:rFonts w:ascii="Times New Roman" w:eastAsia="Times New Roman" w:hAnsi="Times New Roman" w:cs="Times New Roman"/>
          <w:kern w:val="0"/>
          <w:sz w:val="20"/>
          <w:szCs w:val="20"/>
          <w:lang w:bidi="he-IL"/>
          <w14:ligatures w14:val="none"/>
        </w:rPr>
        <w:t xml:space="preserve">.” </w:t>
      </w:r>
      <w:r w:rsidRPr="006368D0">
        <w:rPr>
          <w:rFonts w:ascii="Times New Roman" w:eastAsia="Times New Roman" w:hAnsi="Times New Roman" w:cs="Times New Roman"/>
          <w:kern w:val="0"/>
          <w:sz w:val="20"/>
          <w:szCs w:val="20"/>
          <w:vertAlign w:val="superscript"/>
          <w:lang w:bidi="he-IL"/>
          <w14:ligatures w14:val="none"/>
        </w:rPr>
        <w:t>15</w:t>
      </w:r>
      <w:r w:rsidRPr="006368D0">
        <w:rPr>
          <w:rFonts w:ascii="Times New Roman" w:eastAsia="Times New Roman" w:hAnsi="Times New Roman" w:cs="Times New Roman"/>
          <w:kern w:val="0"/>
          <w:sz w:val="20"/>
          <w:szCs w:val="20"/>
          <w:lang w:bidi="he-IL"/>
          <w14:ligatures w14:val="none"/>
        </w:rPr>
        <w:t xml:space="preserve"> The woman said to him, “</w:t>
      </w:r>
      <w:r w:rsidRPr="00216D78">
        <w:rPr>
          <w:rFonts w:ascii="Times New Roman" w:eastAsia="Times New Roman" w:hAnsi="Times New Roman" w:cs="Times New Roman"/>
          <w:color w:val="984806" w:themeColor="accent6" w:themeShade="80"/>
          <w:kern w:val="0"/>
          <w:sz w:val="20"/>
          <w:szCs w:val="20"/>
          <w:lang w:bidi="he-IL"/>
          <w14:ligatures w14:val="none"/>
        </w:rPr>
        <w:t>Sir, give me this water</w:t>
      </w:r>
      <w:r w:rsidRPr="00216D78">
        <w:rPr>
          <w:rFonts w:ascii="Times New Roman" w:eastAsia="Times New Roman" w:hAnsi="Times New Roman" w:cs="Times New Roman"/>
          <w:kern w:val="0"/>
          <w:sz w:val="20"/>
          <w:szCs w:val="20"/>
          <w:lang w:bidi="he-IL"/>
          <w14:ligatures w14:val="none"/>
        </w:rPr>
        <w:t>,</w:t>
      </w:r>
      <w:r w:rsidRPr="00216D78">
        <w:rPr>
          <w:rFonts w:ascii="Times New Roman" w:eastAsia="Times New Roman" w:hAnsi="Times New Roman" w:cs="Times New Roman"/>
          <w:color w:val="984806" w:themeColor="accent6" w:themeShade="80"/>
          <w:kern w:val="0"/>
          <w:sz w:val="20"/>
          <w:szCs w:val="20"/>
          <w:lang w:bidi="he-IL"/>
          <w14:ligatures w14:val="none"/>
        </w:rPr>
        <w:t xml:space="preserve"> so that I will not be thirsty or have to come here to draw water</w:t>
      </w:r>
      <w:r w:rsidRPr="006368D0">
        <w:rPr>
          <w:rFonts w:ascii="Times New Roman" w:eastAsia="Times New Roman" w:hAnsi="Times New Roman" w:cs="Times New Roman"/>
          <w:kern w:val="0"/>
          <w:sz w:val="20"/>
          <w:szCs w:val="20"/>
          <w:lang w:bidi="he-IL"/>
          <w14:ligatures w14:val="none"/>
        </w:rPr>
        <w:t>.”</w:t>
      </w:r>
    </w:p>
    <w:p w14:paraId="0BFF0D0B" w14:textId="0AF32AC0" w:rsidR="00B9056A" w:rsidRDefault="00B9056A" w:rsidP="00B9056A">
      <w:pPr>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In </w:t>
      </w:r>
      <w:r w:rsidRPr="00216D78">
        <w:rPr>
          <w:rFonts w:asciiTheme="majorBidi" w:hAnsiTheme="majorBidi" w:cstheme="majorBidi"/>
          <w:b/>
          <w:bCs/>
          <w:color w:val="000000" w:themeColor="text1"/>
          <w:sz w:val="24"/>
          <w:szCs w:val="24"/>
        </w:rPr>
        <w:t>§</w:t>
      </w:r>
      <w:r w:rsidRPr="00216D78">
        <w:rPr>
          <w:rFonts w:asciiTheme="majorBidi" w:hAnsiTheme="majorBidi" w:cstheme="majorBidi"/>
          <w:b/>
          <w:bCs/>
          <w:color w:val="FF6600"/>
          <w:sz w:val="24"/>
          <w:szCs w:val="24"/>
        </w:rPr>
        <w:t>C</w:t>
      </w:r>
      <w:r w:rsidRPr="00216D78">
        <w:rPr>
          <w:rFonts w:asciiTheme="majorBidi" w:hAnsiTheme="majorBidi" w:cstheme="majorBidi"/>
          <w:b/>
          <w:bCs/>
          <w:color w:val="FF6600"/>
          <w:sz w:val="24"/>
          <w:szCs w:val="24"/>
          <w:vertAlign w:val="superscript"/>
        </w:rPr>
        <w:t>2</w:t>
      </w:r>
      <w:r>
        <w:rPr>
          <w:rFonts w:asciiTheme="majorBidi" w:hAnsiTheme="majorBidi" w:cstheme="majorBidi"/>
          <w:color w:val="000000" w:themeColor="text1"/>
          <w:sz w:val="24"/>
          <w:szCs w:val="24"/>
        </w:rPr>
        <w:t>, as the widow’s son suddenly dies, Elijah takes the boy and prays over him to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hears Elijah’s prayer and restores his life, upon which the widow again witnesses the power and mercy of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and Elijah’s authority as a </w:t>
      </w:r>
      <w:r w:rsidRPr="005035EE">
        <w:rPr>
          <w:rFonts w:asciiTheme="majorBidi" w:hAnsiTheme="majorBidi" w:cstheme="majorBidi"/>
          <w:i/>
          <w:iCs/>
          <w:color w:val="000000" w:themeColor="text1"/>
          <w:sz w:val="24"/>
          <w:szCs w:val="24"/>
        </w:rPr>
        <w:t>prophet</w:t>
      </w:r>
      <w:r>
        <w:rPr>
          <w:rFonts w:asciiTheme="majorBidi" w:hAnsiTheme="majorBidi" w:cstheme="majorBidi"/>
          <w:color w:val="000000" w:themeColor="text1"/>
          <w:sz w:val="24"/>
          <w:szCs w:val="24"/>
        </w:rPr>
        <w:t xml:space="preserve">. </w:t>
      </w:r>
    </w:p>
    <w:p w14:paraId="52A40DAD" w14:textId="77777777" w:rsidR="00B9056A" w:rsidRPr="00E91B0C" w:rsidRDefault="00B9056A" w:rsidP="00B9056A">
      <w:pPr>
        <w:autoSpaceDE w:val="0"/>
        <w:autoSpaceDN w:val="0"/>
        <w:adjustRightInd w:val="0"/>
        <w:spacing w:after="0" w:line="240" w:lineRule="auto"/>
        <w:ind w:left="720" w:right="720"/>
        <w:rPr>
          <w:rFonts w:asciiTheme="majorBidi" w:eastAsia="Calibri" w:hAnsiTheme="majorBidi" w:cstheme="majorBidi"/>
          <w:bCs/>
          <w:i/>
          <w:iCs/>
          <w:sz w:val="20"/>
          <w:szCs w:val="20"/>
          <w:lang w:bidi="he-IL"/>
        </w:rPr>
      </w:pPr>
      <w:r w:rsidRPr="00E91B0C">
        <w:rPr>
          <w:rFonts w:asciiTheme="majorBidi" w:eastAsia="Calibri" w:hAnsiTheme="majorBidi" w:cstheme="majorBidi"/>
          <w:bCs/>
          <w:i/>
          <w:iCs/>
          <w:sz w:val="20"/>
          <w:szCs w:val="20"/>
          <w:lang w:bidi="he-IL"/>
        </w:rPr>
        <w:t>Elijah Raises the Widow’s Son</w:t>
      </w:r>
    </w:p>
    <w:p w14:paraId="7AAD85E7" w14:textId="77777777" w:rsidR="00B9056A" w:rsidRDefault="00B9056A" w:rsidP="00B9056A">
      <w:pPr>
        <w:autoSpaceDE w:val="0"/>
        <w:autoSpaceDN w:val="0"/>
        <w:adjustRightInd w:val="0"/>
        <w:spacing w:after="0" w:line="240" w:lineRule="auto"/>
        <w:ind w:left="720" w:right="720" w:firstLine="240"/>
        <w:jc w:val="both"/>
        <w:rPr>
          <w:rFonts w:asciiTheme="majorBidi" w:eastAsia="Calibri" w:hAnsiTheme="majorBidi" w:cstheme="majorBidi"/>
          <w:sz w:val="20"/>
          <w:szCs w:val="20"/>
          <w:lang w:bidi="he-IL"/>
        </w:rPr>
      </w:pPr>
      <w:r w:rsidRPr="00E91B0C">
        <w:rPr>
          <w:rFonts w:asciiTheme="majorBidi" w:eastAsia="Calibri" w:hAnsiTheme="majorBidi" w:cstheme="majorBidi"/>
          <w:b/>
          <w:sz w:val="20"/>
          <w:szCs w:val="20"/>
          <w:vertAlign w:val="superscript"/>
          <w:lang w:bidi="he-IL"/>
        </w:rPr>
        <w:t>17 </w:t>
      </w:r>
      <w:r w:rsidRPr="00E91B0C">
        <w:rPr>
          <w:rFonts w:asciiTheme="majorBidi" w:eastAsia="Calibri" w:hAnsiTheme="majorBidi" w:cstheme="majorBidi"/>
          <w:sz w:val="20"/>
          <w:szCs w:val="20"/>
          <w:lang w:bidi="he-IL"/>
        </w:rPr>
        <w:t xml:space="preserve">After this the son of the woman, the mistress of the house, became ill. And his illness was so severe that there was no breath left in him. </w:t>
      </w:r>
      <w:r w:rsidRPr="00E91B0C">
        <w:rPr>
          <w:rFonts w:asciiTheme="majorBidi" w:eastAsia="Calibri" w:hAnsiTheme="majorBidi" w:cstheme="majorBidi"/>
          <w:b/>
          <w:sz w:val="20"/>
          <w:szCs w:val="20"/>
          <w:vertAlign w:val="superscript"/>
          <w:lang w:bidi="he-IL"/>
        </w:rPr>
        <w:t>18 </w:t>
      </w:r>
      <w:r w:rsidRPr="00E91B0C">
        <w:rPr>
          <w:rFonts w:asciiTheme="majorBidi" w:eastAsia="Calibri" w:hAnsiTheme="majorBidi" w:cstheme="majorBidi"/>
          <w:sz w:val="20"/>
          <w:szCs w:val="20"/>
          <w:lang w:bidi="he-IL"/>
        </w:rPr>
        <w:t>And she said to Elijah, “</w:t>
      </w:r>
      <w:r w:rsidRPr="00E91B0C">
        <w:rPr>
          <w:rFonts w:asciiTheme="majorBidi" w:eastAsia="Calibri" w:hAnsiTheme="majorBidi" w:cstheme="majorBidi"/>
          <w:color w:val="C00000"/>
          <w:sz w:val="20"/>
          <w:szCs w:val="20"/>
          <w:lang w:bidi="he-IL"/>
        </w:rPr>
        <w:t>What have you against me, O man of God</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color w:val="C00000"/>
          <w:sz w:val="20"/>
          <w:szCs w:val="20"/>
          <w:lang w:bidi="he-IL"/>
        </w:rPr>
        <w:t>You have come to me to bring my sin to remembrance and to cause the death of my son</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19 </w:t>
      </w:r>
      <w:r w:rsidRPr="00E91B0C">
        <w:rPr>
          <w:rFonts w:asciiTheme="majorBidi" w:eastAsia="Calibri" w:hAnsiTheme="majorBidi" w:cstheme="majorBidi"/>
          <w:sz w:val="20"/>
          <w:szCs w:val="20"/>
          <w:lang w:bidi="he-IL"/>
        </w:rPr>
        <w:t>And he said to her, “</w:t>
      </w:r>
      <w:r w:rsidRPr="00E91B0C">
        <w:rPr>
          <w:rFonts w:asciiTheme="majorBidi" w:eastAsia="Calibri" w:hAnsiTheme="majorBidi" w:cstheme="majorBidi"/>
          <w:color w:val="002060"/>
          <w:sz w:val="20"/>
          <w:szCs w:val="20"/>
          <w:lang w:bidi="he-IL"/>
        </w:rPr>
        <w:t>Give me your son</w:t>
      </w:r>
      <w:r w:rsidRPr="00E91B0C">
        <w:rPr>
          <w:rFonts w:asciiTheme="majorBidi" w:eastAsia="Calibri" w:hAnsiTheme="majorBidi" w:cstheme="majorBidi"/>
          <w:sz w:val="20"/>
          <w:szCs w:val="20"/>
          <w:lang w:bidi="he-IL"/>
        </w:rPr>
        <w:t xml:space="preserve">.” And he took him from her arms and carried him up into the upper chamber where he lodged, and laid him on his own bed. </w:t>
      </w:r>
      <w:r w:rsidRPr="00E91B0C">
        <w:rPr>
          <w:rFonts w:asciiTheme="majorBidi" w:eastAsia="Calibri" w:hAnsiTheme="majorBidi" w:cstheme="majorBidi"/>
          <w:b/>
          <w:sz w:val="20"/>
          <w:szCs w:val="20"/>
          <w:vertAlign w:val="superscript"/>
          <w:lang w:bidi="he-IL"/>
        </w:rPr>
        <w:t>20 </w:t>
      </w:r>
      <w:r w:rsidRPr="00E91B0C">
        <w:rPr>
          <w:rFonts w:asciiTheme="majorBidi" w:eastAsia="Calibri" w:hAnsiTheme="majorBidi" w:cstheme="majorBidi"/>
          <w:sz w:val="20"/>
          <w:szCs w:val="20"/>
          <w:lang w:bidi="he-IL"/>
        </w:rPr>
        <w:t xml:space="preserve">And he cried to the </w:t>
      </w:r>
      <w:r w:rsidRPr="00E91B0C">
        <w:rPr>
          <w:rFonts w:asciiTheme="majorBidi" w:eastAsia="Calibri" w:hAnsiTheme="majorBidi" w:cstheme="majorBidi"/>
          <w:smallCaps/>
          <w:sz w:val="20"/>
          <w:szCs w:val="20"/>
          <w:lang w:bidi="he-IL"/>
        </w:rPr>
        <w:t>Lord</w:t>
      </w:r>
      <w:r w:rsidRPr="00E91B0C">
        <w:rPr>
          <w:rFonts w:asciiTheme="majorBidi" w:eastAsia="Calibri" w:hAnsiTheme="majorBidi" w:cstheme="majorBidi"/>
          <w:sz w:val="20"/>
          <w:szCs w:val="20"/>
          <w:lang w:bidi="he-IL"/>
        </w:rPr>
        <w:t>, “</w:t>
      </w:r>
      <w:r w:rsidRPr="00E91B0C">
        <w:rPr>
          <w:rFonts w:asciiTheme="majorBidi" w:eastAsia="Calibri" w:hAnsiTheme="majorBidi" w:cstheme="majorBidi"/>
          <w:color w:val="002060"/>
          <w:sz w:val="20"/>
          <w:szCs w:val="20"/>
          <w:lang w:bidi="he-IL"/>
        </w:rPr>
        <w:t xml:space="preserve">O </w:t>
      </w:r>
      <w:r w:rsidRPr="00E91B0C">
        <w:rPr>
          <w:rFonts w:asciiTheme="majorBidi" w:eastAsia="Calibri" w:hAnsiTheme="majorBidi" w:cstheme="majorBidi"/>
          <w:smallCaps/>
          <w:color w:val="002060"/>
          <w:sz w:val="20"/>
          <w:szCs w:val="20"/>
          <w:lang w:bidi="he-IL"/>
        </w:rPr>
        <w:t>Lord</w:t>
      </w:r>
      <w:r w:rsidRPr="00E91B0C">
        <w:rPr>
          <w:rFonts w:asciiTheme="majorBidi" w:eastAsia="Calibri" w:hAnsiTheme="majorBidi" w:cstheme="majorBidi"/>
          <w:color w:val="002060"/>
          <w:sz w:val="20"/>
          <w:szCs w:val="20"/>
          <w:lang w:bidi="he-IL"/>
        </w:rPr>
        <w:t xml:space="preserve"> my God, have you brought calamity even upon the widow with whom I sojourn, by killing her son</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21 </w:t>
      </w:r>
      <w:r w:rsidRPr="00E91B0C">
        <w:rPr>
          <w:rFonts w:asciiTheme="majorBidi" w:eastAsia="Calibri" w:hAnsiTheme="majorBidi" w:cstheme="majorBidi"/>
          <w:sz w:val="20"/>
          <w:szCs w:val="20"/>
          <w:lang w:bidi="he-IL"/>
        </w:rPr>
        <w:t xml:space="preserve">Then he stretched himself upon the child three times and cried to the </w:t>
      </w:r>
      <w:r w:rsidRPr="00E91B0C">
        <w:rPr>
          <w:rFonts w:asciiTheme="majorBidi" w:eastAsia="Calibri" w:hAnsiTheme="majorBidi" w:cstheme="majorBidi"/>
          <w:smallCaps/>
          <w:sz w:val="20"/>
          <w:szCs w:val="20"/>
          <w:lang w:bidi="he-IL"/>
        </w:rPr>
        <w:t>Lord</w:t>
      </w:r>
      <w:r w:rsidRPr="00E91B0C">
        <w:rPr>
          <w:rFonts w:asciiTheme="majorBidi" w:eastAsia="Calibri" w:hAnsiTheme="majorBidi" w:cstheme="majorBidi"/>
          <w:sz w:val="20"/>
          <w:szCs w:val="20"/>
          <w:lang w:bidi="he-IL"/>
        </w:rPr>
        <w:t>, “</w:t>
      </w:r>
      <w:r w:rsidRPr="00E91B0C">
        <w:rPr>
          <w:rFonts w:asciiTheme="majorBidi" w:eastAsia="Calibri" w:hAnsiTheme="majorBidi" w:cstheme="majorBidi"/>
          <w:color w:val="002060"/>
          <w:sz w:val="20"/>
          <w:szCs w:val="20"/>
          <w:lang w:bidi="he-IL"/>
        </w:rPr>
        <w:t xml:space="preserve">O </w:t>
      </w:r>
      <w:r w:rsidRPr="00E91B0C">
        <w:rPr>
          <w:rFonts w:asciiTheme="majorBidi" w:eastAsia="Calibri" w:hAnsiTheme="majorBidi" w:cstheme="majorBidi"/>
          <w:smallCaps/>
          <w:color w:val="002060"/>
          <w:sz w:val="20"/>
          <w:szCs w:val="20"/>
          <w:lang w:bidi="he-IL"/>
        </w:rPr>
        <w:t>Lord</w:t>
      </w:r>
      <w:r w:rsidRPr="00E91B0C">
        <w:rPr>
          <w:rFonts w:asciiTheme="majorBidi" w:eastAsia="Calibri" w:hAnsiTheme="majorBidi" w:cstheme="majorBidi"/>
          <w:color w:val="002060"/>
          <w:sz w:val="20"/>
          <w:szCs w:val="20"/>
          <w:lang w:bidi="he-IL"/>
        </w:rPr>
        <w:t xml:space="preserve"> my God, let this child’s life come into him again</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22 </w:t>
      </w:r>
      <w:r w:rsidRPr="00E91B0C">
        <w:rPr>
          <w:rFonts w:asciiTheme="majorBidi" w:eastAsia="Calibri" w:hAnsiTheme="majorBidi" w:cstheme="majorBidi"/>
          <w:sz w:val="20"/>
          <w:szCs w:val="20"/>
          <w:lang w:bidi="he-IL"/>
        </w:rPr>
        <w:t xml:space="preserve">And the </w:t>
      </w:r>
      <w:r w:rsidRPr="00E91B0C">
        <w:rPr>
          <w:rFonts w:asciiTheme="majorBidi" w:eastAsia="Calibri" w:hAnsiTheme="majorBidi" w:cstheme="majorBidi"/>
          <w:smallCaps/>
          <w:sz w:val="20"/>
          <w:szCs w:val="20"/>
          <w:lang w:bidi="he-IL"/>
        </w:rPr>
        <w:t>Lord</w:t>
      </w:r>
      <w:r w:rsidRPr="00E91B0C">
        <w:rPr>
          <w:rFonts w:asciiTheme="majorBidi" w:eastAsia="Calibri" w:hAnsiTheme="majorBidi" w:cstheme="majorBidi"/>
          <w:sz w:val="20"/>
          <w:szCs w:val="20"/>
          <w:lang w:bidi="he-IL"/>
        </w:rPr>
        <w:t xml:space="preserve"> listened to the voice of Elijah. And the life of the child came into him again, and he revived. </w:t>
      </w:r>
      <w:r w:rsidRPr="00E91B0C">
        <w:rPr>
          <w:rFonts w:asciiTheme="majorBidi" w:eastAsia="Calibri" w:hAnsiTheme="majorBidi" w:cstheme="majorBidi"/>
          <w:b/>
          <w:sz w:val="20"/>
          <w:szCs w:val="20"/>
          <w:vertAlign w:val="superscript"/>
          <w:lang w:bidi="he-IL"/>
        </w:rPr>
        <w:t>23 </w:t>
      </w:r>
      <w:r w:rsidRPr="00E91B0C">
        <w:rPr>
          <w:rFonts w:asciiTheme="majorBidi" w:eastAsia="Calibri" w:hAnsiTheme="majorBidi" w:cstheme="majorBidi"/>
          <w:sz w:val="20"/>
          <w:szCs w:val="20"/>
          <w:lang w:bidi="he-IL"/>
        </w:rPr>
        <w:t>And Elijah took the child and brought him down from the upper chamber into the house and delivered him to his mother. And Elijah said, “</w:t>
      </w:r>
      <w:r w:rsidRPr="00E91B0C">
        <w:rPr>
          <w:rFonts w:asciiTheme="majorBidi" w:eastAsia="Calibri" w:hAnsiTheme="majorBidi" w:cstheme="majorBidi"/>
          <w:color w:val="002060"/>
          <w:sz w:val="20"/>
          <w:szCs w:val="20"/>
          <w:lang w:bidi="he-IL"/>
        </w:rPr>
        <w:t>See, your son lives</w:t>
      </w:r>
      <w:r w:rsidRPr="00E91B0C">
        <w:rPr>
          <w:rFonts w:asciiTheme="majorBidi" w:eastAsia="Calibri" w:hAnsiTheme="majorBidi" w:cstheme="majorBidi"/>
          <w:sz w:val="20"/>
          <w:szCs w:val="20"/>
          <w:lang w:bidi="he-IL"/>
        </w:rPr>
        <w:t xml:space="preserve">.” </w:t>
      </w:r>
      <w:r w:rsidRPr="00E91B0C">
        <w:rPr>
          <w:rFonts w:asciiTheme="majorBidi" w:eastAsia="Calibri" w:hAnsiTheme="majorBidi" w:cstheme="majorBidi"/>
          <w:b/>
          <w:sz w:val="20"/>
          <w:szCs w:val="20"/>
          <w:vertAlign w:val="superscript"/>
          <w:lang w:bidi="he-IL"/>
        </w:rPr>
        <w:t>24 </w:t>
      </w:r>
      <w:r w:rsidRPr="00E91B0C">
        <w:rPr>
          <w:rFonts w:asciiTheme="majorBidi" w:eastAsia="Calibri" w:hAnsiTheme="majorBidi" w:cstheme="majorBidi"/>
          <w:sz w:val="20"/>
          <w:szCs w:val="20"/>
          <w:lang w:bidi="he-IL"/>
        </w:rPr>
        <w:t>And the woman said to Elijah, “</w:t>
      </w:r>
      <w:r w:rsidRPr="00E91B0C">
        <w:rPr>
          <w:rFonts w:asciiTheme="majorBidi" w:eastAsia="Calibri" w:hAnsiTheme="majorBidi" w:cstheme="majorBidi"/>
          <w:color w:val="C00000"/>
          <w:sz w:val="20"/>
          <w:szCs w:val="20"/>
          <w:lang w:bidi="he-IL"/>
        </w:rPr>
        <w:t xml:space="preserve">Now I know that you are a man of God, and that the word of the </w:t>
      </w:r>
      <w:r w:rsidRPr="00E91B0C">
        <w:rPr>
          <w:rFonts w:asciiTheme="majorBidi" w:eastAsia="Calibri" w:hAnsiTheme="majorBidi" w:cstheme="majorBidi"/>
          <w:smallCaps/>
          <w:color w:val="C00000"/>
          <w:sz w:val="20"/>
          <w:szCs w:val="20"/>
          <w:lang w:bidi="he-IL"/>
        </w:rPr>
        <w:t>Lord</w:t>
      </w:r>
      <w:r w:rsidRPr="00E91B0C">
        <w:rPr>
          <w:rFonts w:asciiTheme="majorBidi" w:eastAsia="Calibri" w:hAnsiTheme="majorBidi" w:cstheme="majorBidi"/>
          <w:color w:val="C00000"/>
          <w:sz w:val="20"/>
          <w:szCs w:val="20"/>
          <w:lang w:bidi="he-IL"/>
        </w:rPr>
        <w:t xml:space="preserve"> in your mouth is truth</w:t>
      </w:r>
      <w:r w:rsidRPr="00E91B0C">
        <w:rPr>
          <w:rFonts w:asciiTheme="majorBidi" w:eastAsia="Calibri" w:hAnsiTheme="majorBidi" w:cstheme="majorBidi"/>
          <w:sz w:val="20"/>
          <w:szCs w:val="20"/>
          <w:lang w:bidi="he-IL"/>
        </w:rPr>
        <w:t xml:space="preserve">.” </w:t>
      </w:r>
    </w:p>
    <w:p w14:paraId="6DF6E9DF" w14:textId="77777777" w:rsidR="00B9056A" w:rsidRPr="00A24684" w:rsidRDefault="00B9056A" w:rsidP="00B9056A">
      <w:pPr>
        <w:autoSpaceDE w:val="0"/>
        <w:autoSpaceDN w:val="0"/>
        <w:adjustRightInd w:val="0"/>
        <w:spacing w:after="0" w:line="240" w:lineRule="auto"/>
        <w:ind w:right="720"/>
        <w:jc w:val="both"/>
        <w:rPr>
          <w:rFonts w:asciiTheme="majorBidi" w:eastAsia="Calibri" w:hAnsiTheme="majorBidi" w:cstheme="majorBidi"/>
          <w:sz w:val="24"/>
          <w:szCs w:val="24"/>
          <w:lang w:bidi="he-IL"/>
        </w:rPr>
      </w:pPr>
    </w:p>
    <w:p w14:paraId="34771310" w14:textId="77777777" w:rsidR="00B9056A"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922E45">
        <w:rPr>
          <w:rFonts w:asciiTheme="majorBidi" w:hAnsiTheme="majorBidi" w:cstheme="majorBidi"/>
          <w:b/>
          <w:bCs/>
          <w:color w:val="E36C0A" w:themeColor="accent6" w:themeShade="BF"/>
          <w:sz w:val="24"/>
          <w:szCs w:val="24"/>
        </w:rPr>
        <w:t>1 Kgs 17</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17</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19</w:t>
      </w:r>
      <w:r w:rsidRPr="00FE1BA9">
        <w:rPr>
          <w:rFonts w:asciiTheme="majorBidi" w:hAnsiTheme="majorBidi" w:cstheme="majorBidi"/>
          <w:sz w:val="24"/>
          <w:szCs w:val="24"/>
        </w:rPr>
        <w:t xml:space="preserve">. In this section, the child’s death creates immediate tension in the narrative and segues into dialogue between Elijah and the widow. The widow seems to allude to Elijah as a </w:t>
      </w:r>
      <w:r w:rsidRPr="005035EE">
        <w:rPr>
          <w:rFonts w:asciiTheme="majorBidi" w:hAnsiTheme="majorBidi" w:cstheme="majorBidi"/>
          <w:i/>
          <w:iCs/>
          <w:sz w:val="24"/>
          <w:szCs w:val="24"/>
        </w:rPr>
        <w:t>prophet</w:t>
      </w:r>
      <w:r w:rsidRPr="005035EE">
        <w:rPr>
          <w:rFonts w:asciiTheme="majorBidi" w:hAnsiTheme="majorBidi" w:cstheme="majorBidi"/>
          <w:sz w:val="24"/>
          <w:szCs w:val="24"/>
        </w:rPr>
        <w:t xml:space="preserve"> </w:t>
      </w:r>
      <w:r w:rsidRPr="00FE1BA9">
        <w:rPr>
          <w:rFonts w:asciiTheme="majorBidi" w:hAnsiTheme="majorBidi" w:cstheme="majorBidi"/>
          <w:sz w:val="24"/>
          <w:szCs w:val="24"/>
        </w:rPr>
        <w:t>with her introduction in vs. 17: “</w:t>
      </w:r>
      <w:r w:rsidRPr="00257036">
        <w:rPr>
          <w:rFonts w:asciiTheme="majorBidi" w:hAnsiTheme="majorBidi" w:cstheme="majorBidi"/>
          <w:i/>
          <w:iCs/>
          <w:color w:val="C00000"/>
          <w:sz w:val="24"/>
          <w:szCs w:val="24"/>
        </w:rPr>
        <w:t>O man of God</w:t>
      </w:r>
      <w:r w:rsidRPr="00FE1BA9">
        <w:rPr>
          <w:rFonts w:asciiTheme="majorBidi" w:hAnsiTheme="majorBidi" w:cstheme="majorBidi"/>
          <w:sz w:val="24"/>
          <w:szCs w:val="24"/>
        </w:rPr>
        <w:t>?” But there is a hint of irony as she couples her acknowledgement of Elijah’s unique status as a “</w:t>
      </w:r>
      <w:r w:rsidRPr="00257036">
        <w:rPr>
          <w:rFonts w:asciiTheme="majorBidi" w:hAnsiTheme="majorBidi" w:cstheme="majorBidi"/>
          <w:i/>
          <w:iCs/>
          <w:color w:val="C00000"/>
          <w:sz w:val="24"/>
          <w:szCs w:val="24"/>
        </w:rPr>
        <w:t>man of God</w:t>
      </w:r>
      <w:r w:rsidRPr="00FE1BA9">
        <w:rPr>
          <w:rFonts w:asciiTheme="majorBidi" w:hAnsiTheme="majorBidi" w:cstheme="majorBidi"/>
          <w:sz w:val="24"/>
          <w:szCs w:val="24"/>
        </w:rPr>
        <w:t>,” not a ‘</w:t>
      </w:r>
      <w:r w:rsidRPr="005035EE">
        <w:rPr>
          <w:rFonts w:asciiTheme="majorBidi" w:hAnsiTheme="majorBidi" w:cstheme="majorBidi"/>
          <w:i/>
          <w:iCs/>
          <w:sz w:val="24"/>
          <w:szCs w:val="24"/>
        </w:rPr>
        <w:t>prophet</w:t>
      </w:r>
      <w:r w:rsidRPr="00FE1BA9">
        <w:rPr>
          <w:rFonts w:asciiTheme="majorBidi" w:hAnsiTheme="majorBidi" w:cstheme="majorBidi"/>
          <w:sz w:val="24"/>
          <w:szCs w:val="24"/>
        </w:rPr>
        <w:t>,’ with the reason for her son’s death, especially in light of the previous unit</w:t>
      </w:r>
      <w:r w:rsidRPr="00994E76">
        <w:rPr>
          <w:rFonts w:asciiTheme="majorBidi" w:hAnsiTheme="majorBidi" w:cstheme="majorBidi"/>
          <w:sz w:val="24"/>
          <w:szCs w:val="24"/>
        </w:rPr>
        <w:t>.</w:t>
      </w:r>
      <w:r w:rsidRPr="00994E76">
        <w:rPr>
          <w:rFonts w:asciiTheme="majorBidi" w:hAnsiTheme="majorBidi" w:cstheme="majorBidi"/>
          <w:sz w:val="24"/>
          <w:szCs w:val="24"/>
          <w:vertAlign w:val="superscript"/>
        </w:rPr>
        <w:footnoteReference w:id="80"/>
      </w:r>
      <w:r w:rsidRPr="00994E76">
        <w:rPr>
          <w:rFonts w:asciiTheme="majorBidi" w:hAnsiTheme="majorBidi" w:cstheme="majorBidi"/>
          <w:sz w:val="24"/>
          <w:szCs w:val="24"/>
        </w:rPr>
        <w:t xml:space="preserve"> Elijah’s terse verbal reply and immediate response reflect his bold, decisive nature. </w:t>
      </w:r>
    </w:p>
    <w:p w14:paraId="57231AD0" w14:textId="61FA2712" w:rsidR="00B9056A" w:rsidRDefault="00B9056A" w:rsidP="00B9056A">
      <w:pPr>
        <w:spacing w:after="0" w:line="480" w:lineRule="auto"/>
        <w:jc w:val="both"/>
        <w:rPr>
          <w:rFonts w:asciiTheme="majorBidi" w:hAnsiTheme="majorBidi" w:cstheme="majorBidi"/>
          <w:sz w:val="24"/>
          <w:szCs w:val="24"/>
        </w:rPr>
      </w:pPr>
      <w:r w:rsidRPr="00994E76">
        <w:rPr>
          <w:rFonts w:asciiTheme="majorBidi" w:hAnsiTheme="majorBidi" w:cstheme="majorBidi"/>
          <w:sz w:val="24"/>
          <w:szCs w:val="24"/>
        </w:rPr>
        <w:tab/>
      </w:r>
      <w:r w:rsidRPr="00994E76">
        <w:rPr>
          <w:rFonts w:asciiTheme="majorBidi" w:hAnsiTheme="majorBidi" w:cstheme="majorBidi"/>
          <w:sz w:val="24"/>
          <w:szCs w:val="24"/>
        </w:rPr>
        <w:tab/>
      </w:r>
      <w:r w:rsidRPr="00922E45">
        <w:rPr>
          <w:rFonts w:asciiTheme="majorBidi" w:hAnsiTheme="majorBidi" w:cstheme="majorBidi"/>
          <w:b/>
          <w:bCs/>
          <w:color w:val="E36C0A" w:themeColor="accent6" w:themeShade="BF"/>
          <w:sz w:val="24"/>
          <w:szCs w:val="24"/>
        </w:rPr>
        <w:t>1 Kgs 17</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20</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22</w:t>
      </w:r>
      <w:r w:rsidRPr="00994E76">
        <w:rPr>
          <w:rFonts w:asciiTheme="majorBidi" w:hAnsiTheme="majorBidi" w:cstheme="majorBidi"/>
          <w:sz w:val="24"/>
          <w:szCs w:val="24"/>
        </w:rPr>
        <w:t xml:space="preserve">. Here the narrator presents two very short prayers from Elijah. In the </w:t>
      </w:r>
      <w:r w:rsidRPr="00CA2EF5">
        <w:rPr>
          <w:rFonts w:asciiTheme="majorBidi" w:hAnsiTheme="majorBidi" w:cstheme="majorBidi"/>
          <w:i/>
          <w:iCs/>
          <w:sz w:val="24"/>
          <w:szCs w:val="24"/>
          <w:u w:val="single"/>
        </w:rPr>
        <w:t>first</w:t>
      </w:r>
      <w:r w:rsidRPr="00994E76">
        <w:rPr>
          <w:rFonts w:asciiTheme="majorBidi" w:hAnsiTheme="majorBidi" w:cstheme="majorBidi"/>
          <w:sz w:val="24"/>
          <w:szCs w:val="24"/>
        </w:rPr>
        <w:t>, Elijah seems to echo the widow’s accusatory tone and order of complaint to Y</w:t>
      </w:r>
      <w:r w:rsidRPr="00BF54A4">
        <w:rPr>
          <w:rFonts w:asciiTheme="majorBidi" w:hAnsiTheme="majorBidi" w:cstheme="majorBidi"/>
          <w:sz w:val="20"/>
          <w:szCs w:val="20"/>
        </w:rPr>
        <w:t>HWH</w:t>
      </w:r>
      <w:r w:rsidRPr="00994E76">
        <w:rPr>
          <w:rFonts w:asciiTheme="majorBidi" w:hAnsiTheme="majorBidi" w:cstheme="majorBidi"/>
          <w:sz w:val="24"/>
          <w:szCs w:val="24"/>
        </w:rPr>
        <w:t>.</w:t>
      </w:r>
      <w:r w:rsidRPr="00994E76">
        <w:rPr>
          <w:rFonts w:asciiTheme="majorBidi" w:hAnsiTheme="majorBidi" w:cstheme="majorBidi"/>
          <w:sz w:val="24"/>
          <w:szCs w:val="24"/>
          <w:vertAlign w:val="superscript"/>
        </w:rPr>
        <w:footnoteReference w:id="81"/>
      </w:r>
      <w:r w:rsidRPr="00994E76">
        <w:rPr>
          <w:rFonts w:asciiTheme="majorBidi" w:hAnsiTheme="majorBidi" w:cstheme="majorBidi"/>
          <w:sz w:val="24"/>
          <w:szCs w:val="24"/>
        </w:rPr>
        <w:t xml:space="preserve"> This could imply that Elijah has a pejorative view of Y</w:t>
      </w:r>
      <w:r w:rsidRPr="00BF54A4">
        <w:rPr>
          <w:rFonts w:asciiTheme="majorBidi" w:hAnsiTheme="majorBidi" w:cstheme="majorBidi"/>
          <w:sz w:val="20"/>
          <w:szCs w:val="20"/>
        </w:rPr>
        <w:t>HWH</w:t>
      </w:r>
      <w:r w:rsidRPr="00994E76">
        <w:rPr>
          <w:rFonts w:asciiTheme="majorBidi" w:hAnsiTheme="majorBidi" w:cstheme="majorBidi"/>
          <w:sz w:val="24"/>
          <w:szCs w:val="24"/>
        </w:rPr>
        <w:t xml:space="preserve"> in this case, or, as </w:t>
      </w:r>
      <w:r w:rsidRPr="005035EE">
        <w:rPr>
          <w:rFonts w:asciiTheme="majorBidi" w:hAnsiTheme="majorBidi" w:cstheme="majorBidi"/>
          <w:sz w:val="24"/>
          <w:szCs w:val="24"/>
          <w:u w:val="single"/>
        </w:rPr>
        <w:t>Walsh</w:t>
      </w:r>
      <w:r w:rsidRPr="00994E76">
        <w:rPr>
          <w:rFonts w:asciiTheme="majorBidi" w:hAnsiTheme="majorBidi" w:cstheme="majorBidi"/>
          <w:sz w:val="24"/>
          <w:szCs w:val="24"/>
        </w:rPr>
        <w:t xml:space="preserve"> suggests, could indicate Elijah’s obedience to the prophet’s role as a sympathetic mediator.</w:t>
      </w:r>
      <w:r w:rsidRPr="00994E76">
        <w:rPr>
          <w:rFonts w:asciiTheme="majorBidi" w:hAnsiTheme="majorBidi" w:cstheme="majorBidi"/>
          <w:sz w:val="24"/>
          <w:szCs w:val="24"/>
          <w:vertAlign w:val="superscript"/>
        </w:rPr>
        <w:footnoteReference w:id="82"/>
      </w:r>
      <w:r w:rsidRPr="00FE1BA9">
        <w:rPr>
          <w:rFonts w:asciiTheme="majorBidi" w:hAnsiTheme="majorBidi" w:cstheme="majorBidi"/>
          <w:sz w:val="24"/>
          <w:szCs w:val="24"/>
        </w:rPr>
        <w:t xml:space="preserve">  Elijah’s </w:t>
      </w:r>
      <w:r w:rsidRPr="00CA2EF5">
        <w:rPr>
          <w:rFonts w:asciiTheme="majorBidi" w:hAnsiTheme="majorBidi" w:cstheme="majorBidi"/>
          <w:i/>
          <w:iCs/>
          <w:sz w:val="24"/>
          <w:szCs w:val="24"/>
          <w:u w:val="single"/>
        </w:rPr>
        <w:t>second</w:t>
      </w:r>
      <w:r w:rsidRPr="00FE1BA9">
        <w:rPr>
          <w:rFonts w:asciiTheme="majorBidi" w:hAnsiTheme="majorBidi" w:cstheme="majorBidi"/>
          <w:sz w:val="24"/>
          <w:szCs w:val="24"/>
        </w:rPr>
        <w:t xml:space="preserve"> prayer is less accusatory and more respectful, and this time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w:t>
      </w:r>
      <w:r w:rsidRPr="00994E76">
        <w:rPr>
          <w:rFonts w:asciiTheme="majorBidi" w:hAnsiTheme="majorBidi" w:cstheme="majorBidi"/>
          <w:sz w:val="24"/>
          <w:szCs w:val="24"/>
        </w:rPr>
        <w:t>responds.</w:t>
      </w:r>
      <w:r w:rsidRPr="00994E76">
        <w:rPr>
          <w:rFonts w:asciiTheme="majorBidi" w:hAnsiTheme="majorBidi" w:cstheme="majorBidi"/>
          <w:sz w:val="24"/>
          <w:szCs w:val="24"/>
          <w:vertAlign w:val="superscript"/>
        </w:rPr>
        <w:footnoteReference w:id="83"/>
      </w:r>
      <w:r w:rsidRPr="00FE1BA9">
        <w:rPr>
          <w:rFonts w:asciiTheme="majorBidi" w:hAnsiTheme="majorBidi" w:cstheme="majorBidi"/>
          <w:sz w:val="24"/>
          <w:szCs w:val="24"/>
        </w:rPr>
        <w:t xml:space="preserve">  Elijah has demonstrated </w:t>
      </w:r>
      <w:r w:rsidRPr="00FE1BA9">
        <w:rPr>
          <w:rFonts w:asciiTheme="majorBidi" w:hAnsiTheme="majorBidi" w:cstheme="majorBidi"/>
          <w:sz w:val="24"/>
          <w:szCs w:val="24"/>
        </w:rPr>
        <w:lastRenderedPageBreak/>
        <w:t>tremendous power through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which evidences his unique status, but the title of </w:t>
      </w:r>
      <w:r w:rsidRPr="005035EE">
        <w:rPr>
          <w:rFonts w:asciiTheme="majorBidi" w:hAnsiTheme="majorBidi" w:cstheme="majorBidi"/>
          <w:i/>
          <w:iCs/>
          <w:sz w:val="24"/>
          <w:szCs w:val="24"/>
        </w:rPr>
        <w:t>prophet</w:t>
      </w:r>
      <w:r w:rsidRPr="005035EE">
        <w:rPr>
          <w:rFonts w:asciiTheme="majorBidi" w:hAnsiTheme="majorBidi" w:cstheme="majorBidi"/>
          <w:sz w:val="24"/>
          <w:szCs w:val="24"/>
        </w:rPr>
        <w:t xml:space="preserve"> </w:t>
      </w:r>
      <w:r w:rsidRPr="00FE1BA9">
        <w:rPr>
          <w:rFonts w:asciiTheme="majorBidi" w:hAnsiTheme="majorBidi" w:cstheme="majorBidi"/>
          <w:sz w:val="24"/>
          <w:szCs w:val="24"/>
        </w:rPr>
        <w:t xml:space="preserve">remains </w:t>
      </w:r>
      <w:r>
        <w:rPr>
          <w:rFonts w:asciiTheme="majorBidi" w:hAnsiTheme="majorBidi" w:cstheme="majorBidi"/>
          <w:sz w:val="24"/>
          <w:szCs w:val="24"/>
        </w:rPr>
        <w:t xml:space="preserve">ever </w:t>
      </w:r>
      <w:r w:rsidRPr="00FE1BA9">
        <w:rPr>
          <w:rFonts w:asciiTheme="majorBidi" w:hAnsiTheme="majorBidi" w:cstheme="majorBidi"/>
          <w:sz w:val="24"/>
          <w:szCs w:val="24"/>
        </w:rPr>
        <w:t xml:space="preserve">elusive.  </w:t>
      </w:r>
      <w:r w:rsidR="00217885">
        <w:rPr>
          <w:rFonts w:asciiTheme="majorBidi" w:hAnsiTheme="majorBidi" w:cstheme="majorBidi"/>
          <w:sz w:val="24"/>
          <w:szCs w:val="24"/>
        </w:rPr>
        <w:t xml:space="preserve">Notice the similarities between this unit and Jesus’ ministry: </w:t>
      </w:r>
    </w:p>
    <w:p w14:paraId="32EC23AA" w14:textId="56769C7E" w:rsidR="00217885" w:rsidRPr="00217885" w:rsidRDefault="00217885" w:rsidP="009834E6">
      <w:pPr>
        <w:spacing w:after="0" w:line="276" w:lineRule="auto"/>
        <w:ind w:left="360" w:right="360"/>
        <w:rPr>
          <w:rFonts w:asciiTheme="majorBidi" w:hAnsiTheme="majorBidi" w:cstheme="majorBidi"/>
          <w:sz w:val="20"/>
          <w:szCs w:val="20"/>
        </w:rPr>
      </w:pPr>
      <w:r w:rsidRPr="009834E6">
        <w:rPr>
          <w:rFonts w:asciiTheme="majorBidi" w:hAnsiTheme="majorBidi" w:cstheme="majorBidi"/>
          <w:b/>
          <w:bCs/>
          <w:sz w:val="20"/>
          <w:szCs w:val="20"/>
          <w:u w:val="single"/>
        </w:rPr>
        <w:t xml:space="preserve">Mark </w:t>
      </w:r>
      <w:r w:rsidR="009834E6" w:rsidRPr="009834E6">
        <w:rPr>
          <w:rFonts w:asciiTheme="majorBidi" w:hAnsiTheme="majorBidi" w:cstheme="majorBidi"/>
          <w:b/>
          <w:bCs/>
          <w:sz w:val="20"/>
          <w:szCs w:val="20"/>
          <w:u w:val="single"/>
        </w:rPr>
        <w:t>7: 24-30</w:t>
      </w:r>
      <w:r w:rsidR="009834E6">
        <w:rPr>
          <w:rFonts w:asciiTheme="majorBidi" w:hAnsiTheme="majorBidi" w:cstheme="majorBidi"/>
          <w:sz w:val="20"/>
          <w:szCs w:val="20"/>
        </w:rPr>
        <w:t xml:space="preserve"> – </w:t>
      </w:r>
      <w:r w:rsidRPr="009834E6">
        <w:rPr>
          <w:rFonts w:asciiTheme="majorBidi" w:hAnsiTheme="majorBidi" w:cstheme="majorBidi"/>
          <w:i/>
          <w:iCs/>
          <w:sz w:val="20"/>
          <w:szCs w:val="20"/>
        </w:rPr>
        <w:t>The Syrophoenician Woman's Faith</w:t>
      </w:r>
      <w:r w:rsidR="009834E6">
        <w:rPr>
          <w:rFonts w:asciiTheme="majorBidi" w:hAnsiTheme="majorBidi" w:cstheme="majorBidi"/>
          <w:sz w:val="20"/>
          <w:szCs w:val="20"/>
        </w:rPr>
        <w:t xml:space="preserve"> (ESV)</w:t>
      </w:r>
    </w:p>
    <w:p w14:paraId="2FDF1C6F" w14:textId="60E0E6CA" w:rsidR="001E1ECA" w:rsidRDefault="00217885" w:rsidP="00217885">
      <w:pPr>
        <w:spacing w:after="0" w:line="240" w:lineRule="auto"/>
        <w:ind w:left="360" w:right="360"/>
        <w:jc w:val="both"/>
        <w:rPr>
          <w:rFonts w:asciiTheme="majorBidi" w:hAnsiTheme="majorBidi" w:cstheme="majorBidi"/>
          <w:sz w:val="20"/>
          <w:szCs w:val="20"/>
        </w:rPr>
      </w:pPr>
      <w:r w:rsidRPr="009834E6">
        <w:rPr>
          <w:rFonts w:asciiTheme="majorBidi" w:hAnsiTheme="majorBidi" w:cstheme="majorBidi"/>
          <w:sz w:val="20"/>
          <w:szCs w:val="20"/>
          <w:vertAlign w:val="superscript"/>
        </w:rPr>
        <w:t>24</w:t>
      </w:r>
      <w:r w:rsidRPr="00217885">
        <w:rPr>
          <w:rFonts w:asciiTheme="majorBidi" w:hAnsiTheme="majorBidi" w:cstheme="majorBidi"/>
          <w:sz w:val="20"/>
          <w:szCs w:val="20"/>
        </w:rPr>
        <w:t xml:space="preserve"> And from there he arose and went away to the region of Tyre and Sidon. And he entered a house and did not want anyone to know, yet he could not be hidden. </w:t>
      </w:r>
      <w:r w:rsidRPr="009834E6">
        <w:rPr>
          <w:rFonts w:asciiTheme="majorBidi" w:hAnsiTheme="majorBidi" w:cstheme="majorBidi"/>
          <w:sz w:val="20"/>
          <w:szCs w:val="20"/>
          <w:vertAlign w:val="superscript"/>
        </w:rPr>
        <w:t>25</w:t>
      </w:r>
      <w:r w:rsidRPr="00217885">
        <w:rPr>
          <w:rFonts w:asciiTheme="majorBidi" w:hAnsiTheme="majorBidi" w:cstheme="majorBidi"/>
          <w:sz w:val="20"/>
          <w:szCs w:val="20"/>
        </w:rPr>
        <w:t xml:space="preserve"> But immediately a woman whose little daughter had an unclean spirit heard of him and came and fell down at his feet. </w:t>
      </w:r>
      <w:r w:rsidRPr="009834E6">
        <w:rPr>
          <w:rFonts w:asciiTheme="majorBidi" w:hAnsiTheme="majorBidi" w:cstheme="majorBidi"/>
          <w:sz w:val="20"/>
          <w:szCs w:val="20"/>
          <w:vertAlign w:val="superscript"/>
        </w:rPr>
        <w:t>26</w:t>
      </w:r>
      <w:r w:rsidRPr="00217885">
        <w:rPr>
          <w:rFonts w:asciiTheme="majorBidi" w:hAnsiTheme="majorBidi" w:cstheme="majorBidi"/>
          <w:sz w:val="20"/>
          <w:szCs w:val="20"/>
        </w:rPr>
        <w:t xml:space="preserve"> Now the woman was a Gentile, a Syrophoenician by birth. And she begged him to cast the demon out of her daughter. </w:t>
      </w:r>
      <w:r w:rsidRPr="009834E6">
        <w:rPr>
          <w:rFonts w:asciiTheme="majorBidi" w:hAnsiTheme="majorBidi" w:cstheme="majorBidi"/>
          <w:sz w:val="20"/>
          <w:szCs w:val="20"/>
          <w:vertAlign w:val="superscript"/>
        </w:rPr>
        <w:t>27</w:t>
      </w:r>
      <w:r w:rsidRPr="00217885">
        <w:rPr>
          <w:rFonts w:asciiTheme="majorBidi" w:hAnsiTheme="majorBidi" w:cstheme="majorBidi"/>
          <w:sz w:val="20"/>
          <w:szCs w:val="20"/>
        </w:rPr>
        <w:t xml:space="preserve"> And he said to her, “</w:t>
      </w:r>
      <w:r w:rsidRPr="00F056AD">
        <w:rPr>
          <w:rFonts w:asciiTheme="majorBidi" w:hAnsiTheme="majorBidi" w:cstheme="majorBidi"/>
          <w:color w:val="C00000"/>
          <w:sz w:val="20"/>
          <w:szCs w:val="20"/>
        </w:rPr>
        <w:t>Let the children be fed first</w:t>
      </w:r>
      <w:r w:rsidRPr="00217885">
        <w:rPr>
          <w:rFonts w:asciiTheme="majorBidi" w:hAnsiTheme="majorBidi" w:cstheme="majorBidi"/>
          <w:sz w:val="20"/>
          <w:szCs w:val="20"/>
        </w:rPr>
        <w:t xml:space="preserve">, </w:t>
      </w:r>
      <w:r w:rsidRPr="00364E84">
        <w:rPr>
          <w:rFonts w:asciiTheme="majorBidi" w:hAnsiTheme="majorBidi" w:cstheme="majorBidi"/>
          <w:color w:val="C00000"/>
          <w:sz w:val="20"/>
          <w:szCs w:val="20"/>
        </w:rPr>
        <w:t>for it is not right to take the children's bread and throw it to the dogs</w:t>
      </w:r>
      <w:r w:rsidRPr="00217885">
        <w:rPr>
          <w:rFonts w:asciiTheme="majorBidi" w:hAnsiTheme="majorBidi" w:cstheme="majorBidi"/>
          <w:sz w:val="20"/>
          <w:szCs w:val="20"/>
        </w:rPr>
        <w:t xml:space="preserve">.” </w:t>
      </w:r>
      <w:r w:rsidRPr="009834E6">
        <w:rPr>
          <w:rFonts w:asciiTheme="majorBidi" w:hAnsiTheme="majorBidi" w:cstheme="majorBidi"/>
          <w:sz w:val="20"/>
          <w:szCs w:val="20"/>
          <w:vertAlign w:val="superscript"/>
        </w:rPr>
        <w:t>28</w:t>
      </w:r>
      <w:r w:rsidRPr="00217885">
        <w:rPr>
          <w:rFonts w:asciiTheme="majorBidi" w:hAnsiTheme="majorBidi" w:cstheme="majorBidi"/>
          <w:sz w:val="20"/>
          <w:szCs w:val="20"/>
        </w:rPr>
        <w:t xml:space="preserve"> But she answered him, “</w:t>
      </w:r>
      <w:r w:rsidRPr="00364E84">
        <w:rPr>
          <w:rFonts w:asciiTheme="majorBidi" w:hAnsiTheme="majorBidi" w:cstheme="majorBidi"/>
          <w:color w:val="984806" w:themeColor="accent6" w:themeShade="80"/>
          <w:sz w:val="20"/>
          <w:szCs w:val="20"/>
        </w:rPr>
        <w:t>Yes, Lord; yet even the dogs under the table eat the children's crumbs</w:t>
      </w:r>
      <w:r w:rsidRPr="00217885">
        <w:rPr>
          <w:rFonts w:asciiTheme="majorBidi" w:hAnsiTheme="majorBidi" w:cstheme="majorBidi"/>
          <w:sz w:val="20"/>
          <w:szCs w:val="20"/>
        </w:rPr>
        <w:t xml:space="preserve">.” </w:t>
      </w:r>
      <w:r w:rsidRPr="009834E6">
        <w:rPr>
          <w:rFonts w:asciiTheme="majorBidi" w:hAnsiTheme="majorBidi" w:cstheme="majorBidi"/>
          <w:sz w:val="20"/>
          <w:szCs w:val="20"/>
          <w:vertAlign w:val="superscript"/>
        </w:rPr>
        <w:t>29</w:t>
      </w:r>
      <w:r w:rsidRPr="00217885">
        <w:rPr>
          <w:rFonts w:asciiTheme="majorBidi" w:hAnsiTheme="majorBidi" w:cstheme="majorBidi"/>
          <w:sz w:val="20"/>
          <w:szCs w:val="20"/>
        </w:rPr>
        <w:t xml:space="preserve"> And he said to her, “</w:t>
      </w:r>
      <w:r w:rsidRPr="00364E84">
        <w:rPr>
          <w:rFonts w:asciiTheme="majorBidi" w:hAnsiTheme="majorBidi" w:cstheme="majorBidi"/>
          <w:color w:val="C00000"/>
          <w:sz w:val="20"/>
          <w:szCs w:val="20"/>
        </w:rPr>
        <w:t>For this statement you may go your way</w:t>
      </w:r>
      <w:r w:rsidRPr="00217885">
        <w:rPr>
          <w:rFonts w:asciiTheme="majorBidi" w:hAnsiTheme="majorBidi" w:cstheme="majorBidi"/>
          <w:sz w:val="20"/>
          <w:szCs w:val="20"/>
        </w:rPr>
        <w:t xml:space="preserve">; </w:t>
      </w:r>
      <w:r w:rsidRPr="00364E84">
        <w:rPr>
          <w:rFonts w:asciiTheme="majorBidi" w:hAnsiTheme="majorBidi" w:cstheme="majorBidi"/>
          <w:color w:val="C00000"/>
          <w:sz w:val="20"/>
          <w:szCs w:val="20"/>
        </w:rPr>
        <w:t>the demon has left your daughter</w:t>
      </w:r>
      <w:r w:rsidRPr="00217885">
        <w:rPr>
          <w:rFonts w:asciiTheme="majorBidi" w:hAnsiTheme="majorBidi" w:cstheme="majorBidi"/>
          <w:sz w:val="20"/>
          <w:szCs w:val="20"/>
        </w:rPr>
        <w:t xml:space="preserve">.” </w:t>
      </w:r>
      <w:r w:rsidRPr="009834E6">
        <w:rPr>
          <w:rFonts w:asciiTheme="majorBidi" w:hAnsiTheme="majorBidi" w:cstheme="majorBidi"/>
          <w:sz w:val="20"/>
          <w:szCs w:val="20"/>
          <w:vertAlign w:val="superscript"/>
        </w:rPr>
        <w:t>30</w:t>
      </w:r>
      <w:r w:rsidRPr="00217885">
        <w:rPr>
          <w:rFonts w:asciiTheme="majorBidi" w:hAnsiTheme="majorBidi" w:cstheme="majorBidi"/>
          <w:sz w:val="20"/>
          <w:szCs w:val="20"/>
        </w:rPr>
        <w:t xml:space="preserve"> And she went home and found the child lying in bed and the demon gone.</w:t>
      </w:r>
    </w:p>
    <w:p w14:paraId="2757EAA3" w14:textId="77777777" w:rsidR="009834E6" w:rsidRPr="00217885" w:rsidRDefault="009834E6" w:rsidP="00217885">
      <w:pPr>
        <w:spacing w:after="0" w:line="240" w:lineRule="auto"/>
        <w:ind w:left="360" w:right="360"/>
        <w:jc w:val="both"/>
        <w:rPr>
          <w:rFonts w:asciiTheme="majorBidi" w:hAnsiTheme="majorBidi" w:cstheme="majorBidi"/>
          <w:sz w:val="20"/>
          <w:szCs w:val="20"/>
        </w:rPr>
      </w:pPr>
    </w:p>
    <w:p w14:paraId="78C87AC5" w14:textId="77777777" w:rsidR="00B9056A" w:rsidRPr="00FE1BA9"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922E45">
        <w:rPr>
          <w:rFonts w:asciiTheme="majorBidi" w:hAnsiTheme="majorBidi" w:cstheme="majorBidi"/>
          <w:b/>
          <w:bCs/>
          <w:color w:val="E36C0A" w:themeColor="accent6" w:themeShade="BF"/>
          <w:sz w:val="24"/>
          <w:szCs w:val="24"/>
        </w:rPr>
        <w:t>1 Kgs 17</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23</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24</w:t>
      </w:r>
      <w:r w:rsidRPr="00FE1BA9">
        <w:rPr>
          <w:rFonts w:asciiTheme="majorBidi" w:hAnsiTheme="majorBidi" w:cstheme="majorBidi"/>
          <w:sz w:val="24"/>
          <w:szCs w:val="24"/>
        </w:rPr>
        <w:t>.  We might expect the widow to react with praise and thanksgiving toward Elijah, but her first words to him only reaffirm her understanding that he is a “</w:t>
      </w:r>
      <w:r w:rsidRPr="00257036">
        <w:rPr>
          <w:rFonts w:asciiTheme="majorBidi" w:hAnsiTheme="majorBidi" w:cstheme="majorBidi"/>
          <w:i/>
          <w:iCs/>
          <w:color w:val="C00000"/>
          <w:sz w:val="24"/>
          <w:szCs w:val="24"/>
        </w:rPr>
        <w:t>man of God</w:t>
      </w:r>
      <w:r w:rsidRPr="00FE1BA9">
        <w:rPr>
          <w:rFonts w:asciiTheme="majorBidi" w:hAnsiTheme="majorBidi" w:cstheme="majorBidi"/>
          <w:sz w:val="24"/>
          <w:szCs w:val="24"/>
        </w:rPr>
        <w:t>.” Her closing phrase could imply that Elijah is obedient to the “</w:t>
      </w:r>
      <w:r w:rsidRPr="00257036">
        <w:rPr>
          <w:rFonts w:asciiTheme="majorBidi" w:hAnsiTheme="majorBidi" w:cstheme="majorBidi"/>
          <w:i/>
          <w:iCs/>
          <w:sz w:val="24"/>
          <w:szCs w:val="24"/>
        </w:rPr>
        <w:t>word of the L</w:t>
      </w:r>
      <w:r w:rsidRPr="00257036">
        <w:rPr>
          <w:rFonts w:asciiTheme="majorBidi" w:hAnsiTheme="majorBidi" w:cstheme="majorBidi"/>
          <w:i/>
          <w:iCs/>
          <w:sz w:val="20"/>
          <w:szCs w:val="20"/>
        </w:rPr>
        <w:t>ORD</w:t>
      </w:r>
      <w:r w:rsidRPr="00FE1BA9">
        <w:rPr>
          <w:rFonts w:asciiTheme="majorBidi" w:hAnsiTheme="majorBidi" w:cstheme="majorBidi"/>
          <w:sz w:val="24"/>
          <w:szCs w:val="24"/>
        </w:rPr>
        <w:t xml:space="preserve">,” but seems directed toward </w:t>
      </w:r>
      <w:r w:rsidRPr="00A00FAB">
        <w:rPr>
          <w:rFonts w:asciiTheme="majorBidi" w:hAnsiTheme="majorBidi" w:cstheme="majorBidi"/>
          <w:i/>
          <w:iCs/>
          <w:sz w:val="24"/>
          <w:szCs w:val="24"/>
        </w:rPr>
        <w:t>her</w:t>
      </w:r>
      <w:r w:rsidRPr="00FE1BA9">
        <w:rPr>
          <w:rFonts w:asciiTheme="majorBidi" w:hAnsiTheme="majorBidi" w:cstheme="majorBidi"/>
          <w:sz w:val="24"/>
          <w:szCs w:val="24"/>
        </w:rPr>
        <w:t xml:space="preserve"> faith in Y</w:t>
      </w:r>
      <w:r w:rsidRPr="00BF54A4">
        <w:rPr>
          <w:rFonts w:asciiTheme="majorBidi" w:hAnsiTheme="majorBidi" w:cstheme="majorBidi"/>
          <w:sz w:val="20"/>
          <w:szCs w:val="20"/>
        </w:rPr>
        <w:t>HWH</w:t>
      </w:r>
      <w:r w:rsidRPr="00994E76">
        <w:rPr>
          <w:rFonts w:asciiTheme="majorBidi" w:hAnsiTheme="majorBidi" w:cstheme="majorBidi"/>
          <w:sz w:val="24"/>
          <w:szCs w:val="24"/>
        </w:rPr>
        <w:t>.</w:t>
      </w:r>
      <w:r w:rsidRPr="00994E76">
        <w:rPr>
          <w:rFonts w:asciiTheme="majorBidi" w:hAnsiTheme="majorBidi" w:cstheme="majorBidi"/>
          <w:sz w:val="24"/>
          <w:szCs w:val="24"/>
          <w:vertAlign w:val="superscript"/>
        </w:rPr>
        <w:footnoteReference w:id="84"/>
      </w:r>
      <w:r w:rsidRPr="00994E76">
        <w:rPr>
          <w:rFonts w:asciiTheme="majorBidi" w:hAnsiTheme="majorBidi" w:cstheme="majorBidi"/>
          <w:sz w:val="24"/>
          <w:szCs w:val="24"/>
        </w:rPr>
        <w:t xml:space="preserve">  </w:t>
      </w:r>
      <w:r w:rsidRPr="00CA2EF5">
        <w:rPr>
          <w:rFonts w:asciiTheme="majorBidi" w:hAnsiTheme="majorBidi" w:cstheme="majorBidi"/>
          <w:sz w:val="24"/>
          <w:szCs w:val="24"/>
          <w:u w:val="single"/>
        </w:rPr>
        <w:t>Provan</w:t>
      </w:r>
      <w:r w:rsidRPr="00994E76">
        <w:rPr>
          <w:rFonts w:asciiTheme="majorBidi" w:hAnsiTheme="majorBidi" w:cstheme="majorBidi"/>
          <w:sz w:val="24"/>
          <w:szCs w:val="24"/>
        </w:rPr>
        <w:t xml:space="preserve"> disagrees with this view, suggesting that the widow’s response addresses her recognition of Elijah’s status.</w:t>
      </w:r>
      <w:r w:rsidRPr="00994E76">
        <w:rPr>
          <w:rFonts w:asciiTheme="majorBidi" w:hAnsiTheme="majorBidi" w:cstheme="majorBidi"/>
          <w:sz w:val="24"/>
          <w:szCs w:val="24"/>
          <w:vertAlign w:val="superscript"/>
        </w:rPr>
        <w:footnoteReference w:id="85"/>
      </w:r>
      <w:r w:rsidRPr="00994E76">
        <w:rPr>
          <w:rFonts w:asciiTheme="majorBidi" w:hAnsiTheme="majorBidi" w:cstheme="majorBidi"/>
          <w:sz w:val="24"/>
          <w:szCs w:val="24"/>
        </w:rPr>
        <w:t xml:space="preserve">  Furthermore, the widow’s response creates an </w:t>
      </w:r>
      <w:r w:rsidRPr="00954303">
        <w:rPr>
          <w:rFonts w:asciiTheme="majorBidi" w:hAnsiTheme="majorBidi" w:cstheme="majorBidi"/>
          <w:i/>
          <w:iCs/>
          <w:sz w:val="24"/>
          <w:szCs w:val="24"/>
        </w:rPr>
        <w:t>inclusio</w:t>
      </w:r>
      <w:r w:rsidRPr="00994E76">
        <w:rPr>
          <w:rFonts w:asciiTheme="majorBidi" w:hAnsiTheme="majorBidi" w:cstheme="majorBidi"/>
          <w:sz w:val="24"/>
          <w:szCs w:val="24"/>
        </w:rPr>
        <w:t xml:space="preserve"> with “</w:t>
      </w:r>
      <w:r w:rsidRPr="00257036">
        <w:rPr>
          <w:rFonts w:asciiTheme="majorBidi" w:hAnsiTheme="majorBidi" w:cstheme="majorBidi"/>
          <w:i/>
          <w:iCs/>
          <w:color w:val="002060"/>
          <w:sz w:val="24"/>
          <w:szCs w:val="24"/>
        </w:rPr>
        <w:t>except by my word</w:t>
      </w:r>
      <w:r w:rsidRPr="0090068A">
        <w:rPr>
          <w:rFonts w:asciiTheme="majorBidi" w:hAnsiTheme="majorBidi" w:cstheme="majorBidi"/>
          <w:sz w:val="24"/>
          <w:szCs w:val="24"/>
        </w:rPr>
        <w:t>” in 1 Kgs 17:1b and “</w:t>
      </w:r>
      <w:r w:rsidRPr="00257036">
        <w:rPr>
          <w:rFonts w:asciiTheme="majorBidi" w:hAnsiTheme="majorBidi" w:cstheme="majorBidi"/>
          <w:i/>
          <w:iCs/>
          <w:color w:val="C00000"/>
          <w:sz w:val="24"/>
          <w:szCs w:val="24"/>
        </w:rPr>
        <w:t>the word of the L</w:t>
      </w:r>
      <w:r w:rsidRPr="00257036">
        <w:rPr>
          <w:rFonts w:asciiTheme="majorBidi" w:hAnsiTheme="majorBidi" w:cstheme="majorBidi"/>
          <w:i/>
          <w:iCs/>
          <w:color w:val="C00000"/>
          <w:sz w:val="20"/>
          <w:szCs w:val="20"/>
        </w:rPr>
        <w:t>ORD</w:t>
      </w:r>
      <w:r w:rsidRPr="00257036">
        <w:rPr>
          <w:rFonts w:asciiTheme="majorBidi" w:hAnsiTheme="majorBidi" w:cstheme="majorBidi"/>
          <w:i/>
          <w:iCs/>
          <w:color w:val="C00000"/>
          <w:sz w:val="24"/>
          <w:szCs w:val="24"/>
        </w:rPr>
        <w:t xml:space="preserve"> in your mouth is truth</w:t>
      </w:r>
      <w:r w:rsidRPr="0090068A">
        <w:rPr>
          <w:rFonts w:asciiTheme="majorBidi" w:hAnsiTheme="majorBidi" w:cstheme="majorBidi"/>
          <w:sz w:val="24"/>
          <w:szCs w:val="24"/>
        </w:rPr>
        <w:t>” in 17:24b.</w:t>
      </w:r>
      <w:r w:rsidRPr="0090068A">
        <w:rPr>
          <w:rFonts w:asciiTheme="majorBidi" w:hAnsiTheme="majorBidi" w:cstheme="majorBidi"/>
          <w:sz w:val="24"/>
          <w:szCs w:val="24"/>
          <w:vertAlign w:val="superscript"/>
        </w:rPr>
        <w:footnoteReference w:id="86"/>
      </w:r>
      <w:r w:rsidRPr="0090068A">
        <w:rPr>
          <w:rFonts w:asciiTheme="majorBidi" w:hAnsiTheme="majorBidi" w:cstheme="majorBidi"/>
          <w:sz w:val="24"/>
          <w:szCs w:val="24"/>
        </w:rPr>
        <w:t xml:space="preserve"> Elijah’s responsiveness to Y</w:t>
      </w:r>
      <w:r w:rsidRPr="0090068A">
        <w:rPr>
          <w:rFonts w:asciiTheme="majorBidi" w:hAnsiTheme="majorBidi" w:cstheme="majorBidi"/>
          <w:sz w:val="20"/>
          <w:szCs w:val="20"/>
        </w:rPr>
        <w:t>HWH</w:t>
      </w:r>
      <w:r w:rsidRPr="0090068A">
        <w:rPr>
          <w:rFonts w:asciiTheme="majorBidi" w:hAnsiTheme="majorBidi" w:cstheme="majorBidi"/>
          <w:sz w:val="24"/>
          <w:szCs w:val="24"/>
        </w:rPr>
        <w:t>’s commands and Y</w:t>
      </w:r>
      <w:r w:rsidRPr="0090068A">
        <w:rPr>
          <w:rFonts w:asciiTheme="majorBidi" w:hAnsiTheme="majorBidi" w:cstheme="majorBidi"/>
          <w:sz w:val="20"/>
          <w:szCs w:val="20"/>
        </w:rPr>
        <w:t>HWH</w:t>
      </w:r>
      <w:r w:rsidRPr="0090068A">
        <w:rPr>
          <w:rFonts w:asciiTheme="majorBidi" w:hAnsiTheme="majorBidi" w:cstheme="majorBidi"/>
          <w:sz w:val="24"/>
          <w:szCs w:val="24"/>
        </w:rPr>
        <w:t xml:space="preserve">’s responsiveness to Elijah’s requests with demonstrations of power </w:t>
      </w:r>
      <w:r w:rsidRPr="00994E76">
        <w:rPr>
          <w:rFonts w:asciiTheme="majorBidi" w:hAnsiTheme="majorBidi" w:cstheme="majorBidi"/>
          <w:sz w:val="24"/>
          <w:szCs w:val="24"/>
        </w:rPr>
        <w:t xml:space="preserve">confirm Elijah’s </w:t>
      </w:r>
      <w:r w:rsidRPr="00A00FAB">
        <w:rPr>
          <w:rFonts w:asciiTheme="majorBidi" w:hAnsiTheme="majorBidi" w:cstheme="majorBidi"/>
          <w:i/>
          <w:iCs/>
          <w:sz w:val="24"/>
          <w:szCs w:val="24"/>
        </w:rPr>
        <w:t>special status</w:t>
      </w:r>
      <w:r w:rsidRPr="00994E76">
        <w:rPr>
          <w:rFonts w:asciiTheme="majorBidi" w:hAnsiTheme="majorBidi" w:cstheme="majorBidi"/>
          <w:sz w:val="24"/>
          <w:szCs w:val="24"/>
        </w:rPr>
        <w:t xml:space="preserve">, but the proper title of </w:t>
      </w:r>
      <w:r w:rsidRPr="00954303">
        <w:rPr>
          <w:rFonts w:asciiTheme="majorBidi" w:hAnsiTheme="majorBidi" w:cstheme="majorBidi"/>
          <w:i/>
          <w:iCs/>
          <w:sz w:val="24"/>
          <w:szCs w:val="24"/>
        </w:rPr>
        <w:t>prophet</w:t>
      </w:r>
      <w:r w:rsidRPr="00994E76">
        <w:rPr>
          <w:rFonts w:asciiTheme="majorBidi" w:hAnsiTheme="majorBidi" w:cstheme="majorBidi"/>
          <w:sz w:val="24"/>
          <w:szCs w:val="24"/>
        </w:rPr>
        <w:t xml:space="preserve"> is withheld.</w:t>
      </w:r>
      <w:r w:rsidRPr="00994E76">
        <w:rPr>
          <w:rFonts w:asciiTheme="majorBidi" w:hAnsiTheme="majorBidi" w:cstheme="majorBidi"/>
          <w:sz w:val="24"/>
          <w:szCs w:val="24"/>
          <w:vertAlign w:val="superscript"/>
        </w:rPr>
        <w:footnoteReference w:id="87"/>
      </w:r>
      <w:r w:rsidRPr="00FE1BA9">
        <w:rPr>
          <w:rFonts w:asciiTheme="majorBidi" w:hAnsiTheme="majorBidi" w:cstheme="majorBidi"/>
          <w:sz w:val="24"/>
          <w:szCs w:val="24"/>
        </w:rPr>
        <w:t xml:space="preserve"> </w:t>
      </w:r>
    </w:p>
    <w:p w14:paraId="3E1AD645" w14:textId="77777777" w:rsidR="00B9056A"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t xml:space="preserve">Through a series of events in chapter 17, the narrator reveals Elijah’s character through his </w:t>
      </w:r>
      <w:r w:rsidRPr="00954303">
        <w:rPr>
          <w:rFonts w:asciiTheme="majorBidi" w:hAnsiTheme="majorBidi" w:cstheme="majorBidi"/>
          <w:i/>
          <w:iCs/>
          <w:sz w:val="24"/>
          <w:szCs w:val="24"/>
        </w:rPr>
        <w:t>words</w:t>
      </w:r>
      <w:r w:rsidRPr="00FE1BA9">
        <w:rPr>
          <w:rFonts w:asciiTheme="majorBidi" w:hAnsiTheme="majorBidi" w:cstheme="majorBidi"/>
          <w:sz w:val="24"/>
          <w:szCs w:val="24"/>
        </w:rPr>
        <w:t xml:space="preserve"> and </w:t>
      </w:r>
      <w:r w:rsidRPr="00954303">
        <w:rPr>
          <w:rFonts w:asciiTheme="majorBidi" w:hAnsiTheme="majorBidi" w:cstheme="majorBidi"/>
          <w:i/>
          <w:iCs/>
          <w:sz w:val="24"/>
          <w:szCs w:val="24"/>
        </w:rPr>
        <w:t>actions</w:t>
      </w:r>
      <w:r w:rsidRPr="00FE1BA9">
        <w:rPr>
          <w:rFonts w:asciiTheme="majorBidi" w:hAnsiTheme="majorBidi" w:cstheme="majorBidi"/>
          <w:sz w:val="24"/>
          <w:szCs w:val="24"/>
        </w:rPr>
        <w:t xml:space="preserve"> in cycles of escalating intensity, portraying the development of Elijah from </w:t>
      </w:r>
      <w:r w:rsidRPr="00A00FAB">
        <w:rPr>
          <w:rFonts w:asciiTheme="majorBidi" w:hAnsiTheme="majorBidi" w:cstheme="majorBidi"/>
          <w:i/>
          <w:iCs/>
          <w:sz w:val="24"/>
          <w:szCs w:val="24"/>
        </w:rPr>
        <w:t>special servant</w:t>
      </w:r>
      <w:r w:rsidRPr="00A00FAB">
        <w:rPr>
          <w:rFonts w:asciiTheme="majorBidi" w:hAnsiTheme="majorBidi" w:cstheme="majorBidi"/>
          <w:sz w:val="24"/>
          <w:szCs w:val="24"/>
        </w:rPr>
        <w:t xml:space="preserve"> </w:t>
      </w:r>
      <w:r w:rsidRPr="00FE1BA9">
        <w:rPr>
          <w:rFonts w:asciiTheme="majorBidi" w:hAnsiTheme="majorBidi" w:cstheme="majorBidi"/>
          <w:sz w:val="24"/>
          <w:szCs w:val="24"/>
        </w:rPr>
        <w:t xml:space="preserve">to </w:t>
      </w:r>
      <w:r w:rsidRPr="00A00FAB">
        <w:rPr>
          <w:rFonts w:asciiTheme="majorBidi" w:hAnsiTheme="majorBidi" w:cstheme="majorBidi"/>
          <w:i/>
          <w:iCs/>
          <w:sz w:val="24"/>
          <w:szCs w:val="24"/>
        </w:rPr>
        <w:t>prophet</w:t>
      </w:r>
      <w:r w:rsidRPr="00FE1BA9">
        <w:rPr>
          <w:rFonts w:asciiTheme="majorBidi" w:hAnsiTheme="majorBidi" w:cstheme="majorBidi"/>
          <w:sz w:val="24"/>
          <w:szCs w:val="24"/>
        </w:rPr>
        <w:t>, serving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the God who has power </w:t>
      </w:r>
      <w:r>
        <w:rPr>
          <w:rFonts w:asciiTheme="majorBidi" w:hAnsiTheme="majorBidi" w:cstheme="majorBidi"/>
          <w:sz w:val="24"/>
          <w:szCs w:val="24"/>
        </w:rPr>
        <w:t xml:space="preserve">to provide sustenance, power </w:t>
      </w:r>
      <w:r w:rsidRPr="00FE1BA9">
        <w:rPr>
          <w:rFonts w:asciiTheme="majorBidi" w:hAnsiTheme="majorBidi" w:cstheme="majorBidi"/>
          <w:sz w:val="24"/>
          <w:szCs w:val="24"/>
        </w:rPr>
        <w:t>over life and death, and who rules in Israel and beyond.</w:t>
      </w:r>
      <w:r w:rsidRPr="00994E76">
        <w:rPr>
          <w:rFonts w:asciiTheme="majorBidi" w:hAnsiTheme="majorBidi" w:cstheme="majorBidi"/>
          <w:sz w:val="24"/>
          <w:szCs w:val="24"/>
          <w:vertAlign w:val="superscript"/>
        </w:rPr>
        <w:footnoteReference w:id="88"/>
      </w:r>
      <w:r w:rsidRPr="00FE1BA9">
        <w:rPr>
          <w:rFonts w:asciiTheme="majorBidi" w:hAnsiTheme="majorBidi" w:cstheme="majorBidi"/>
          <w:sz w:val="24"/>
          <w:szCs w:val="24"/>
        </w:rPr>
        <w:t xml:space="preserve"> </w:t>
      </w:r>
    </w:p>
    <w:p w14:paraId="54F7FF7F" w14:textId="77777777" w:rsidR="00D42D00" w:rsidRDefault="00D42D00" w:rsidP="00B9056A">
      <w:pPr>
        <w:spacing w:after="0" w:line="480" w:lineRule="auto"/>
        <w:ind w:firstLine="720"/>
        <w:jc w:val="both"/>
        <w:rPr>
          <w:rFonts w:asciiTheme="majorBidi" w:hAnsiTheme="majorBidi" w:cstheme="majorBidi"/>
          <w:sz w:val="24"/>
          <w:szCs w:val="24"/>
        </w:rPr>
      </w:pPr>
    </w:p>
    <w:p w14:paraId="269AF4E7" w14:textId="1B959814" w:rsidR="00B9056A" w:rsidRDefault="00A00FAB" w:rsidP="00D42D00">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Notice how</w:t>
      </w:r>
      <w:r w:rsidR="00B9056A">
        <w:rPr>
          <w:rFonts w:asciiTheme="majorBidi" w:hAnsiTheme="majorBidi" w:cstheme="majorBidi"/>
          <w:sz w:val="24"/>
          <w:szCs w:val="24"/>
        </w:rPr>
        <w:t xml:space="preserve"> </w:t>
      </w:r>
      <w:r w:rsidR="00B9056A" w:rsidRPr="00CA2EF5">
        <w:rPr>
          <w:rFonts w:asciiTheme="majorBidi" w:hAnsiTheme="majorBidi" w:cstheme="majorBidi"/>
          <w:sz w:val="24"/>
          <w:szCs w:val="24"/>
          <w:u w:val="single"/>
        </w:rPr>
        <w:t>Jesus</w:t>
      </w:r>
      <w:r w:rsidR="00B9056A">
        <w:rPr>
          <w:rFonts w:asciiTheme="majorBidi" w:hAnsiTheme="majorBidi" w:cstheme="majorBidi"/>
          <w:sz w:val="24"/>
          <w:szCs w:val="24"/>
        </w:rPr>
        <w:t xml:space="preserve"> pick</w:t>
      </w:r>
      <w:r>
        <w:rPr>
          <w:rFonts w:asciiTheme="majorBidi" w:hAnsiTheme="majorBidi" w:cstheme="majorBidi"/>
          <w:sz w:val="24"/>
          <w:szCs w:val="24"/>
        </w:rPr>
        <w:t>s</w:t>
      </w:r>
      <w:r w:rsidR="00B9056A">
        <w:rPr>
          <w:rFonts w:asciiTheme="majorBidi" w:hAnsiTheme="majorBidi" w:cstheme="majorBidi"/>
          <w:sz w:val="24"/>
          <w:szCs w:val="24"/>
        </w:rPr>
        <w:t xml:space="preserve"> up on some of these themes at the beginning of his public</w:t>
      </w:r>
      <w:r>
        <w:rPr>
          <w:rFonts w:asciiTheme="majorBidi" w:hAnsiTheme="majorBidi" w:cstheme="majorBidi"/>
          <w:sz w:val="24"/>
          <w:szCs w:val="24"/>
        </w:rPr>
        <w:t xml:space="preserve"> ministry</w:t>
      </w:r>
      <w:r w:rsidR="00B9056A">
        <w:rPr>
          <w:rFonts w:asciiTheme="majorBidi" w:hAnsiTheme="majorBidi" w:cstheme="majorBidi"/>
          <w:sz w:val="24"/>
          <w:szCs w:val="24"/>
        </w:rPr>
        <w:t xml:space="preserve">. </w:t>
      </w:r>
    </w:p>
    <w:p w14:paraId="21B2019C" w14:textId="77777777" w:rsidR="00B9056A" w:rsidRPr="00D132DB" w:rsidRDefault="00B9056A" w:rsidP="00B9056A">
      <w:pPr>
        <w:spacing w:after="0" w:line="276" w:lineRule="auto"/>
        <w:ind w:left="360" w:right="360"/>
        <w:jc w:val="both"/>
        <w:rPr>
          <w:rFonts w:asciiTheme="majorBidi" w:hAnsiTheme="majorBidi" w:cstheme="majorBidi"/>
          <w:sz w:val="20"/>
          <w:szCs w:val="20"/>
        </w:rPr>
      </w:pPr>
      <w:r w:rsidRPr="00D132DB">
        <w:rPr>
          <w:rFonts w:asciiTheme="majorBidi" w:hAnsiTheme="majorBidi" w:cstheme="majorBidi"/>
          <w:b/>
          <w:bCs/>
          <w:sz w:val="20"/>
          <w:szCs w:val="20"/>
          <w:u w:val="single"/>
        </w:rPr>
        <w:t>Luke 4:18-30</w:t>
      </w:r>
      <w:r w:rsidRPr="00D132DB">
        <w:rPr>
          <w:rFonts w:asciiTheme="majorBidi" w:hAnsiTheme="majorBidi" w:cstheme="majorBidi"/>
          <w:sz w:val="20"/>
          <w:szCs w:val="20"/>
        </w:rPr>
        <w:t xml:space="preserve"> – </w:t>
      </w:r>
      <w:r w:rsidRPr="00D132DB">
        <w:rPr>
          <w:rFonts w:asciiTheme="majorBidi" w:hAnsiTheme="majorBidi" w:cstheme="majorBidi"/>
          <w:i/>
          <w:iCs/>
          <w:sz w:val="20"/>
          <w:szCs w:val="20"/>
        </w:rPr>
        <w:t>Jesus Rejected at Nazareth</w:t>
      </w:r>
      <w:r w:rsidRPr="00D132DB">
        <w:rPr>
          <w:rFonts w:asciiTheme="majorBidi" w:hAnsiTheme="majorBidi" w:cstheme="majorBidi"/>
          <w:sz w:val="20"/>
          <w:szCs w:val="20"/>
        </w:rPr>
        <w:t xml:space="preserve"> (ESV)</w:t>
      </w:r>
    </w:p>
    <w:p w14:paraId="44F48048" w14:textId="77777777" w:rsidR="00B9056A" w:rsidRPr="00D132DB" w:rsidRDefault="00B9056A" w:rsidP="00B9056A">
      <w:pPr>
        <w:spacing w:after="0" w:line="240" w:lineRule="auto"/>
        <w:ind w:left="360" w:right="360"/>
        <w:jc w:val="both"/>
        <w:rPr>
          <w:rFonts w:asciiTheme="majorBidi" w:hAnsiTheme="majorBidi" w:cstheme="majorBidi"/>
          <w:sz w:val="20"/>
          <w:szCs w:val="20"/>
        </w:rPr>
      </w:pPr>
      <w:r w:rsidRPr="00D132DB">
        <w:rPr>
          <w:rFonts w:asciiTheme="majorBidi" w:hAnsiTheme="majorBidi" w:cstheme="majorBidi"/>
          <w:sz w:val="20"/>
          <w:szCs w:val="20"/>
          <w:vertAlign w:val="superscript"/>
        </w:rPr>
        <w:t>16</w:t>
      </w:r>
      <w:r w:rsidRPr="00D132DB">
        <w:rPr>
          <w:rFonts w:asciiTheme="majorBidi" w:hAnsiTheme="majorBidi" w:cstheme="majorBidi"/>
          <w:sz w:val="20"/>
          <w:szCs w:val="20"/>
        </w:rPr>
        <w:t xml:space="preserve"> And he came to Nazareth, where he had been brought up. And as was his custom, he went to the synagogue on the Sabbath day, and he stood up to read. </w:t>
      </w:r>
      <w:r w:rsidRPr="00D132DB">
        <w:rPr>
          <w:rFonts w:asciiTheme="majorBidi" w:hAnsiTheme="majorBidi" w:cstheme="majorBidi"/>
          <w:sz w:val="20"/>
          <w:szCs w:val="20"/>
          <w:vertAlign w:val="superscript"/>
        </w:rPr>
        <w:t>17</w:t>
      </w:r>
      <w:r w:rsidRPr="00D132DB">
        <w:rPr>
          <w:rFonts w:asciiTheme="majorBidi" w:hAnsiTheme="majorBidi" w:cstheme="majorBidi"/>
          <w:sz w:val="20"/>
          <w:szCs w:val="20"/>
        </w:rPr>
        <w:t xml:space="preserve"> And the scroll of the prophet Isaiah was given to him. He unrolled the scroll and found the place where it was written,</w:t>
      </w:r>
    </w:p>
    <w:p w14:paraId="72EA365A" w14:textId="77777777" w:rsidR="00B9056A" w:rsidRPr="00D900CA" w:rsidRDefault="00B9056A" w:rsidP="00B9056A">
      <w:pPr>
        <w:spacing w:after="0" w:line="240" w:lineRule="auto"/>
        <w:ind w:left="360" w:right="360"/>
        <w:rPr>
          <w:rFonts w:asciiTheme="majorBidi" w:hAnsiTheme="majorBidi" w:cstheme="majorBidi"/>
          <w:sz w:val="10"/>
          <w:szCs w:val="10"/>
        </w:rPr>
      </w:pPr>
    </w:p>
    <w:p w14:paraId="1E33FFA0" w14:textId="77777777" w:rsidR="00B9056A" w:rsidRPr="00E86969" w:rsidRDefault="00B9056A" w:rsidP="00B9056A">
      <w:pPr>
        <w:spacing w:after="0" w:line="240" w:lineRule="auto"/>
        <w:ind w:left="720" w:right="720"/>
        <w:rPr>
          <w:rFonts w:asciiTheme="majorBidi" w:hAnsiTheme="majorBidi" w:cstheme="majorBidi"/>
          <w:i/>
          <w:iCs/>
          <w:sz w:val="20"/>
          <w:szCs w:val="20"/>
        </w:rPr>
      </w:pPr>
      <w:r w:rsidRPr="0037326D">
        <w:rPr>
          <w:rFonts w:asciiTheme="majorBidi" w:hAnsiTheme="majorBidi" w:cstheme="majorBidi"/>
          <w:sz w:val="20"/>
          <w:szCs w:val="20"/>
          <w:vertAlign w:val="superscript"/>
        </w:rPr>
        <w:t>18</w:t>
      </w:r>
      <w:r w:rsidRPr="0037326D">
        <w:rPr>
          <w:rFonts w:asciiTheme="majorBidi" w:hAnsiTheme="majorBidi" w:cstheme="majorBidi"/>
          <w:sz w:val="20"/>
          <w:szCs w:val="20"/>
        </w:rPr>
        <w:t xml:space="preserve"> “</w:t>
      </w:r>
      <w:r w:rsidRPr="00E86969">
        <w:rPr>
          <w:rFonts w:asciiTheme="majorBidi" w:hAnsiTheme="majorBidi" w:cstheme="majorBidi"/>
          <w:i/>
          <w:iCs/>
          <w:sz w:val="20"/>
          <w:szCs w:val="20"/>
        </w:rPr>
        <w:t>The Spirit of the Lord is upon me,</w:t>
      </w:r>
    </w:p>
    <w:p w14:paraId="4BE26A60" w14:textId="77777777" w:rsidR="00B9056A" w:rsidRPr="00E86969" w:rsidRDefault="00B9056A" w:rsidP="00B9056A">
      <w:pPr>
        <w:spacing w:after="0" w:line="240" w:lineRule="auto"/>
        <w:ind w:left="720" w:right="720"/>
        <w:rPr>
          <w:rFonts w:asciiTheme="majorBidi" w:hAnsiTheme="majorBidi" w:cstheme="majorBidi"/>
          <w:i/>
          <w:iCs/>
          <w:sz w:val="20"/>
          <w:szCs w:val="20"/>
        </w:rPr>
      </w:pPr>
      <w:r w:rsidRPr="00E86969">
        <w:rPr>
          <w:rFonts w:asciiTheme="majorBidi" w:hAnsiTheme="majorBidi" w:cstheme="majorBidi"/>
          <w:i/>
          <w:iCs/>
          <w:sz w:val="20"/>
          <w:szCs w:val="20"/>
        </w:rPr>
        <w:t xml:space="preserve">    because he has anointed me</w:t>
      </w:r>
    </w:p>
    <w:p w14:paraId="4817C921" w14:textId="77777777" w:rsidR="00B9056A" w:rsidRPr="00E86969" w:rsidRDefault="00B9056A" w:rsidP="00B9056A">
      <w:pPr>
        <w:spacing w:after="0" w:line="276" w:lineRule="auto"/>
        <w:ind w:left="720" w:right="720"/>
        <w:rPr>
          <w:rFonts w:asciiTheme="majorBidi" w:hAnsiTheme="majorBidi" w:cstheme="majorBidi"/>
          <w:i/>
          <w:iCs/>
          <w:sz w:val="20"/>
          <w:szCs w:val="20"/>
        </w:rPr>
      </w:pPr>
      <w:r w:rsidRPr="00E86969">
        <w:rPr>
          <w:rFonts w:asciiTheme="majorBidi" w:hAnsiTheme="majorBidi" w:cstheme="majorBidi"/>
          <w:i/>
          <w:iCs/>
          <w:sz w:val="20"/>
          <w:szCs w:val="20"/>
        </w:rPr>
        <w:t xml:space="preserve">    to proclaim good news to the poor.</w:t>
      </w:r>
    </w:p>
    <w:p w14:paraId="538BD22D" w14:textId="77777777" w:rsidR="00B9056A" w:rsidRPr="00E86969" w:rsidRDefault="00B9056A" w:rsidP="00B9056A">
      <w:pPr>
        <w:spacing w:after="0" w:line="240" w:lineRule="auto"/>
        <w:ind w:left="720" w:right="720"/>
        <w:rPr>
          <w:rFonts w:asciiTheme="majorBidi" w:hAnsiTheme="majorBidi" w:cstheme="majorBidi"/>
          <w:i/>
          <w:iCs/>
          <w:sz w:val="20"/>
          <w:szCs w:val="20"/>
        </w:rPr>
      </w:pPr>
      <w:r w:rsidRPr="00E86969">
        <w:rPr>
          <w:rFonts w:asciiTheme="majorBidi" w:hAnsiTheme="majorBidi" w:cstheme="majorBidi"/>
          <w:i/>
          <w:iCs/>
          <w:sz w:val="20"/>
          <w:szCs w:val="20"/>
        </w:rPr>
        <w:t>He has sent me to proclaim liberty to the captives</w:t>
      </w:r>
    </w:p>
    <w:p w14:paraId="360AE45C" w14:textId="77777777" w:rsidR="00B9056A" w:rsidRPr="00E86969" w:rsidRDefault="00B9056A" w:rsidP="00B9056A">
      <w:pPr>
        <w:spacing w:after="0" w:line="240" w:lineRule="auto"/>
        <w:ind w:left="720" w:right="720"/>
        <w:rPr>
          <w:rFonts w:asciiTheme="majorBidi" w:hAnsiTheme="majorBidi" w:cstheme="majorBidi"/>
          <w:i/>
          <w:iCs/>
          <w:sz w:val="20"/>
          <w:szCs w:val="20"/>
        </w:rPr>
      </w:pPr>
      <w:r w:rsidRPr="00E86969">
        <w:rPr>
          <w:rFonts w:asciiTheme="majorBidi" w:hAnsiTheme="majorBidi" w:cstheme="majorBidi"/>
          <w:i/>
          <w:iCs/>
          <w:sz w:val="20"/>
          <w:szCs w:val="20"/>
        </w:rPr>
        <w:t xml:space="preserve">    and recovering of sight to the blind,</w:t>
      </w:r>
    </w:p>
    <w:p w14:paraId="5AE7795C" w14:textId="77777777" w:rsidR="00B9056A" w:rsidRPr="0037326D" w:rsidRDefault="00B9056A" w:rsidP="00B9056A">
      <w:pPr>
        <w:spacing w:after="0" w:line="240" w:lineRule="auto"/>
        <w:ind w:left="720" w:right="720"/>
        <w:rPr>
          <w:rFonts w:asciiTheme="majorBidi" w:hAnsiTheme="majorBidi" w:cstheme="majorBidi"/>
          <w:sz w:val="20"/>
          <w:szCs w:val="20"/>
        </w:rPr>
      </w:pPr>
      <w:r w:rsidRPr="00E86969">
        <w:rPr>
          <w:rFonts w:asciiTheme="majorBidi" w:hAnsiTheme="majorBidi" w:cstheme="majorBidi"/>
          <w:i/>
          <w:iCs/>
          <w:sz w:val="20"/>
          <w:szCs w:val="20"/>
        </w:rPr>
        <w:t xml:space="preserve">    to set at liberty those who are oppressed</w:t>
      </w:r>
      <w:r w:rsidRPr="0037326D">
        <w:rPr>
          <w:rFonts w:asciiTheme="majorBidi" w:hAnsiTheme="majorBidi" w:cstheme="majorBidi"/>
          <w:sz w:val="20"/>
          <w:szCs w:val="20"/>
        </w:rPr>
        <w:t>,</w:t>
      </w:r>
    </w:p>
    <w:p w14:paraId="7D279363" w14:textId="77777777" w:rsidR="00B9056A" w:rsidRDefault="00B9056A" w:rsidP="00B9056A">
      <w:pPr>
        <w:spacing w:after="0" w:line="240" w:lineRule="auto"/>
        <w:ind w:left="720" w:right="720"/>
        <w:rPr>
          <w:rFonts w:asciiTheme="majorBidi" w:hAnsiTheme="majorBidi" w:cstheme="majorBidi"/>
          <w:sz w:val="20"/>
          <w:szCs w:val="20"/>
        </w:rPr>
      </w:pPr>
      <w:r w:rsidRPr="0037326D">
        <w:rPr>
          <w:rFonts w:asciiTheme="majorBidi" w:hAnsiTheme="majorBidi" w:cstheme="majorBidi"/>
          <w:sz w:val="20"/>
          <w:szCs w:val="20"/>
          <w:vertAlign w:val="superscript"/>
        </w:rPr>
        <w:t>19</w:t>
      </w:r>
      <w:r w:rsidRPr="0037326D">
        <w:rPr>
          <w:rFonts w:asciiTheme="majorBidi" w:hAnsiTheme="majorBidi" w:cstheme="majorBidi"/>
          <w:sz w:val="20"/>
          <w:szCs w:val="20"/>
        </w:rPr>
        <w:t xml:space="preserve"> </w:t>
      </w:r>
      <w:r w:rsidRPr="00E86969">
        <w:rPr>
          <w:rFonts w:asciiTheme="majorBidi" w:hAnsiTheme="majorBidi" w:cstheme="majorBidi"/>
          <w:i/>
          <w:iCs/>
          <w:sz w:val="20"/>
          <w:szCs w:val="20"/>
        </w:rPr>
        <w:t>to proclaim the year of the Lord's favor</w:t>
      </w:r>
      <w:r w:rsidRPr="0037326D">
        <w:rPr>
          <w:rFonts w:asciiTheme="majorBidi" w:hAnsiTheme="majorBidi" w:cstheme="majorBidi"/>
          <w:sz w:val="20"/>
          <w:szCs w:val="20"/>
        </w:rPr>
        <w:t>.”</w:t>
      </w:r>
    </w:p>
    <w:p w14:paraId="57C22257" w14:textId="77777777" w:rsidR="00994E24" w:rsidRPr="005C0131" w:rsidRDefault="00994E24" w:rsidP="00B9056A">
      <w:pPr>
        <w:spacing w:after="0" w:line="240" w:lineRule="auto"/>
        <w:ind w:left="720" w:right="720"/>
        <w:rPr>
          <w:rFonts w:asciiTheme="majorBidi" w:hAnsiTheme="majorBidi" w:cstheme="majorBidi"/>
          <w:sz w:val="10"/>
          <w:szCs w:val="10"/>
        </w:rPr>
      </w:pPr>
    </w:p>
    <w:p w14:paraId="3E70ADA9" w14:textId="77777777" w:rsidR="00B9056A" w:rsidRPr="00D132DB" w:rsidRDefault="00B9056A" w:rsidP="00B9056A">
      <w:pPr>
        <w:spacing w:after="0" w:line="240" w:lineRule="auto"/>
        <w:ind w:left="360" w:right="360"/>
        <w:jc w:val="both"/>
        <w:rPr>
          <w:rFonts w:asciiTheme="majorBidi" w:hAnsiTheme="majorBidi" w:cstheme="majorBidi"/>
          <w:sz w:val="20"/>
          <w:szCs w:val="20"/>
        </w:rPr>
      </w:pPr>
      <w:r w:rsidRPr="00D132DB">
        <w:rPr>
          <w:rFonts w:asciiTheme="majorBidi" w:hAnsiTheme="majorBidi" w:cstheme="majorBidi"/>
          <w:sz w:val="20"/>
          <w:szCs w:val="20"/>
          <w:vertAlign w:val="superscript"/>
        </w:rPr>
        <w:t>20</w:t>
      </w:r>
      <w:r w:rsidRPr="00D132DB">
        <w:rPr>
          <w:rFonts w:asciiTheme="majorBidi" w:hAnsiTheme="majorBidi" w:cstheme="majorBidi"/>
          <w:sz w:val="20"/>
          <w:szCs w:val="20"/>
        </w:rPr>
        <w:t xml:space="preserve"> And he rolled up the scroll and gave it back to the attendant and sat down. And the eyes of all in the synagogue were fixed on him. </w:t>
      </w:r>
      <w:r w:rsidRPr="00D132DB">
        <w:rPr>
          <w:rFonts w:asciiTheme="majorBidi" w:hAnsiTheme="majorBidi" w:cstheme="majorBidi"/>
          <w:sz w:val="20"/>
          <w:szCs w:val="20"/>
          <w:vertAlign w:val="superscript"/>
        </w:rPr>
        <w:t>21</w:t>
      </w:r>
      <w:r w:rsidRPr="00D132DB">
        <w:rPr>
          <w:rFonts w:asciiTheme="majorBidi" w:hAnsiTheme="majorBidi" w:cstheme="majorBidi"/>
          <w:sz w:val="20"/>
          <w:szCs w:val="20"/>
        </w:rPr>
        <w:t xml:space="preserve"> And he began to say to them, “</w:t>
      </w:r>
      <w:r w:rsidRPr="00D132DB">
        <w:rPr>
          <w:rFonts w:asciiTheme="majorBidi" w:hAnsiTheme="majorBidi" w:cstheme="majorBidi"/>
          <w:color w:val="C00000"/>
          <w:sz w:val="20"/>
          <w:szCs w:val="20"/>
        </w:rPr>
        <w:t>Today this Scripture has been fulfilled in your hearing</w:t>
      </w:r>
      <w:r w:rsidRPr="00D132DB">
        <w:rPr>
          <w:rFonts w:asciiTheme="majorBidi" w:hAnsiTheme="majorBidi" w:cstheme="majorBidi"/>
          <w:sz w:val="20"/>
          <w:szCs w:val="20"/>
        </w:rPr>
        <w:t xml:space="preserve">.” </w:t>
      </w:r>
      <w:r w:rsidRPr="00D132DB">
        <w:rPr>
          <w:rFonts w:asciiTheme="majorBidi" w:hAnsiTheme="majorBidi" w:cstheme="majorBidi"/>
          <w:sz w:val="20"/>
          <w:szCs w:val="20"/>
          <w:vertAlign w:val="superscript"/>
        </w:rPr>
        <w:t>22</w:t>
      </w:r>
      <w:r w:rsidRPr="00D132DB">
        <w:rPr>
          <w:rFonts w:asciiTheme="majorBidi" w:hAnsiTheme="majorBidi" w:cstheme="majorBidi"/>
          <w:sz w:val="20"/>
          <w:szCs w:val="20"/>
        </w:rPr>
        <w:t xml:space="preserve"> And all spoke well of him and marveled at the gracious words that were coming from his mouth. And they said, “</w:t>
      </w:r>
      <w:r w:rsidRPr="00D132DB">
        <w:rPr>
          <w:rFonts w:asciiTheme="majorBidi" w:hAnsiTheme="majorBidi" w:cstheme="majorBidi"/>
          <w:color w:val="984806" w:themeColor="accent6" w:themeShade="80"/>
          <w:sz w:val="20"/>
          <w:szCs w:val="20"/>
        </w:rPr>
        <w:t>Is not this Joseph's son</w:t>
      </w:r>
      <w:r w:rsidRPr="00D132DB">
        <w:rPr>
          <w:rFonts w:asciiTheme="majorBidi" w:hAnsiTheme="majorBidi" w:cstheme="majorBidi"/>
          <w:sz w:val="20"/>
          <w:szCs w:val="20"/>
        </w:rPr>
        <w:t xml:space="preserve">?” </w:t>
      </w:r>
      <w:r w:rsidRPr="00857678">
        <w:rPr>
          <w:rFonts w:asciiTheme="majorBidi" w:hAnsiTheme="majorBidi" w:cstheme="majorBidi"/>
          <w:sz w:val="20"/>
          <w:szCs w:val="20"/>
          <w:vertAlign w:val="superscript"/>
        </w:rPr>
        <w:t>23</w:t>
      </w:r>
      <w:r w:rsidRPr="00D132DB">
        <w:rPr>
          <w:rFonts w:asciiTheme="majorBidi" w:hAnsiTheme="majorBidi" w:cstheme="majorBidi"/>
          <w:sz w:val="20"/>
          <w:szCs w:val="20"/>
        </w:rPr>
        <w:t xml:space="preserve"> And he said to them, “</w:t>
      </w:r>
      <w:r w:rsidRPr="00D132DB">
        <w:rPr>
          <w:rFonts w:asciiTheme="majorBidi" w:hAnsiTheme="majorBidi" w:cstheme="majorBidi"/>
          <w:color w:val="C00000"/>
          <w:sz w:val="20"/>
          <w:szCs w:val="20"/>
        </w:rPr>
        <w:t>Doubtless you will quote to me this proverb</w:t>
      </w:r>
      <w:r w:rsidRPr="00D132DB">
        <w:rPr>
          <w:rFonts w:asciiTheme="majorBidi" w:hAnsiTheme="majorBidi" w:cstheme="majorBidi"/>
          <w:sz w:val="20"/>
          <w:szCs w:val="20"/>
        </w:rPr>
        <w:t>, ‘“</w:t>
      </w:r>
      <w:r w:rsidRPr="00E74F0C">
        <w:rPr>
          <w:rFonts w:asciiTheme="majorBidi" w:hAnsiTheme="majorBidi" w:cstheme="majorBidi"/>
          <w:color w:val="632423" w:themeColor="accent2" w:themeShade="80"/>
          <w:sz w:val="20"/>
          <w:szCs w:val="20"/>
        </w:rPr>
        <w:t>Physician, heal yourself</w:t>
      </w:r>
      <w:r w:rsidRPr="00D132DB">
        <w:rPr>
          <w:rFonts w:asciiTheme="majorBidi" w:hAnsiTheme="majorBidi" w:cstheme="majorBidi"/>
          <w:sz w:val="20"/>
          <w:szCs w:val="20"/>
        </w:rPr>
        <w:t xml:space="preserve">.” </w:t>
      </w:r>
      <w:r w:rsidRPr="00E74F0C">
        <w:rPr>
          <w:rFonts w:asciiTheme="majorBidi" w:hAnsiTheme="majorBidi" w:cstheme="majorBidi"/>
          <w:color w:val="984806" w:themeColor="accent6" w:themeShade="80"/>
          <w:sz w:val="20"/>
          <w:szCs w:val="20"/>
        </w:rPr>
        <w:t>What we have heard you did at Capernaum, do here in your hometown as well</w:t>
      </w:r>
      <w:r w:rsidRPr="00D132DB">
        <w:rPr>
          <w:rFonts w:asciiTheme="majorBidi" w:hAnsiTheme="majorBidi" w:cstheme="majorBidi"/>
          <w:sz w:val="20"/>
          <w:szCs w:val="20"/>
        </w:rPr>
        <w:t xml:space="preserve">.’” </w:t>
      </w:r>
      <w:r w:rsidRPr="00857678">
        <w:rPr>
          <w:rFonts w:asciiTheme="majorBidi" w:hAnsiTheme="majorBidi" w:cstheme="majorBidi"/>
          <w:sz w:val="20"/>
          <w:szCs w:val="20"/>
          <w:vertAlign w:val="superscript"/>
        </w:rPr>
        <w:t>24</w:t>
      </w:r>
      <w:r w:rsidRPr="00D132DB">
        <w:rPr>
          <w:rFonts w:asciiTheme="majorBidi" w:hAnsiTheme="majorBidi" w:cstheme="majorBidi"/>
          <w:sz w:val="20"/>
          <w:szCs w:val="20"/>
        </w:rPr>
        <w:t xml:space="preserve"> And he said, “</w:t>
      </w:r>
      <w:r w:rsidRPr="00857678">
        <w:rPr>
          <w:rFonts w:asciiTheme="majorBidi" w:hAnsiTheme="majorBidi" w:cstheme="majorBidi"/>
          <w:color w:val="C00000"/>
          <w:sz w:val="20"/>
          <w:szCs w:val="20"/>
        </w:rPr>
        <w:t>Truly, I say to you, no prophet is acceptable in his hometown</w:t>
      </w:r>
      <w:r w:rsidRPr="00D132DB">
        <w:rPr>
          <w:rFonts w:asciiTheme="majorBidi" w:hAnsiTheme="majorBidi" w:cstheme="majorBidi"/>
          <w:sz w:val="20"/>
          <w:szCs w:val="20"/>
        </w:rPr>
        <w:t xml:space="preserve">. </w:t>
      </w:r>
      <w:r w:rsidRPr="00857678">
        <w:rPr>
          <w:rFonts w:asciiTheme="majorBidi" w:hAnsiTheme="majorBidi" w:cstheme="majorBidi"/>
          <w:sz w:val="20"/>
          <w:szCs w:val="20"/>
          <w:vertAlign w:val="superscript"/>
        </w:rPr>
        <w:t>25</w:t>
      </w:r>
      <w:r w:rsidRPr="00D132DB">
        <w:rPr>
          <w:rFonts w:asciiTheme="majorBidi" w:hAnsiTheme="majorBidi" w:cstheme="majorBidi"/>
          <w:sz w:val="20"/>
          <w:szCs w:val="20"/>
        </w:rPr>
        <w:t xml:space="preserve"> </w:t>
      </w:r>
      <w:r w:rsidRPr="00120657">
        <w:rPr>
          <w:rFonts w:asciiTheme="majorBidi" w:hAnsiTheme="majorBidi" w:cstheme="majorBidi"/>
          <w:color w:val="C00000"/>
          <w:sz w:val="20"/>
          <w:szCs w:val="20"/>
        </w:rPr>
        <w:t>But in truth, I tell you, there were many widows in Israel in the days of Elijah, when the heavens were shut up three years and six months, and a great famine came over all the land</w:t>
      </w:r>
      <w:r w:rsidRPr="00D132DB">
        <w:rPr>
          <w:rFonts w:asciiTheme="majorBidi" w:hAnsiTheme="majorBidi" w:cstheme="majorBidi"/>
          <w:sz w:val="20"/>
          <w:szCs w:val="20"/>
        </w:rPr>
        <w:t xml:space="preserve">, </w:t>
      </w:r>
      <w:r w:rsidRPr="00765934">
        <w:rPr>
          <w:rFonts w:asciiTheme="majorBidi" w:hAnsiTheme="majorBidi" w:cstheme="majorBidi"/>
          <w:sz w:val="20"/>
          <w:szCs w:val="20"/>
          <w:vertAlign w:val="superscript"/>
        </w:rPr>
        <w:t>26</w:t>
      </w:r>
      <w:r w:rsidRPr="00D132DB">
        <w:rPr>
          <w:rFonts w:asciiTheme="majorBidi" w:hAnsiTheme="majorBidi" w:cstheme="majorBidi"/>
          <w:sz w:val="20"/>
          <w:szCs w:val="20"/>
        </w:rPr>
        <w:t xml:space="preserve"> </w:t>
      </w:r>
      <w:r w:rsidRPr="00120657">
        <w:rPr>
          <w:rFonts w:asciiTheme="majorBidi" w:hAnsiTheme="majorBidi" w:cstheme="majorBidi"/>
          <w:color w:val="C00000"/>
          <w:sz w:val="20"/>
          <w:szCs w:val="20"/>
        </w:rPr>
        <w:t>and Elijah was sent to none of them but only to Zarephath, in the land of Sidon, to a woman who was a widow</w:t>
      </w:r>
      <w:r w:rsidRPr="00D132DB">
        <w:rPr>
          <w:rFonts w:asciiTheme="majorBidi" w:hAnsiTheme="majorBidi" w:cstheme="majorBidi"/>
          <w:sz w:val="20"/>
          <w:szCs w:val="20"/>
        </w:rPr>
        <w:t xml:space="preserve">. </w:t>
      </w:r>
      <w:r w:rsidRPr="00765934">
        <w:rPr>
          <w:rFonts w:asciiTheme="majorBidi" w:hAnsiTheme="majorBidi" w:cstheme="majorBidi"/>
          <w:sz w:val="20"/>
          <w:szCs w:val="20"/>
          <w:vertAlign w:val="superscript"/>
        </w:rPr>
        <w:t>27</w:t>
      </w:r>
      <w:r w:rsidRPr="00D132DB">
        <w:rPr>
          <w:rFonts w:asciiTheme="majorBidi" w:hAnsiTheme="majorBidi" w:cstheme="majorBidi"/>
          <w:sz w:val="20"/>
          <w:szCs w:val="20"/>
        </w:rPr>
        <w:t xml:space="preserve"> </w:t>
      </w:r>
      <w:r w:rsidRPr="00120657">
        <w:rPr>
          <w:rFonts w:asciiTheme="majorBidi" w:hAnsiTheme="majorBidi" w:cstheme="majorBidi"/>
          <w:color w:val="C00000"/>
          <w:sz w:val="20"/>
          <w:szCs w:val="20"/>
        </w:rPr>
        <w:t>And there were many lepers in Israel in the time of the prophet Elisha, and none of them was cleansed, but only Naaman the Syrian</w:t>
      </w:r>
      <w:r w:rsidRPr="00D132DB">
        <w:rPr>
          <w:rFonts w:asciiTheme="majorBidi" w:hAnsiTheme="majorBidi" w:cstheme="majorBidi"/>
          <w:sz w:val="20"/>
          <w:szCs w:val="20"/>
        </w:rPr>
        <w:t xml:space="preserve">.” </w:t>
      </w:r>
      <w:r w:rsidRPr="00765934">
        <w:rPr>
          <w:rFonts w:asciiTheme="majorBidi" w:hAnsiTheme="majorBidi" w:cstheme="majorBidi"/>
          <w:sz w:val="20"/>
          <w:szCs w:val="20"/>
          <w:vertAlign w:val="superscript"/>
        </w:rPr>
        <w:t>28</w:t>
      </w:r>
      <w:r w:rsidRPr="00D132DB">
        <w:rPr>
          <w:rFonts w:asciiTheme="majorBidi" w:hAnsiTheme="majorBidi" w:cstheme="majorBidi"/>
          <w:sz w:val="20"/>
          <w:szCs w:val="20"/>
        </w:rPr>
        <w:t xml:space="preserve"> When they heard these things, all in the synagogue were filled with wrath. </w:t>
      </w:r>
      <w:r w:rsidRPr="00765934">
        <w:rPr>
          <w:rFonts w:asciiTheme="majorBidi" w:hAnsiTheme="majorBidi" w:cstheme="majorBidi"/>
          <w:sz w:val="20"/>
          <w:szCs w:val="20"/>
          <w:vertAlign w:val="superscript"/>
        </w:rPr>
        <w:t>29</w:t>
      </w:r>
      <w:r w:rsidRPr="00D132DB">
        <w:rPr>
          <w:rFonts w:asciiTheme="majorBidi" w:hAnsiTheme="majorBidi" w:cstheme="majorBidi"/>
          <w:sz w:val="20"/>
          <w:szCs w:val="20"/>
        </w:rPr>
        <w:t xml:space="preserve"> And they rose up and drove him out of the town and brought him to the brow of the hill on which their town was built, so that they could throw him down the cliff. </w:t>
      </w:r>
      <w:r w:rsidRPr="00765934">
        <w:rPr>
          <w:rFonts w:asciiTheme="majorBidi" w:hAnsiTheme="majorBidi" w:cstheme="majorBidi"/>
          <w:sz w:val="20"/>
          <w:szCs w:val="20"/>
          <w:vertAlign w:val="superscript"/>
        </w:rPr>
        <w:t>30</w:t>
      </w:r>
      <w:r w:rsidRPr="00D132DB">
        <w:rPr>
          <w:rFonts w:asciiTheme="majorBidi" w:hAnsiTheme="majorBidi" w:cstheme="majorBidi"/>
          <w:sz w:val="20"/>
          <w:szCs w:val="20"/>
        </w:rPr>
        <w:t xml:space="preserve"> But passing through their midst, he went away.</w:t>
      </w:r>
    </w:p>
    <w:p w14:paraId="03C30FAE" w14:textId="77777777" w:rsidR="00B9056A" w:rsidRDefault="00B9056A" w:rsidP="00B9056A">
      <w:pPr>
        <w:spacing w:after="0" w:line="240" w:lineRule="auto"/>
        <w:jc w:val="both"/>
        <w:rPr>
          <w:rFonts w:asciiTheme="majorBidi" w:hAnsiTheme="majorBidi" w:cstheme="majorBidi"/>
          <w:sz w:val="24"/>
          <w:szCs w:val="24"/>
        </w:rPr>
      </w:pPr>
    </w:p>
    <w:p w14:paraId="6D3D2D2C" w14:textId="088A7867" w:rsidR="00B9056A" w:rsidRDefault="00B9056A" w:rsidP="00B9056A">
      <w:pPr>
        <w:spacing w:after="0" w:line="480" w:lineRule="auto"/>
        <w:jc w:val="both"/>
        <w:rPr>
          <w:rFonts w:asciiTheme="majorBidi" w:hAnsiTheme="majorBidi" w:cstheme="majorBidi"/>
          <w:sz w:val="24"/>
          <w:szCs w:val="24"/>
        </w:rPr>
      </w:pPr>
      <w:r>
        <w:rPr>
          <w:rFonts w:asciiTheme="majorBidi" w:hAnsiTheme="majorBidi" w:cstheme="majorBidi"/>
          <w:sz w:val="24"/>
          <w:szCs w:val="24"/>
        </w:rPr>
        <w:t>Now, notice again, some of the</w:t>
      </w:r>
      <w:r w:rsidR="006063B8">
        <w:rPr>
          <w:rFonts w:asciiTheme="majorBidi" w:hAnsiTheme="majorBidi" w:cstheme="majorBidi"/>
          <w:sz w:val="24"/>
          <w:szCs w:val="24"/>
        </w:rPr>
        <w:t xml:space="preserve"> subtle </w:t>
      </w:r>
      <w:r w:rsidR="006063B8" w:rsidRPr="006063B8">
        <w:rPr>
          <w:rFonts w:asciiTheme="majorBidi" w:hAnsiTheme="majorBidi" w:cstheme="majorBidi"/>
          <w:i/>
          <w:iCs/>
          <w:sz w:val="24"/>
          <w:szCs w:val="24"/>
        </w:rPr>
        <w:t>allusions</w:t>
      </w:r>
      <w:r w:rsidR="006063B8">
        <w:rPr>
          <w:rFonts w:asciiTheme="majorBidi" w:hAnsiTheme="majorBidi" w:cstheme="majorBidi"/>
          <w:sz w:val="24"/>
          <w:szCs w:val="24"/>
        </w:rPr>
        <w:t xml:space="preserve"> and </w:t>
      </w:r>
      <w:r w:rsidR="006063B8" w:rsidRPr="006063B8">
        <w:rPr>
          <w:rFonts w:asciiTheme="majorBidi" w:hAnsiTheme="majorBidi" w:cstheme="majorBidi"/>
          <w:i/>
          <w:iCs/>
          <w:sz w:val="24"/>
          <w:szCs w:val="24"/>
        </w:rPr>
        <w:t>thematic</w:t>
      </w:r>
      <w:r>
        <w:rPr>
          <w:rFonts w:asciiTheme="majorBidi" w:hAnsiTheme="majorBidi" w:cstheme="majorBidi"/>
          <w:sz w:val="24"/>
          <w:szCs w:val="24"/>
        </w:rPr>
        <w:t xml:space="preserve"> </w:t>
      </w:r>
      <w:r w:rsidRPr="00D900CA">
        <w:rPr>
          <w:rFonts w:asciiTheme="majorBidi" w:hAnsiTheme="majorBidi" w:cstheme="majorBidi"/>
          <w:i/>
          <w:iCs/>
          <w:sz w:val="24"/>
          <w:szCs w:val="24"/>
        </w:rPr>
        <w:t>parallels</w:t>
      </w:r>
      <w:r>
        <w:rPr>
          <w:rFonts w:asciiTheme="majorBidi" w:hAnsiTheme="majorBidi" w:cstheme="majorBidi"/>
          <w:sz w:val="24"/>
          <w:szCs w:val="24"/>
        </w:rPr>
        <w:t xml:space="preserve"> with the </w:t>
      </w:r>
      <w:r w:rsidRPr="00D900CA">
        <w:rPr>
          <w:rFonts w:asciiTheme="majorBidi" w:hAnsiTheme="majorBidi" w:cstheme="majorBidi"/>
          <w:i/>
          <w:iCs/>
          <w:sz w:val="24"/>
          <w:szCs w:val="24"/>
        </w:rPr>
        <w:t>book of Jonah</w:t>
      </w:r>
      <w:r>
        <w:rPr>
          <w:rFonts w:asciiTheme="majorBidi" w:hAnsiTheme="majorBidi" w:cstheme="majorBidi"/>
          <w:sz w:val="24"/>
          <w:szCs w:val="24"/>
        </w:rPr>
        <w:t xml:space="preserve">: </w:t>
      </w:r>
    </w:p>
    <w:p w14:paraId="5EFADC35" w14:textId="77777777" w:rsidR="00B9056A" w:rsidRPr="00972A9E" w:rsidRDefault="00B9056A" w:rsidP="00B9056A">
      <w:pPr>
        <w:spacing w:after="0" w:line="276" w:lineRule="auto"/>
        <w:ind w:left="360" w:right="360"/>
        <w:rPr>
          <w:rFonts w:asciiTheme="majorBidi" w:hAnsiTheme="majorBidi" w:cstheme="majorBidi"/>
          <w:sz w:val="20"/>
          <w:szCs w:val="20"/>
        </w:rPr>
      </w:pPr>
      <w:r w:rsidRPr="00972A9E">
        <w:rPr>
          <w:rFonts w:asciiTheme="majorBidi" w:hAnsiTheme="majorBidi" w:cstheme="majorBidi"/>
          <w:b/>
          <w:bCs/>
          <w:sz w:val="20"/>
          <w:szCs w:val="20"/>
          <w:u w:val="single"/>
        </w:rPr>
        <w:t>Jonah 3:10-4:5</w:t>
      </w:r>
      <w:r w:rsidRPr="00972A9E">
        <w:rPr>
          <w:rFonts w:asciiTheme="majorBidi" w:hAnsiTheme="majorBidi" w:cstheme="majorBidi"/>
          <w:sz w:val="20"/>
          <w:szCs w:val="20"/>
        </w:rPr>
        <w:t xml:space="preserve"> – </w:t>
      </w:r>
      <w:r w:rsidRPr="00972A9E">
        <w:rPr>
          <w:rFonts w:asciiTheme="majorBidi" w:hAnsiTheme="majorBidi" w:cstheme="majorBidi"/>
          <w:i/>
          <w:iCs/>
          <w:sz w:val="20"/>
          <w:szCs w:val="20"/>
        </w:rPr>
        <w:t>Jonah's Anger and the Lord's Compassion</w:t>
      </w:r>
      <w:r w:rsidRPr="00972A9E">
        <w:rPr>
          <w:rFonts w:asciiTheme="majorBidi" w:hAnsiTheme="majorBidi" w:cstheme="majorBidi"/>
          <w:sz w:val="20"/>
          <w:szCs w:val="20"/>
        </w:rPr>
        <w:t xml:space="preserve"> (ESV)</w:t>
      </w:r>
    </w:p>
    <w:p w14:paraId="58DEB465" w14:textId="77777777" w:rsidR="00B9056A" w:rsidRDefault="00B9056A" w:rsidP="00B9056A">
      <w:pPr>
        <w:spacing w:after="0" w:line="240" w:lineRule="auto"/>
        <w:ind w:left="360" w:right="360"/>
        <w:jc w:val="both"/>
        <w:rPr>
          <w:rFonts w:asciiTheme="majorBidi" w:hAnsiTheme="majorBidi" w:cstheme="majorBidi"/>
          <w:sz w:val="20"/>
          <w:szCs w:val="20"/>
        </w:rPr>
      </w:pPr>
      <w:r w:rsidRPr="00972A9E">
        <w:rPr>
          <w:rFonts w:asciiTheme="majorBidi" w:hAnsiTheme="majorBidi" w:cstheme="majorBidi"/>
          <w:sz w:val="20"/>
          <w:szCs w:val="20"/>
          <w:vertAlign w:val="superscript"/>
        </w:rPr>
        <w:t>10</w:t>
      </w:r>
      <w:r w:rsidRPr="00972A9E">
        <w:rPr>
          <w:rFonts w:asciiTheme="majorBidi" w:hAnsiTheme="majorBidi" w:cstheme="majorBidi"/>
          <w:sz w:val="20"/>
          <w:szCs w:val="20"/>
        </w:rPr>
        <w:t xml:space="preserve"> When God saw what they did, how they turned from their evil way, God relented of the disaster that he had said he would do to them, and he did not do it.</w:t>
      </w:r>
    </w:p>
    <w:p w14:paraId="72BB6A0B" w14:textId="77777777" w:rsidR="00B9056A" w:rsidRPr="00972A9E" w:rsidRDefault="00B9056A" w:rsidP="00B9056A">
      <w:pPr>
        <w:spacing w:after="0" w:line="240" w:lineRule="auto"/>
        <w:ind w:left="360" w:right="360"/>
        <w:jc w:val="both"/>
        <w:rPr>
          <w:rFonts w:asciiTheme="majorBidi" w:hAnsiTheme="majorBidi" w:cstheme="majorBidi"/>
          <w:sz w:val="10"/>
          <w:szCs w:val="10"/>
        </w:rPr>
      </w:pPr>
    </w:p>
    <w:p w14:paraId="3CC38D03" w14:textId="77777777" w:rsidR="005434F9" w:rsidRDefault="00B9056A" w:rsidP="00B9056A">
      <w:pPr>
        <w:spacing w:after="0" w:line="240" w:lineRule="auto"/>
        <w:ind w:left="360" w:right="360"/>
        <w:jc w:val="both"/>
        <w:rPr>
          <w:rFonts w:asciiTheme="majorBidi" w:hAnsiTheme="majorBidi" w:cstheme="majorBidi"/>
          <w:sz w:val="20"/>
          <w:szCs w:val="20"/>
        </w:rPr>
      </w:pPr>
      <w:r w:rsidRPr="00972A9E">
        <w:rPr>
          <w:rFonts w:asciiTheme="majorBidi" w:hAnsiTheme="majorBidi" w:cstheme="majorBidi"/>
          <w:sz w:val="20"/>
          <w:szCs w:val="20"/>
          <w:vertAlign w:val="superscript"/>
        </w:rPr>
        <w:t>1</w:t>
      </w:r>
      <w:r w:rsidRPr="00972A9E">
        <w:rPr>
          <w:rFonts w:asciiTheme="majorBidi" w:hAnsiTheme="majorBidi" w:cstheme="majorBidi"/>
          <w:sz w:val="20"/>
          <w:szCs w:val="20"/>
        </w:rPr>
        <w:t xml:space="preserve"> But it displeased Jonah exceedingly, and he was angry. </w:t>
      </w:r>
      <w:r w:rsidRPr="00972A9E">
        <w:rPr>
          <w:rFonts w:asciiTheme="majorBidi" w:hAnsiTheme="majorBidi" w:cstheme="majorBidi"/>
          <w:sz w:val="20"/>
          <w:szCs w:val="20"/>
          <w:vertAlign w:val="superscript"/>
        </w:rPr>
        <w:t>2</w:t>
      </w:r>
      <w:r w:rsidRPr="00972A9E">
        <w:rPr>
          <w:rFonts w:asciiTheme="majorBidi" w:hAnsiTheme="majorBidi" w:cstheme="majorBidi"/>
          <w:sz w:val="20"/>
          <w:szCs w:val="20"/>
        </w:rPr>
        <w:t xml:space="preserve"> And he prayed to the Lord and said, “</w:t>
      </w:r>
      <w:r w:rsidRPr="00972A9E">
        <w:rPr>
          <w:rFonts w:asciiTheme="majorBidi" w:hAnsiTheme="majorBidi" w:cstheme="majorBidi"/>
          <w:color w:val="984806" w:themeColor="accent6" w:themeShade="80"/>
          <w:sz w:val="20"/>
          <w:szCs w:val="20"/>
        </w:rPr>
        <w:t>O Lord, is not this what I said when I was yet in my country</w:t>
      </w:r>
      <w:r w:rsidRPr="005434F9">
        <w:rPr>
          <w:rFonts w:asciiTheme="majorBidi" w:hAnsiTheme="majorBidi" w:cstheme="majorBidi"/>
          <w:sz w:val="20"/>
          <w:szCs w:val="20"/>
        </w:rPr>
        <w:t>?</w:t>
      </w:r>
      <w:r w:rsidRPr="00972A9E">
        <w:rPr>
          <w:rFonts w:asciiTheme="majorBidi" w:hAnsiTheme="majorBidi" w:cstheme="majorBidi"/>
          <w:sz w:val="20"/>
          <w:szCs w:val="20"/>
        </w:rPr>
        <w:t xml:space="preserve"> </w:t>
      </w:r>
      <w:r w:rsidRPr="00972A9E">
        <w:rPr>
          <w:rFonts w:asciiTheme="majorBidi" w:hAnsiTheme="majorBidi" w:cstheme="majorBidi"/>
          <w:color w:val="984806" w:themeColor="accent6" w:themeShade="80"/>
          <w:sz w:val="20"/>
          <w:szCs w:val="20"/>
        </w:rPr>
        <w:t>That is why I made haste to flee to Tarshish</w:t>
      </w:r>
      <w:r w:rsidRPr="005434F9">
        <w:rPr>
          <w:rFonts w:asciiTheme="majorBidi" w:hAnsiTheme="majorBidi" w:cstheme="majorBidi"/>
          <w:sz w:val="20"/>
          <w:szCs w:val="20"/>
        </w:rPr>
        <w:t>;</w:t>
      </w:r>
      <w:r w:rsidRPr="00972A9E">
        <w:rPr>
          <w:rFonts w:asciiTheme="majorBidi" w:hAnsiTheme="majorBidi" w:cstheme="majorBidi"/>
          <w:sz w:val="20"/>
          <w:szCs w:val="20"/>
        </w:rPr>
        <w:t xml:space="preserve"> </w:t>
      </w:r>
      <w:r w:rsidRPr="00972A9E">
        <w:rPr>
          <w:rFonts w:asciiTheme="majorBidi" w:hAnsiTheme="majorBidi" w:cstheme="majorBidi"/>
          <w:color w:val="984806" w:themeColor="accent6" w:themeShade="80"/>
          <w:sz w:val="20"/>
          <w:szCs w:val="20"/>
        </w:rPr>
        <w:t>for I knew that you are a gracious God and merciful</w:t>
      </w:r>
      <w:r w:rsidRPr="005434F9">
        <w:rPr>
          <w:rFonts w:asciiTheme="majorBidi" w:hAnsiTheme="majorBidi" w:cstheme="majorBidi"/>
          <w:sz w:val="20"/>
          <w:szCs w:val="20"/>
        </w:rPr>
        <w:t>,</w:t>
      </w:r>
      <w:r w:rsidRPr="00972A9E">
        <w:rPr>
          <w:rFonts w:asciiTheme="majorBidi" w:hAnsiTheme="majorBidi" w:cstheme="majorBidi"/>
          <w:color w:val="984806" w:themeColor="accent6" w:themeShade="80"/>
          <w:sz w:val="20"/>
          <w:szCs w:val="20"/>
        </w:rPr>
        <w:t xml:space="preserve"> slow to anger and abounding in steadfast love</w:t>
      </w:r>
      <w:r w:rsidRPr="005434F9">
        <w:rPr>
          <w:rFonts w:asciiTheme="majorBidi" w:hAnsiTheme="majorBidi" w:cstheme="majorBidi"/>
          <w:sz w:val="20"/>
          <w:szCs w:val="20"/>
        </w:rPr>
        <w:t xml:space="preserve">, </w:t>
      </w:r>
      <w:r w:rsidRPr="00972A9E">
        <w:rPr>
          <w:rFonts w:asciiTheme="majorBidi" w:hAnsiTheme="majorBidi" w:cstheme="majorBidi"/>
          <w:color w:val="984806" w:themeColor="accent6" w:themeShade="80"/>
          <w:sz w:val="20"/>
          <w:szCs w:val="20"/>
        </w:rPr>
        <w:t>and relenting from disaster</w:t>
      </w:r>
      <w:r w:rsidRPr="00972A9E">
        <w:rPr>
          <w:rFonts w:asciiTheme="majorBidi" w:hAnsiTheme="majorBidi" w:cstheme="majorBidi"/>
          <w:sz w:val="20"/>
          <w:szCs w:val="20"/>
        </w:rPr>
        <w:t xml:space="preserve">. </w:t>
      </w:r>
      <w:r w:rsidRPr="005434F9">
        <w:rPr>
          <w:rFonts w:asciiTheme="majorBidi" w:hAnsiTheme="majorBidi" w:cstheme="majorBidi"/>
          <w:sz w:val="20"/>
          <w:szCs w:val="20"/>
          <w:vertAlign w:val="superscript"/>
        </w:rPr>
        <w:t>3</w:t>
      </w:r>
      <w:r w:rsidRPr="00972A9E">
        <w:rPr>
          <w:rFonts w:asciiTheme="majorBidi" w:hAnsiTheme="majorBidi" w:cstheme="majorBidi"/>
          <w:sz w:val="20"/>
          <w:szCs w:val="20"/>
        </w:rPr>
        <w:t xml:space="preserve"> </w:t>
      </w:r>
      <w:r w:rsidRPr="00972A9E">
        <w:rPr>
          <w:rFonts w:asciiTheme="majorBidi" w:hAnsiTheme="majorBidi" w:cstheme="majorBidi"/>
          <w:color w:val="984806" w:themeColor="accent6" w:themeShade="80"/>
          <w:sz w:val="20"/>
          <w:szCs w:val="20"/>
        </w:rPr>
        <w:t>Therefore now</w:t>
      </w:r>
      <w:r w:rsidRPr="005434F9">
        <w:rPr>
          <w:rFonts w:asciiTheme="majorBidi" w:hAnsiTheme="majorBidi" w:cstheme="majorBidi"/>
          <w:sz w:val="20"/>
          <w:szCs w:val="20"/>
        </w:rPr>
        <w:t xml:space="preserve">, </w:t>
      </w:r>
      <w:r w:rsidRPr="00972A9E">
        <w:rPr>
          <w:rFonts w:asciiTheme="majorBidi" w:hAnsiTheme="majorBidi" w:cstheme="majorBidi"/>
          <w:color w:val="984806" w:themeColor="accent6" w:themeShade="80"/>
          <w:sz w:val="20"/>
          <w:szCs w:val="20"/>
        </w:rPr>
        <w:t>O Lord</w:t>
      </w:r>
      <w:r w:rsidRPr="005434F9">
        <w:rPr>
          <w:rFonts w:asciiTheme="majorBidi" w:hAnsiTheme="majorBidi" w:cstheme="majorBidi"/>
          <w:sz w:val="20"/>
          <w:szCs w:val="20"/>
        </w:rPr>
        <w:t>,</w:t>
      </w:r>
      <w:r w:rsidRPr="00972A9E">
        <w:rPr>
          <w:rFonts w:asciiTheme="majorBidi" w:hAnsiTheme="majorBidi" w:cstheme="majorBidi"/>
          <w:sz w:val="20"/>
          <w:szCs w:val="20"/>
        </w:rPr>
        <w:t xml:space="preserve"> </w:t>
      </w:r>
      <w:r w:rsidRPr="00972A9E">
        <w:rPr>
          <w:rFonts w:asciiTheme="majorBidi" w:hAnsiTheme="majorBidi" w:cstheme="majorBidi"/>
          <w:color w:val="984806" w:themeColor="accent6" w:themeShade="80"/>
          <w:sz w:val="20"/>
          <w:szCs w:val="20"/>
        </w:rPr>
        <w:t>please take my life from me</w:t>
      </w:r>
      <w:r w:rsidRPr="005434F9">
        <w:rPr>
          <w:rFonts w:asciiTheme="majorBidi" w:hAnsiTheme="majorBidi" w:cstheme="majorBidi"/>
          <w:sz w:val="20"/>
          <w:szCs w:val="20"/>
        </w:rPr>
        <w:t xml:space="preserve">, </w:t>
      </w:r>
      <w:r w:rsidRPr="00972A9E">
        <w:rPr>
          <w:rFonts w:asciiTheme="majorBidi" w:hAnsiTheme="majorBidi" w:cstheme="majorBidi"/>
          <w:color w:val="984806" w:themeColor="accent6" w:themeShade="80"/>
          <w:sz w:val="20"/>
          <w:szCs w:val="20"/>
        </w:rPr>
        <w:t>for it is better for me to die than to live</w:t>
      </w:r>
      <w:r w:rsidRPr="005434F9">
        <w:rPr>
          <w:rFonts w:asciiTheme="majorBidi" w:hAnsiTheme="majorBidi" w:cstheme="majorBidi"/>
          <w:sz w:val="20"/>
          <w:szCs w:val="20"/>
        </w:rPr>
        <w:t xml:space="preserve">.” </w:t>
      </w:r>
    </w:p>
    <w:p w14:paraId="1AE022A8" w14:textId="7C2F46FF" w:rsidR="00B9056A" w:rsidRPr="00972A9E" w:rsidRDefault="00B9056A" w:rsidP="00B9056A">
      <w:pPr>
        <w:spacing w:after="0" w:line="240" w:lineRule="auto"/>
        <w:ind w:left="360" w:right="360"/>
        <w:jc w:val="both"/>
        <w:rPr>
          <w:rFonts w:asciiTheme="majorBidi" w:hAnsiTheme="majorBidi" w:cstheme="majorBidi"/>
          <w:sz w:val="20"/>
          <w:szCs w:val="20"/>
        </w:rPr>
      </w:pPr>
      <w:r w:rsidRPr="00972A9E">
        <w:rPr>
          <w:rFonts w:asciiTheme="majorBidi" w:hAnsiTheme="majorBidi" w:cstheme="majorBidi"/>
          <w:sz w:val="20"/>
          <w:szCs w:val="20"/>
          <w:vertAlign w:val="superscript"/>
        </w:rPr>
        <w:t>4</w:t>
      </w:r>
      <w:r w:rsidRPr="00972A9E">
        <w:rPr>
          <w:rFonts w:asciiTheme="majorBidi" w:hAnsiTheme="majorBidi" w:cstheme="majorBidi"/>
          <w:sz w:val="20"/>
          <w:szCs w:val="20"/>
        </w:rPr>
        <w:t xml:space="preserve"> And the Lord said, “</w:t>
      </w:r>
      <w:r w:rsidRPr="00972A9E">
        <w:rPr>
          <w:rFonts w:asciiTheme="majorBidi" w:hAnsiTheme="majorBidi" w:cstheme="majorBidi"/>
          <w:color w:val="7030A0"/>
          <w:sz w:val="20"/>
          <w:szCs w:val="20"/>
        </w:rPr>
        <w:t>Do you do well to be angry</w:t>
      </w:r>
      <w:r w:rsidRPr="00972A9E">
        <w:rPr>
          <w:rFonts w:asciiTheme="majorBidi" w:hAnsiTheme="majorBidi" w:cstheme="majorBidi"/>
          <w:sz w:val="20"/>
          <w:szCs w:val="20"/>
        </w:rPr>
        <w:t>?”</w:t>
      </w:r>
    </w:p>
    <w:p w14:paraId="239E47D9" w14:textId="77777777" w:rsidR="00B9056A" w:rsidRPr="00972A9E" w:rsidRDefault="00B9056A" w:rsidP="00B9056A">
      <w:pPr>
        <w:spacing w:after="0" w:line="240" w:lineRule="auto"/>
        <w:ind w:left="360" w:right="360"/>
        <w:jc w:val="both"/>
        <w:rPr>
          <w:rFonts w:asciiTheme="majorBidi" w:hAnsiTheme="majorBidi" w:cstheme="majorBidi"/>
          <w:sz w:val="10"/>
          <w:szCs w:val="10"/>
        </w:rPr>
      </w:pPr>
    </w:p>
    <w:p w14:paraId="0A3707E2" w14:textId="77777777" w:rsidR="00B9056A" w:rsidRDefault="00B9056A" w:rsidP="00B9056A">
      <w:pPr>
        <w:spacing w:after="0" w:line="240" w:lineRule="auto"/>
        <w:ind w:left="360" w:right="360"/>
        <w:jc w:val="both"/>
        <w:rPr>
          <w:rFonts w:asciiTheme="majorBidi" w:hAnsiTheme="majorBidi" w:cstheme="majorBidi"/>
          <w:sz w:val="20"/>
          <w:szCs w:val="20"/>
        </w:rPr>
      </w:pPr>
      <w:r w:rsidRPr="00D900CA">
        <w:rPr>
          <w:rFonts w:asciiTheme="majorBidi" w:hAnsiTheme="majorBidi" w:cstheme="majorBidi"/>
          <w:sz w:val="20"/>
          <w:szCs w:val="20"/>
          <w:vertAlign w:val="superscript"/>
        </w:rPr>
        <w:t>5</w:t>
      </w:r>
      <w:r w:rsidRPr="00972A9E">
        <w:rPr>
          <w:rFonts w:asciiTheme="majorBidi" w:hAnsiTheme="majorBidi" w:cstheme="majorBidi"/>
          <w:sz w:val="20"/>
          <w:szCs w:val="20"/>
        </w:rPr>
        <w:t xml:space="preserve"> Jonah went out of the city and sat to the east of the city and made a booth for himself there. He sat under it in the shade, till he should see what would become of the city.</w:t>
      </w:r>
      <w:r>
        <w:rPr>
          <w:rFonts w:asciiTheme="majorBidi" w:hAnsiTheme="majorBidi" w:cstheme="majorBidi"/>
          <w:sz w:val="20"/>
          <w:szCs w:val="20"/>
        </w:rPr>
        <w:t xml:space="preserve"> </w:t>
      </w:r>
      <w:r w:rsidRPr="00D900CA">
        <w:rPr>
          <w:rFonts w:asciiTheme="majorBidi" w:hAnsiTheme="majorBidi" w:cstheme="majorBidi"/>
          <w:sz w:val="20"/>
          <w:szCs w:val="20"/>
          <w:vertAlign w:val="superscript"/>
        </w:rPr>
        <w:t>6</w:t>
      </w:r>
      <w:r w:rsidRPr="00D900CA">
        <w:rPr>
          <w:rFonts w:asciiTheme="majorBidi" w:hAnsiTheme="majorBidi" w:cstheme="majorBidi"/>
          <w:sz w:val="20"/>
          <w:szCs w:val="20"/>
        </w:rPr>
        <w:t xml:space="preserve"> Now the Lord God appointed a plant and made it come up over Jonah, that it might be a shade over his head, to save him from his discomfort. So Jonah was exceedingly glad because of the plant. </w:t>
      </w:r>
      <w:r w:rsidRPr="00D900CA">
        <w:rPr>
          <w:rFonts w:asciiTheme="majorBidi" w:hAnsiTheme="majorBidi" w:cstheme="majorBidi"/>
          <w:sz w:val="20"/>
          <w:szCs w:val="20"/>
          <w:vertAlign w:val="superscript"/>
        </w:rPr>
        <w:t>7</w:t>
      </w:r>
      <w:r w:rsidRPr="00D900CA">
        <w:rPr>
          <w:rFonts w:asciiTheme="majorBidi" w:hAnsiTheme="majorBidi" w:cstheme="majorBidi"/>
          <w:sz w:val="20"/>
          <w:szCs w:val="20"/>
        </w:rPr>
        <w:t xml:space="preserve"> But when dawn came up the next day, God appointed a worm that attacked the plant, so that it withered. </w:t>
      </w:r>
      <w:r w:rsidRPr="00D900CA">
        <w:rPr>
          <w:rFonts w:asciiTheme="majorBidi" w:hAnsiTheme="majorBidi" w:cstheme="majorBidi"/>
          <w:sz w:val="20"/>
          <w:szCs w:val="20"/>
          <w:vertAlign w:val="superscript"/>
        </w:rPr>
        <w:t>8</w:t>
      </w:r>
      <w:r w:rsidRPr="00D900CA">
        <w:rPr>
          <w:rFonts w:asciiTheme="majorBidi" w:hAnsiTheme="majorBidi" w:cstheme="majorBidi"/>
          <w:sz w:val="20"/>
          <w:szCs w:val="20"/>
        </w:rPr>
        <w:t xml:space="preserve"> When the sun rose, God appointed a scorching east wind, and the sun beat down on the head of Jonah so that he was faint. And he asked that he might die and said, “</w:t>
      </w:r>
      <w:r w:rsidRPr="00D900CA">
        <w:rPr>
          <w:rFonts w:asciiTheme="majorBidi" w:hAnsiTheme="majorBidi" w:cstheme="majorBidi"/>
          <w:color w:val="984806" w:themeColor="accent6" w:themeShade="80"/>
          <w:sz w:val="20"/>
          <w:szCs w:val="20"/>
        </w:rPr>
        <w:t>It is better for me to die than to live</w:t>
      </w:r>
      <w:r w:rsidRPr="00D900CA">
        <w:rPr>
          <w:rFonts w:asciiTheme="majorBidi" w:hAnsiTheme="majorBidi" w:cstheme="majorBidi"/>
          <w:sz w:val="20"/>
          <w:szCs w:val="20"/>
        </w:rPr>
        <w:t xml:space="preserve">.” </w:t>
      </w:r>
      <w:r w:rsidRPr="005434F9">
        <w:rPr>
          <w:rFonts w:asciiTheme="majorBidi" w:hAnsiTheme="majorBidi" w:cstheme="majorBidi"/>
          <w:sz w:val="20"/>
          <w:szCs w:val="20"/>
          <w:vertAlign w:val="superscript"/>
        </w:rPr>
        <w:t>9</w:t>
      </w:r>
      <w:r w:rsidRPr="00D900CA">
        <w:rPr>
          <w:rFonts w:asciiTheme="majorBidi" w:hAnsiTheme="majorBidi" w:cstheme="majorBidi"/>
          <w:sz w:val="20"/>
          <w:szCs w:val="20"/>
        </w:rPr>
        <w:t xml:space="preserve"> But God said to Jonah, “</w:t>
      </w:r>
      <w:r w:rsidRPr="00D900CA">
        <w:rPr>
          <w:rFonts w:asciiTheme="majorBidi" w:hAnsiTheme="majorBidi" w:cstheme="majorBidi"/>
          <w:color w:val="7030A0"/>
          <w:sz w:val="20"/>
          <w:szCs w:val="20"/>
        </w:rPr>
        <w:t>Do you do well to be angry for the plant</w:t>
      </w:r>
      <w:r w:rsidRPr="00D900CA">
        <w:rPr>
          <w:rFonts w:asciiTheme="majorBidi" w:hAnsiTheme="majorBidi" w:cstheme="majorBidi"/>
          <w:sz w:val="20"/>
          <w:szCs w:val="20"/>
        </w:rPr>
        <w:t>?” And he said, “</w:t>
      </w:r>
      <w:r w:rsidRPr="00D900CA">
        <w:rPr>
          <w:rFonts w:asciiTheme="majorBidi" w:hAnsiTheme="majorBidi" w:cstheme="majorBidi"/>
          <w:color w:val="984806" w:themeColor="accent6" w:themeShade="80"/>
          <w:sz w:val="20"/>
          <w:szCs w:val="20"/>
        </w:rPr>
        <w:t>Yes</w:t>
      </w:r>
      <w:r w:rsidRPr="005434F9">
        <w:rPr>
          <w:rFonts w:asciiTheme="majorBidi" w:hAnsiTheme="majorBidi" w:cstheme="majorBidi"/>
          <w:sz w:val="20"/>
          <w:szCs w:val="20"/>
        </w:rPr>
        <w:t>,</w:t>
      </w:r>
      <w:r w:rsidRPr="00D900CA">
        <w:rPr>
          <w:rFonts w:asciiTheme="majorBidi" w:hAnsiTheme="majorBidi" w:cstheme="majorBidi"/>
          <w:color w:val="984806" w:themeColor="accent6" w:themeShade="80"/>
          <w:sz w:val="20"/>
          <w:szCs w:val="20"/>
        </w:rPr>
        <w:t xml:space="preserve"> I do well to be angry</w:t>
      </w:r>
      <w:r w:rsidRPr="005434F9">
        <w:rPr>
          <w:rFonts w:asciiTheme="majorBidi" w:hAnsiTheme="majorBidi" w:cstheme="majorBidi"/>
          <w:sz w:val="20"/>
          <w:szCs w:val="20"/>
        </w:rPr>
        <w:t>,</w:t>
      </w:r>
      <w:r w:rsidRPr="00D900CA">
        <w:rPr>
          <w:rFonts w:asciiTheme="majorBidi" w:hAnsiTheme="majorBidi" w:cstheme="majorBidi"/>
          <w:color w:val="984806" w:themeColor="accent6" w:themeShade="80"/>
          <w:sz w:val="20"/>
          <w:szCs w:val="20"/>
        </w:rPr>
        <w:t xml:space="preserve"> angry enough to die</w:t>
      </w:r>
      <w:r w:rsidRPr="005434F9">
        <w:rPr>
          <w:rFonts w:asciiTheme="majorBidi" w:hAnsiTheme="majorBidi" w:cstheme="majorBidi"/>
          <w:sz w:val="20"/>
          <w:szCs w:val="20"/>
        </w:rPr>
        <w:t xml:space="preserve">.” </w:t>
      </w:r>
      <w:r w:rsidRPr="0037326D">
        <w:rPr>
          <w:rFonts w:asciiTheme="majorBidi" w:hAnsiTheme="majorBidi" w:cstheme="majorBidi"/>
          <w:sz w:val="20"/>
          <w:szCs w:val="20"/>
          <w:vertAlign w:val="superscript"/>
        </w:rPr>
        <w:t>10</w:t>
      </w:r>
      <w:r w:rsidRPr="00D900CA">
        <w:rPr>
          <w:rFonts w:asciiTheme="majorBidi" w:hAnsiTheme="majorBidi" w:cstheme="majorBidi"/>
          <w:sz w:val="20"/>
          <w:szCs w:val="20"/>
        </w:rPr>
        <w:t xml:space="preserve"> And the Lord said, </w:t>
      </w:r>
      <w:r w:rsidRPr="005434F9">
        <w:rPr>
          <w:rFonts w:asciiTheme="majorBidi" w:hAnsiTheme="majorBidi" w:cstheme="majorBidi"/>
          <w:sz w:val="20"/>
          <w:szCs w:val="20"/>
        </w:rPr>
        <w:t>“</w:t>
      </w:r>
      <w:r w:rsidRPr="00D900CA">
        <w:rPr>
          <w:rFonts w:asciiTheme="majorBidi" w:hAnsiTheme="majorBidi" w:cstheme="majorBidi"/>
          <w:color w:val="7030A0"/>
          <w:sz w:val="20"/>
          <w:szCs w:val="20"/>
        </w:rPr>
        <w:t>You pity the plant</w:t>
      </w:r>
      <w:r w:rsidRPr="005434F9">
        <w:rPr>
          <w:rFonts w:asciiTheme="majorBidi" w:hAnsiTheme="majorBidi" w:cstheme="majorBidi"/>
          <w:sz w:val="20"/>
          <w:szCs w:val="20"/>
        </w:rPr>
        <w:t>,</w:t>
      </w:r>
      <w:r w:rsidRPr="00D900CA">
        <w:rPr>
          <w:rFonts w:asciiTheme="majorBidi" w:hAnsiTheme="majorBidi" w:cstheme="majorBidi"/>
          <w:color w:val="7030A0"/>
          <w:sz w:val="20"/>
          <w:szCs w:val="20"/>
        </w:rPr>
        <w:t xml:space="preserve"> for which you did not labor</w:t>
      </w:r>
      <w:r w:rsidRPr="005434F9">
        <w:rPr>
          <w:rFonts w:asciiTheme="majorBidi" w:hAnsiTheme="majorBidi" w:cstheme="majorBidi"/>
          <w:sz w:val="20"/>
          <w:szCs w:val="20"/>
        </w:rPr>
        <w:t>,</w:t>
      </w:r>
      <w:r w:rsidRPr="00D900CA">
        <w:rPr>
          <w:rFonts w:asciiTheme="majorBidi" w:hAnsiTheme="majorBidi" w:cstheme="majorBidi"/>
          <w:color w:val="7030A0"/>
          <w:sz w:val="20"/>
          <w:szCs w:val="20"/>
        </w:rPr>
        <w:t xml:space="preserve"> nor did you make it grow</w:t>
      </w:r>
      <w:r w:rsidRPr="005434F9">
        <w:rPr>
          <w:rFonts w:asciiTheme="majorBidi" w:hAnsiTheme="majorBidi" w:cstheme="majorBidi"/>
          <w:sz w:val="20"/>
          <w:szCs w:val="20"/>
        </w:rPr>
        <w:t>,</w:t>
      </w:r>
      <w:r w:rsidRPr="00D900CA">
        <w:rPr>
          <w:rFonts w:asciiTheme="majorBidi" w:hAnsiTheme="majorBidi" w:cstheme="majorBidi"/>
          <w:color w:val="7030A0"/>
          <w:sz w:val="20"/>
          <w:szCs w:val="20"/>
        </w:rPr>
        <w:t xml:space="preserve"> which came into being in a night and perished in a night</w:t>
      </w:r>
      <w:r w:rsidRPr="005434F9">
        <w:rPr>
          <w:rFonts w:asciiTheme="majorBidi" w:hAnsiTheme="majorBidi" w:cstheme="majorBidi"/>
          <w:sz w:val="20"/>
          <w:szCs w:val="20"/>
        </w:rPr>
        <w:t>.</w:t>
      </w:r>
      <w:r w:rsidRPr="00D900CA">
        <w:rPr>
          <w:rFonts w:asciiTheme="majorBidi" w:hAnsiTheme="majorBidi" w:cstheme="majorBidi"/>
          <w:sz w:val="20"/>
          <w:szCs w:val="20"/>
        </w:rPr>
        <w:t xml:space="preserve"> </w:t>
      </w:r>
      <w:r w:rsidRPr="005434F9">
        <w:rPr>
          <w:rFonts w:asciiTheme="majorBidi" w:hAnsiTheme="majorBidi" w:cstheme="majorBidi"/>
          <w:sz w:val="20"/>
          <w:szCs w:val="20"/>
          <w:vertAlign w:val="superscript"/>
        </w:rPr>
        <w:t>11</w:t>
      </w:r>
      <w:r w:rsidRPr="00D900CA">
        <w:rPr>
          <w:rFonts w:asciiTheme="majorBidi" w:hAnsiTheme="majorBidi" w:cstheme="majorBidi"/>
          <w:sz w:val="20"/>
          <w:szCs w:val="20"/>
        </w:rPr>
        <w:t xml:space="preserve"> </w:t>
      </w:r>
      <w:r w:rsidRPr="00D900CA">
        <w:rPr>
          <w:rFonts w:asciiTheme="majorBidi" w:hAnsiTheme="majorBidi" w:cstheme="majorBidi"/>
          <w:color w:val="7030A0"/>
          <w:sz w:val="20"/>
          <w:szCs w:val="20"/>
        </w:rPr>
        <w:t>And should not I pity Nineveh</w:t>
      </w:r>
      <w:r w:rsidRPr="005434F9">
        <w:rPr>
          <w:rFonts w:asciiTheme="majorBidi" w:hAnsiTheme="majorBidi" w:cstheme="majorBidi"/>
          <w:sz w:val="20"/>
          <w:szCs w:val="20"/>
        </w:rPr>
        <w:t>,</w:t>
      </w:r>
      <w:r w:rsidRPr="00D900CA">
        <w:rPr>
          <w:rFonts w:asciiTheme="majorBidi" w:hAnsiTheme="majorBidi" w:cstheme="majorBidi"/>
          <w:color w:val="7030A0"/>
          <w:sz w:val="20"/>
          <w:szCs w:val="20"/>
        </w:rPr>
        <w:t xml:space="preserve"> that great city</w:t>
      </w:r>
      <w:r w:rsidRPr="005434F9">
        <w:rPr>
          <w:rFonts w:asciiTheme="majorBidi" w:hAnsiTheme="majorBidi" w:cstheme="majorBidi"/>
          <w:sz w:val="20"/>
          <w:szCs w:val="20"/>
        </w:rPr>
        <w:t xml:space="preserve">, </w:t>
      </w:r>
      <w:r w:rsidRPr="00D900CA">
        <w:rPr>
          <w:rFonts w:asciiTheme="majorBidi" w:hAnsiTheme="majorBidi" w:cstheme="majorBidi"/>
          <w:color w:val="7030A0"/>
          <w:sz w:val="20"/>
          <w:szCs w:val="20"/>
        </w:rPr>
        <w:t>in which there are more than 120,000 persons who do not know their right hand from their left</w:t>
      </w:r>
      <w:r w:rsidRPr="005434F9">
        <w:rPr>
          <w:rFonts w:asciiTheme="majorBidi" w:hAnsiTheme="majorBidi" w:cstheme="majorBidi"/>
          <w:sz w:val="20"/>
          <w:szCs w:val="20"/>
        </w:rPr>
        <w:t xml:space="preserve">, </w:t>
      </w:r>
      <w:r w:rsidRPr="00D900CA">
        <w:rPr>
          <w:rFonts w:asciiTheme="majorBidi" w:hAnsiTheme="majorBidi" w:cstheme="majorBidi"/>
          <w:color w:val="7030A0"/>
          <w:sz w:val="20"/>
          <w:szCs w:val="20"/>
        </w:rPr>
        <w:t>and also much cattle</w:t>
      </w:r>
      <w:r w:rsidRPr="005434F9">
        <w:rPr>
          <w:rFonts w:asciiTheme="majorBidi" w:hAnsiTheme="majorBidi" w:cstheme="majorBidi"/>
          <w:sz w:val="20"/>
          <w:szCs w:val="20"/>
        </w:rPr>
        <w:t>?”</w:t>
      </w:r>
    </w:p>
    <w:p w14:paraId="7C36177B" w14:textId="77777777" w:rsidR="00B9056A" w:rsidRPr="00972A9E" w:rsidRDefault="00B9056A" w:rsidP="00B9056A">
      <w:pPr>
        <w:spacing w:after="0" w:line="240" w:lineRule="auto"/>
        <w:ind w:left="360" w:right="360"/>
        <w:jc w:val="both"/>
        <w:rPr>
          <w:rFonts w:asciiTheme="majorBidi" w:hAnsiTheme="majorBidi" w:cstheme="majorBidi"/>
          <w:sz w:val="20"/>
          <w:szCs w:val="20"/>
        </w:rPr>
      </w:pPr>
    </w:p>
    <w:p w14:paraId="62905658" w14:textId="77777777" w:rsidR="00D42D00" w:rsidRDefault="00D42D00" w:rsidP="00B9056A">
      <w:pPr>
        <w:spacing w:after="0" w:line="480" w:lineRule="auto"/>
        <w:jc w:val="both"/>
        <w:rPr>
          <w:rFonts w:asciiTheme="majorBidi" w:hAnsiTheme="majorBidi" w:cstheme="majorBidi"/>
          <w:sz w:val="24"/>
          <w:szCs w:val="24"/>
        </w:rPr>
      </w:pPr>
    </w:p>
    <w:p w14:paraId="422FB43B" w14:textId="0303121C" w:rsidR="00B9056A" w:rsidRDefault="00B9056A" w:rsidP="00B9056A">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As the narrative moves to ch. 19, notice some of the upcoming </w:t>
      </w:r>
      <w:r w:rsidRPr="00D900CA">
        <w:rPr>
          <w:rFonts w:asciiTheme="majorBidi" w:hAnsiTheme="majorBidi" w:cstheme="majorBidi"/>
          <w:i/>
          <w:iCs/>
          <w:sz w:val="24"/>
          <w:szCs w:val="24"/>
        </w:rPr>
        <w:t>parallels</w:t>
      </w:r>
      <w:r>
        <w:rPr>
          <w:rFonts w:asciiTheme="majorBidi" w:hAnsiTheme="majorBidi" w:cstheme="majorBidi"/>
          <w:sz w:val="24"/>
          <w:szCs w:val="24"/>
        </w:rPr>
        <w:t xml:space="preserve"> with the </w:t>
      </w:r>
      <w:r w:rsidRPr="00D900CA">
        <w:rPr>
          <w:rFonts w:asciiTheme="majorBidi" w:hAnsiTheme="majorBidi" w:cstheme="majorBidi"/>
          <w:i/>
          <w:iCs/>
          <w:sz w:val="24"/>
          <w:szCs w:val="24"/>
        </w:rPr>
        <w:t>book of Jonah</w:t>
      </w:r>
      <w:r w:rsidR="009C0584">
        <w:rPr>
          <w:rFonts w:asciiTheme="majorBidi" w:hAnsiTheme="majorBidi" w:cstheme="majorBidi"/>
          <w:i/>
          <w:iCs/>
          <w:sz w:val="24"/>
          <w:szCs w:val="24"/>
        </w:rPr>
        <w:t xml:space="preserve"> </w:t>
      </w:r>
      <w:r w:rsidR="009C0584" w:rsidRPr="009C0584">
        <w:rPr>
          <w:rFonts w:asciiTheme="majorBidi" w:hAnsiTheme="majorBidi" w:cstheme="majorBidi"/>
          <w:sz w:val="24"/>
          <w:szCs w:val="24"/>
        </w:rPr>
        <w:t>and</w:t>
      </w:r>
      <w:r w:rsidR="009C0584">
        <w:rPr>
          <w:rFonts w:asciiTheme="majorBidi" w:hAnsiTheme="majorBidi" w:cstheme="majorBidi"/>
          <w:i/>
          <w:iCs/>
          <w:sz w:val="24"/>
          <w:szCs w:val="24"/>
        </w:rPr>
        <w:t xml:space="preserve"> Moses</w:t>
      </w:r>
      <w:r>
        <w:rPr>
          <w:rFonts w:asciiTheme="majorBidi" w:hAnsiTheme="majorBidi" w:cstheme="majorBidi"/>
          <w:sz w:val="24"/>
          <w:szCs w:val="24"/>
        </w:rPr>
        <w:t xml:space="preserve">: </w:t>
      </w:r>
    </w:p>
    <w:p w14:paraId="3B2220AA" w14:textId="77777777" w:rsidR="00B9056A" w:rsidRPr="0006365F" w:rsidRDefault="00B9056A" w:rsidP="00B9056A">
      <w:pPr>
        <w:spacing w:after="0" w:line="276" w:lineRule="auto"/>
        <w:ind w:left="360" w:right="360"/>
        <w:jc w:val="both"/>
        <w:rPr>
          <w:rFonts w:asciiTheme="majorBidi" w:hAnsiTheme="majorBidi" w:cstheme="majorBidi"/>
          <w:sz w:val="20"/>
          <w:szCs w:val="20"/>
        </w:rPr>
      </w:pPr>
      <w:r w:rsidRPr="0006365F">
        <w:rPr>
          <w:rFonts w:asciiTheme="majorBidi" w:hAnsiTheme="majorBidi" w:cstheme="majorBidi"/>
          <w:b/>
          <w:bCs/>
          <w:sz w:val="20"/>
          <w:szCs w:val="20"/>
          <w:u w:val="single"/>
        </w:rPr>
        <w:t>1 Kings 19:1-8</w:t>
      </w:r>
      <w:r w:rsidRPr="0006365F">
        <w:rPr>
          <w:rFonts w:asciiTheme="majorBidi" w:hAnsiTheme="majorBidi" w:cstheme="majorBidi"/>
          <w:sz w:val="20"/>
          <w:szCs w:val="20"/>
        </w:rPr>
        <w:t xml:space="preserve"> – </w:t>
      </w:r>
      <w:r w:rsidRPr="0006365F">
        <w:rPr>
          <w:rFonts w:asciiTheme="majorBidi" w:hAnsiTheme="majorBidi" w:cstheme="majorBidi"/>
          <w:i/>
          <w:iCs/>
          <w:sz w:val="20"/>
          <w:szCs w:val="20"/>
        </w:rPr>
        <w:t>Elijah Flees Jezebel</w:t>
      </w:r>
      <w:r w:rsidRPr="0006365F">
        <w:rPr>
          <w:rFonts w:asciiTheme="majorBidi" w:hAnsiTheme="majorBidi" w:cstheme="majorBidi"/>
          <w:sz w:val="20"/>
          <w:szCs w:val="20"/>
        </w:rPr>
        <w:t xml:space="preserve"> (ESV)</w:t>
      </w:r>
    </w:p>
    <w:p w14:paraId="274BDC72" w14:textId="77777777" w:rsidR="00B9056A" w:rsidRPr="0006365F" w:rsidRDefault="00B9056A" w:rsidP="00B9056A">
      <w:pPr>
        <w:spacing w:after="0" w:line="240" w:lineRule="auto"/>
        <w:ind w:left="360" w:right="360"/>
        <w:rPr>
          <w:rFonts w:asciiTheme="majorBidi" w:hAnsiTheme="majorBidi" w:cstheme="majorBidi"/>
          <w:sz w:val="20"/>
          <w:szCs w:val="20"/>
        </w:rPr>
      </w:pPr>
      <w:r w:rsidRPr="0006365F">
        <w:rPr>
          <w:rFonts w:asciiTheme="majorBidi" w:hAnsiTheme="majorBidi" w:cstheme="majorBidi"/>
          <w:sz w:val="20"/>
          <w:szCs w:val="20"/>
          <w:vertAlign w:val="superscript"/>
        </w:rPr>
        <w:t>1</w:t>
      </w:r>
      <w:r w:rsidRPr="0006365F">
        <w:rPr>
          <w:rFonts w:asciiTheme="majorBidi" w:hAnsiTheme="majorBidi" w:cstheme="majorBidi"/>
          <w:sz w:val="20"/>
          <w:szCs w:val="20"/>
        </w:rPr>
        <w:t xml:space="preserve"> Ahab told Jezebel all that Elijah had done, and how he had killed all the prophets with the sword. </w:t>
      </w:r>
      <w:r w:rsidRPr="0006365F">
        <w:rPr>
          <w:rFonts w:asciiTheme="majorBidi" w:hAnsiTheme="majorBidi" w:cstheme="majorBidi"/>
          <w:sz w:val="20"/>
          <w:szCs w:val="20"/>
          <w:vertAlign w:val="superscript"/>
        </w:rPr>
        <w:t>2</w:t>
      </w:r>
      <w:r w:rsidRPr="0006365F">
        <w:rPr>
          <w:rFonts w:asciiTheme="majorBidi" w:hAnsiTheme="majorBidi" w:cstheme="majorBidi"/>
          <w:sz w:val="20"/>
          <w:szCs w:val="20"/>
        </w:rPr>
        <w:t xml:space="preserve"> Then Jezebel sent a messenger to Elijah, saying, “</w:t>
      </w:r>
      <w:r w:rsidRPr="005434F9">
        <w:rPr>
          <w:rFonts w:asciiTheme="majorBidi" w:hAnsiTheme="majorBidi" w:cstheme="majorBidi"/>
          <w:color w:val="632423" w:themeColor="accent2" w:themeShade="80"/>
          <w:sz w:val="20"/>
          <w:szCs w:val="20"/>
        </w:rPr>
        <w:t>So may the gods do to me and more also, if I do not make your life as the life of one of them by this time tomorrow</w:t>
      </w:r>
      <w:r w:rsidRPr="0006365F">
        <w:rPr>
          <w:rFonts w:asciiTheme="majorBidi" w:hAnsiTheme="majorBidi" w:cstheme="majorBidi"/>
          <w:sz w:val="20"/>
          <w:szCs w:val="20"/>
        </w:rPr>
        <w:t xml:space="preserve">.” </w:t>
      </w:r>
      <w:r w:rsidRPr="0006365F">
        <w:rPr>
          <w:rFonts w:asciiTheme="majorBidi" w:hAnsiTheme="majorBidi" w:cstheme="majorBidi"/>
          <w:sz w:val="20"/>
          <w:szCs w:val="20"/>
          <w:vertAlign w:val="superscript"/>
        </w:rPr>
        <w:t>3</w:t>
      </w:r>
      <w:r w:rsidRPr="0006365F">
        <w:rPr>
          <w:rFonts w:asciiTheme="majorBidi" w:hAnsiTheme="majorBidi" w:cstheme="majorBidi"/>
          <w:sz w:val="20"/>
          <w:szCs w:val="20"/>
        </w:rPr>
        <w:t xml:space="preserve"> Then he was afraid, and he arose and ran for his life and came to Beersheba, which belongs to Judah, and left his servant there.</w:t>
      </w:r>
    </w:p>
    <w:p w14:paraId="2454CE38" w14:textId="77777777" w:rsidR="00B9056A" w:rsidRPr="0006365F" w:rsidRDefault="00B9056A" w:rsidP="00B9056A">
      <w:pPr>
        <w:spacing w:after="0" w:line="240" w:lineRule="auto"/>
        <w:ind w:left="360" w:right="360"/>
        <w:rPr>
          <w:rFonts w:asciiTheme="majorBidi" w:hAnsiTheme="majorBidi" w:cstheme="majorBidi"/>
          <w:sz w:val="10"/>
          <w:szCs w:val="10"/>
        </w:rPr>
      </w:pPr>
    </w:p>
    <w:p w14:paraId="6477F4C9" w14:textId="77777777" w:rsidR="00B9056A" w:rsidRDefault="00B9056A" w:rsidP="00B9056A">
      <w:pPr>
        <w:spacing w:after="0" w:line="240" w:lineRule="auto"/>
        <w:ind w:left="360" w:right="360"/>
        <w:jc w:val="both"/>
        <w:rPr>
          <w:rFonts w:asciiTheme="majorBidi" w:hAnsiTheme="majorBidi" w:cstheme="majorBidi"/>
          <w:sz w:val="20"/>
          <w:szCs w:val="20"/>
        </w:rPr>
      </w:pPr>
      <w:r w:rsidRPr="0006365F">
        <w:rPr>
          <w:rFonts w:asciiTheme="majorBidi" w:hAnsiTheme="majorBidi" w:cstheme="majorBidi"/>
          <w:sz w:val="20"/>
          <w:szCs w:val="20"/>
          <w:vertAlign w:val="superscript"/>
        </w:rPr>
        <w:t>4</w:t>
      </w:r>
      <w:r w:rsidRPr="0006365F">
        <w:rPr>
          <w:rFonts w:asciiTheme="majorBidi" w:hAnsiTheme="majorBidi" w:cstheme="majorBidi"/>
          <w:sz w:val="20"/>
          <w:szCs w:val="20"/>
        </w:rPr>
        <w:t xml:space="preserve"> But he himself went a day's journey into the wilderness and came and sat down under a broom tree. And he asked that he might die, saying</w:t>
      </w:r>
      <w:r w:rsidRPr="00A94268">
        <w:rPr>
          <w:rFonts w:asciiTheme="majorBidi" w:hAnsiTheme="majorBidi" w:cstheme="majorBidi"/>
          <w:sz w:val="20"/>
          <w:szCs w:val="20"/>
        </w:rPr>
        <w:t>, “</w:t>
      </w:r>
      <w:r w:rsidRPr="0006365F">
        <w:rPr>
          <w:rFonts w:asciiTheme="majorBidi" w:hAnsiTheme="majorBidi" w:cstheme="majorBidi"/>
          <w:color w:val="002060"/>
          <w:sz w:val="20"/>
          <w:szCs w:val="20"/>
        </w:rPr>
        <w:t>It is enough</w:t>
      </w:r>
      <w:r w:rsidRPr="00A94268">
        <w:rPr>
          <w:rFonts w:asciiTheme="majorBidi" w:hAnsiTheme="majorBidi" w:cstheme="majorBidi"/>
          <w:sz w:val="20"/>
          <w:szCs w:val="20"/>
        </w:rPr>
        <w:t>;</w:t>
      </w:r>
      <w:r w:rsidRPr="0006365F">
        <w:rPr>
          <w:rFonts w:asciiTheme="majorBidi" w:hAnsiTheme="majorBidi" w:cstheme="majorBidi"/>
          <w:sz w:val="20"/>
          <w:szCs w:val="20"/>
        </w:rPr>
        <w:t xml:space="preserve"> </w:t>
      </w:r>
      <w:r w:rsidRPr="0006365F">
        <w:rPr>
          <w:rFonts w:asciiTheme="majorBidi" w:hAnsiTheme="majorBidi" w:cstheme="majorBidi"/>
          <w:color w:val="002060"/>
          <w:sz w:val="20"/>
          <w:szCs w:val="20"/>
        </w:rPr>
        <w:t>now</w:t>
      </w:r>
      <w:r w:rsidRPr="00A94268">
        <w:rPr>
          <w:rFonts w:asciiTheme="majorBidi" w:hAnsiTheme="majorBidi" w:cstheme="majorBidi"/>
          <w:sz w:val="20"/>
          <w:szCs w:val="20"/>
        </w:rPr>
        <w:t>,</w:t>
      </w:r>
      <w:r w:rsidRPr="0006365F">
        <w:rPr>
          <w:rFonts w:asciiTheme="majorBidi" w:hAnsiTheme="majorBidi" w:cstheme="majorBidi"/>
          <w:sz w:val="20"/>
          <w:szCs w:val="20"/>
        </w:rPr>
        <w:t xml:space="preserve"> </w:t>
      </w:r>
      <w:r w:rsidRPr="0006365F">
        <w:rPr>
          <w:rFonts w:asciiTheme="majorBidi" w:hAnsiTheme="majorBidi" w:cstheme="majorBidi"/>
          <w:color w:val="002060"/>
          <w:sz w:val="20"/>
          <w:szCs w:val="20"/>
        </w:rPr>
        <w:t>O Lord</w:t>
      </w:r>
      <w:r w:rsidRPr="00A94268">
        <w:rPr>
          <w:rFonts w:asciiTheme="majorBidi" w:hAnsiTheme="majorBidi" w:cstheme="majorBidi"/>
          <w:sz w:val="20"/>
          <w:szCs w:val="20"/>
        </w:rPr>
        <w:t>,</w:t>
      </w:r>
      <w:r w:rsidRPr="0006365F">
        <w:rPr>
          <w:rFonts w:asciiTheme="majorBidi" w:hAnsiTheme="majorBidi" w:cstheme="majorBidi"/>
          <w:sz w:val="20"/>
          <w:szCs w:val="20"/>
        </w:rPr>
        <w:t xml:space="preserve"> </w:t>
      </w:r>
      <w:r w:rsidRPr="0006365F">
        <w:rPr>
          <w:rFonts w:asciiTheme="majorBidi" w:hAnsiTheme="majorBidi" w:cstheme="majorBidi"/>
          <w:color w:val="002060"/>
          <w:sz w:val="20"/>
          <w:szCs w:val="20"/>
        </w:rPr>
        <w:t>take away my life</w:t>
      </w:r>
      <w:r w:rsidRPr="00A94268">
        <w:rPr>
          <w:rFonts w:asciiTheme="majorBidi" w:hAnsiTheme="majorBidi" w:cstheme="majorBidi"/>
          <w:sz w:val="20"/>
          <w:szCs w:val="20"/>
        </w:rPr>
        <w:t>,</w:t>
      </w:r>
      <w:r w:rsidRPr="0006365F">
        <w:rPr>
          <w:rFonts w:asciiTheme="majorBidi" w:hAnsiTheme="majorBidi" w:cstheme="majorBidi"/>
          <w:sz w:val="20"/>
          <w:szCs w:val="20"/>
        </w:rPr>
        <w:t xml:space="preserve"> </w:t>
      </w:r>
      <w:r w:rsidRPr="0006365F">
        <w:rPr>
          <w:rFonts w:asciiTheme="majorBidi" w:hAnsiTheme="majorBidi" w:cstheme="majorBidi"/>
          <w:color w:val="002060"/>
          <w:sz w:val="20"/>
          <w:szCs w:val="20"/>
        </w:rPr>
        <w:t>for I am no better than my fathers</w:t>
      </w:r>
      <w:r w:rsidRPr="00A94268">
        <w:rPr>
          <w:rFonts w:asciiTheme="majorBidi" w:hAnsiTheme="majorBidi" w:cstheme="majorBidi"/>
          <w:sz w:val="20"/>
          <w:szCs w:val="20"/>
        </w:rPr>
        <w:t xml:space="preserve">.” </w:t>
      </w:r>
      <w:r w:rsidRPr="00A94268">
        <w:rPr>
          <w:rFonts w:asciiTheme="majorBidi" w:hAnsiTheme="majorBidi" w:cstheme="majorBidi"/>
          <w:sz w:val="20"/>
          <w:szCs w:val="20"/>
          <w:vertAlign w:val="superscript"/>
        </w:rPr>
        <w:t>5</w:t>
      </w:r>
      <w:r w:rsidRPr="00A94268">
        <w:rPr>
          <w:rFonts w:asciiTheme="majorBidi" w:hAnsiTheme="majorBidi" w:cstheme="majorBidi"/>
          <w:sz w:val="20"/>
          <w:szCs w:val="20"/>
        </w:rPr>
        <w:t xml:space="preserve"> </w:t>
      </w:r>
      <w:r w:rsidRPr="0006365F">
        <w:rPr>
          <w:rFonts w:asciiTheme="majorBidi" w:hAnsiTheme="majorBidi" w:cstheme="majorBidi"/>
          <w:sz w:val="20"/>
          <w:szCs w:val="20"/>
        </w:rPr>
        <w:t xml:space="preserve">And he lay down and slept under a broom tree. And behold, an angel touched him and said to him, </w:t>
      </w:r>
      <w:r w:rsidRPr="00A94268">
        <w:rPr>
          <w:rFonts w:asciiTheme="majorBidi" w:hAnsiTheme="majorBidi" w:cstheme="majorBidi"/>
          <w:sz w:val="20"/>
          <w:szCs w:val="20"/>
        </w:rPr>
        <w:t>“</w:t>
      </w:r>
      <w:r w:rsidRPr="0006365F">
        <w:rPr>
          <w:rFonts w:asciiTheme="majorBidi" w:hAnsiTheme="majorBidi" w:cstheme="majorBidi"/>
          <w:color w:val="7030A0"/>
          <w:sz w:val="20"/>
          <w:szCs w:val="20"/>
        </w:rPr>
        <w:t>Arise and eat</w:t>
      </w:r>
      <w:r w:rsidRPr="00A94268">
        <w:rPr>
          <w:rFonts w:asciiTheme="majorBidi" w:hAnsiTheme="majorBidi" w:cstheme="majorBidi"/>
          <w:sz w:val="20"/>
          <w:szCs w:val="20"/>
        </w:rPr>
        <w:t xml:space="preserve">.” </w:t>
      </w:r>
      <w:r w:rsidRPr="00A94268">
        <w:rPr>
          <w:rFonts w:asciiTheme="majorBidi" w:hAnsiTheme="majorBidi" w:cstheme="majorBidi"/>
          <w:sz w:val="20"/>
          <w:szCs w:val="20"/>
          <w:vertAlign w:val="superscript"/>
        </w:rPr>
        <w:t>6</w:t>
      </w:r>
      <w:r w:rsidRPr="00A94268">
        <w:rPr>
          <w:rFonts w:asciiTheme="majorBidi" w:hAnsiTheme="majorBidi" w:cstheme="majorBidi"/>
          <w:sz w:val="20"/>
          <w:szCs w:val="20"/>
        </w:rPr>
        <w:t xml:space="preserve"> </w:t>
      </w:r>
      <w:r w:rsidRPr="0006365F">
        <w:rPr>
          <w:rFonts w:asciiTheme="majorBidi" w:hAnsiTheme="majorBidi" w:cstheme="majorBidi"/>
          <w:sz w:val="20"/>
          <w:szCs w:val="20"/>
        </w:rPr>
        <w:t xml:space="preserve">And he looked, and behold, there was at his head a cake baked on hot stones and a jar of water. And he ate and drank and lay down again. </w:t>
      </w:r>
      <w:r w:rsidRPr="0006365F">
        <w:rPr>
          <w:rFonts w:asciiTheme="majorBidi" w:hAnsiTheme="majorBidi" w:cstheme="majorBidi"/>
          <w:sz w:val="20"/>
          <w:szCs w:val="20"/>
          <w:vertAlign w:val="superscript"/>
        </w:rPr>
        <w:t>7</w:t>
      </w:r>
      <w:r w:rsidRPr="0006365F">
        <w:rPr>
          <w:rFonts w:asciiTheme="majorBidi" w:hAnsiTheme="majorBidi" w:cstheme="majorBidi"/>
          <w:sz w:val="20"/>
          <w:szCs w:val="20"/>
        </w:rPr>
        <w:t xml:space="preserve"> And the angel of the Lord came again a second time and touched him and said, “</w:t>
      </w:r>
      <w:r w:rsidRPr="0006365F">
        <w:rPr>
          <w:rFonts w:asciiTheme="majorBidi" w:hAnsiTheme="majorBidi" w:cstheme="majorBidi"/>
          <w:color w:val="7030A0"/>
          <w:sz w:val="20"/>
          <w:szCs w:val="20"/>
        </w:rPr>
        <w:t>Arise and eat</w:t>
      </w:r>
      <w:r w:rsidRPr="00A94268">
        <w:rPr>
          <w:rFonts w:asciiTheme="majorBidi" w:hAnsiTheme="majorBidi" w:cstheme="majorBidi"/>
          <w:sz w:val="20"/>
          <w:szCs w:val="20"/>
        </w:rPr>
        <w:t>,</w:t>
      </w:r>
      <w:r w:rsidRPr="0006365F">
        <w:rPr>
          <w:rFonts w:asciiTheme="majorBidi" w:hAnsiTheme="majorBidi" w:cstheme="majorBidi"/>
          <w:color w:val="7030A0"/>
          <w:sz w:val="20"/>
          <w:szCs w:val="20"/>
        </w:rPr>
        <w:t xml:space="preserve"> for the journey is too great for you</w:t>
      </w:r>
      <w:r w:rsidRPr="00A94268">
        <w:rPr>
          <w:rFonts w:asciiTheme="majorBidi" w:hAnsiTheme="majorBidi" w:cstheme="majorBidi"/>
          <w:sz w:val="20"/>
          <w:szCs w:val="20"/>
        </w:rPr>
        <w:t xml:space="preserve">.” </w:t>
      </w:r>
      <w:r w:rsidRPr="00A94268">
        <w:rPr>
          <w:rFonts w:asciiTheme="majorBidi" w:hAnsiTheme="majorBidi" w:cstheme="majorBidi"/>
          <w:sz w:val="20"/>
          <w:szCs w:val="20"/>
          <w:vertAlign w:val="superscript"/>
        </w:rPr>
        <w:t>8</w:t>
      </w:r>
      <w:r w:rsidRPr="0006365F">
        <w:rPr>
          <w:rFonts w:asciiTheme="majorBidi" w:hAnsiTheme="majorBidi" w:cstheme="majorBidi"/>
          <w:sz w:val="20"/>
          <w:szCs w:val="20"/>
        </w:rPr>
        <w:t xml:space="preserve"> And he arose and ate and drank, and went in the strength of that food forty days and forty nights to Horeb, the mount of God.</w:t>
      </w:r>
    </w:p>
    <w:p w14:paraId="702166D7" w14:textId="77777777" w:rsidR="00D42D00" w:rsidRDefault="00D42D00" w:rsidP="00B9056A">
      <w:pPr>
        <w:spacing w:after="0" w:line="240" w:lineRule="auto"/>
        <w:ind w:left="360" w:right="360"/>
        <w:jc w:val="both"/>
        <w:rPr>
          <w:rFonts w:asciiTheme="majorBidi" w:hAnsiTheme="majorBidi" w:cstheme="majorBidi"/>
          <w:sz w:val="20"/>
          <w:szCs w:val="20"/>
        </w:rPr>
      </w:pPr>
    </w:p>
    <w:p w14:paraId="7AB3D52B" w14:textId="77777777" w:rsidR="00D42D00" w:rsidRDefault="00D42D00" w:rsidP="00B9056A">
      <w:pPr>
        <w:spacing w:after="0" w:line="240" w:lineRule="auto"/>
        <w:ind w:left="360" w:right="360"/>
        <w:jc w:val="both"/>
        <w:rPr>
          <w:rFonts w:asciiTheme="majorBidi" w:hAnsiTheme="majorBidi" w:cstheme="majorBidi"/>
          <w:sz w:val="20"/>
          <w:szCs w:val="20"/>
        </w:rPr>
      </w:pPr>
    </w:p>
    <w:p w14:paraId="595EE704" w14:textId="77777777" w:rsidR="00D42D00" w:rsidRDefault="00D42D00" w:rsidP="00B9056A">
      <w:pPr>
        <w:spacing w:after="0" w:line="240" w:lineRule="auto"/>
        <w:ind w:left="360" w:right="360"/>
        <w:jc w:val="both"/>
        <w:rPr>
          <w:rFonts w:asciiTheme="majorBidi" w:hAnsiTheme="majorBidi" w:cstheme="majorBidi"/>
          <w:sz w:val="20"/>
          <w:szCs w:val="20"/>
        </w:rPr>
      </w:pPr>
    </w:p>
    <w:p w14:paraId="078AA1D7" w14:textId="77777777" w:rsidR="00D42D00" w:rsidRDefault="00D42D00" w:rsidP="00B9056A">
      <w:pPr>
        <w:spacing w:after="0" w:line="240" w:lineRule="auto"/>
        <w:ind w:left="360" w:right="360"/>
        <w:jc w:val="both"/>
        <w:rPr>
          <w:rFonts w:asciiTheme="majorBidi" w:hAnsiTheme="majorBidi" w:cstheme="majorBidi"/>
          <w:sz w:val="20"/>
          <w:szCs w:val="20"/>
        </w:rPr>
      </w:pPr>
    </w:p>
    <w:p w14:paraId="067F6B29" w14:textId="77777777" w:rsidR="00D42D00" w:rsidRDefault="00D42D00" w:rsidP="00B9056A">
      <w:pPr>
        <w:spacing w:after="0" w:line="240" w:lineRule="auto"/>
        <w:ind w:left="360" w:right="360"/>
        <w:jc w:val="both"/>
        <w:rPr>
          <w:rFonts w:asciiTheme="majorBidi" w:hAnsiTheme="majorBidi" w:cstheme="majorBidi"/>
          <w:sz w:val="20"/>
          <w:szCs w:val="20"/>
        </w:rPr>
      </w:pPr>
    </w:p>
    <w:p w14:paraId="4035705A" w14:textId="77777777" w:rsidR="00D42D00" w:rsidRDefault="00D42D00" w:rsidP="00B9056A">
      <w:pPr>
        <w:spacing w:after="0" w:line="240" w:lineRule="auto"/>
        <w:ind w:left="360" w:right="360"/>
        <w:jc w:val="both"/>
        <w:rPr>
          <w:rFonts w:asciiTheme="majorBidi" w:hAnsiTheme="majorBidi" w:cstheme="majorBidi"/>
          <w:sz w:val="20"/>
          <w:szCs w:val="20"/>
        </w:rPr>
      </w:pPr>
    </w:p>
    <w:p w14:paraId="4C322F63" w14:textId="77777777" w:rsidR="00D42D00" w:rsidRDefault="00D42D00" w:rsidP="00B9056A">
      <w:pPr>
        <w:spacing w:after="0" w:line="240" w:lineRule="auto"/>
        <w:ind w:left="360" w:right="360"/>
        <w:jc w:val="both"/>
        <w:rPr>
          <w:rFonts w:asciiTheme="majorBidi" w:hAnsiTheme="majorBidi" w:cstheme="majorBidi"/>
          <w:sz w:val="20"/>
          <w:szCs w:val="20"/>
        </w:rPr>
      </w:pPr>
    </w:p>
    <w:p w14:paraId="0159A9FF" w14:textId="77777777" w:rsidR="00D42D00" w:rsidRDefault="00D42D00" w:rsidP="00B9056A">
      <w:pPr>
        <w:spacing w:after="0" w:line="240" w:lineRule="auto"/>
        <w:ind w:left="360" w:right="360"/>
        <w:jc w:val="both"/>
        <w:rPr>
          <w:rFonts w:asciiTheme="majorBidi" w:hAnsiTheme="majorBidi" w:cstheme="majorBidi"/>
          <w:sz w:val="20"/>
          <w:szCs w:val="20"/>
        </w:rPr>
      </w:pPr>
    </w:p>
    <w:p w14:paraId="60ED3A6F" w14:textId="77777777" w:rsidR="00D42D00" w:rsidRDefault="00D42D00" w:rsidP="00B9056A">
      <w:pPr>
        <w:spacing w:after="0" w:line="240" w:lineRule="auto"/>
        <w:ind w:left="360" w:right="360"/>
        <w:jc w:val="both"/>
        <w:rPr>
          <w:rFonts w:asciiTheme="majorBidi" w:hAnsiTheme="majorBidi" w:cstheme="majorBidi"/>
          <w:sz w:val="20"/>
          <w:szCs w:val="20"/>
        </w:rPr>
      </w:pPr>
    </w:p>
    <w:p w14:paraId="5C846D8E" w14:textId="77777777" w:rsidR="00D42D00" w:rsidRDefault="00D42D00" w:rsidP="00B9056A">
      <w:pPr>
        <w:spacing w:after="0" w:line="240" w:lineRule="auto"/>
        <w:ind w:left="360" w:right="360"/>
        <w:jc w:val="both"/>
        <w:rPr>
          <w:rFonts w:asciiTheme="majorBidi" w:hAnsiTheme="majorBidi" w:cstheme="majorBidi"/>
          <w:sz w:val="20"/>
          <w:szCs w:val="20"/>
        </w:rPr>
      </w:pPr>
    </w:p>
    <w:p w14:paraId="42885D05" w14:textId="77777777" w:rsidR="00D42D00" w:rsidRDefault="00D42D00" w:rsidP="00B9056A">
      <w:pPr>
        <w:spacing w:after="0" w:line="240" w:lineRule="auto"/>
        <w:ind w:left="360" w:right="360"/>
        <w:jc w:val="both"/>
        <w:rPr>
          <w:rFonts w:asciiTheme="majorBidi" w:hAnsiTheme="majorBidi" w:cstheme="majorBidi"/>
          <w:sz w:val="20"/>
          <w:szCs w:val="20"/>
        </w:rPr>
      </w:pPr>
    </w:p>
    <w:p w14:paraId="411EF1D9" w14:textId="77777777" w:rsidR="00D42D00" w:rsidRDefault="00D42D00" w:rsidP="00B9056A">
      <w:pPr>
        <w:spacing w:after="0" w:line="240" w:lineRule="auto"/>
        <w:ind w:left="360" w:right="360"/>
        <w:jc w:val="both"/>
        <w:rPr>
          <w:rFonts w:asciiTheme="majorBidi" w:hAnsiTheme="majorBidi" w:cstheme="majorBidi"/>
          <w:sz w:val="20"/>
          <w:szCs w:val="20"/>
        </w:rPr>
      </w:pPr>
    </w:p>
    <w:p w14:paraId="008003A2" w14:textId="77777777" w:rsidR="00D42D00" w:rsidRDefault="00D42D00" w:rsidP="00B9056A">
      <w:pPr>
        <w:spacing w:after="0" w:line="240" w:lineRule="auto"/>
        <w:ind w:left="360" w:right="360"/>
        <w:jc w:val="both"/>
        <w:rPr>
          <w:rFonts w:asciiTheme="majorBidi" w:hAnsiTheme="majorBidi" w:cstheme="majorBidi"/>
          <w:sz w:val="20"/>
          <w:szCs w:val="20"/>
        </w:rPr>
      </w:pPr>
    </w:p>
    <w:p w14:paraId="17078495" w14:textId="77777777" w:rsidR="00D42D00" w:rsidRDefault="00D42D00" w:rsidP="00B9056A">
      <w:pPr>
        <w:spacing w:after="0" w:line="240" w:lineRule="auto"/>
        <w:ind w:left="360" w:right="360"/>
        <w:jc w:val="both"/>
        <w:rPr>
          <w:rFonts w:asciiTheme="majorBidi" w:hAnsiTheme="majorBidi" w:cstheme="majorBidi"/>
          <w:sz w:val="20"/>
          <w:szCs w:val="20"/>
        </w:rPr>
      </w:pPr>
    </w:p>
    <w:p w14:paraId="47A9B653" w14:textId="77777777" w:rsidR="00D42D00" w:rsidRDefault="00D42D00" w:rsidP="00B9056A">
      <w:pPr>
        <w:spacing w:after="0" w:line="240" w:lineRule="auto"/>
        <w:ind w:left="360" w:right="360"/>
        <w:jc w:val="both"/>
        <w:rPr>
          <w:rFonts w:asciiTheme="majorBidi" w:hAnsiTheme="majorBidi" w:cstheme="majorBidi"/>
          <w:sz w:val="20"/>
          <w:szCs w:val="20"/>
        </w:rPr>
      </w:pPr>
    </w:p>
    <w:p w14:paraId="0E8884EE" w14:textId="77777777" w:rsidR="00D42D00" w:rsidRDefault="00D42D00" w:rsidP="00B9056A">
      <w:pPr>
        <w:spacing w:after="0" w:line="240" w:lineRule="auto"/>
        <w:ind w:left="360" w:right="360"/>
        <w:jc w:val="both"/>
        <w:rPr>
          <w:rFonts w:asciiTheme="majorBidi" w:hAnsiTheme="majorBidi" w:cstheme="majorBidi"/>
          <w:sz w:val="20"/>
          <w:szCs w:val="20"/>
        </w:rPr>
      </w:pPr>
    </w:p>
    <w:p w14:paraId="5A172022" w14:textId="77777777" w:rsidR="00D42D00" w:rsidRDefault="00D42D00" w:rsidP="00B9056A">
      <w:pPr>
        <w:spacing w:after="0" w:line="240" w:lineRule="auto"/>
        <w:ind w:left="360" w:right="360"/>
        <w:jc w:val="both"/>
        <w:rPr>
          <w:rFonts w:asciiTheme="majorBidi" w:hAnsiTheme="majorBidi" w:cstheme="majorBidi"/>
          <w:sz w:val="20"/>
          <w:szCs w:val="20"/>
        </w:rPr>
      </w:pPr>
    </w:p>
    <w:p w14:paraId="48F6F75A" w14:textId="77777777" w:rsidR="00D42D00" w:rsidRDefault="00D42D00" w:rsidP="00B9056A">
      <w:pPr>
        <w:spacing w:after="0" w:line="240" w:lineRule="auto"/>
        <w:ind w:left="360" w:right="360"/>
        <w:jc w:val="both"/>
        <w:rPr>
          <w:rFonts w:asciiTheme="majorBidi" w:hAnsiTheme="majorBidi" w:cstheme="majorBidi"/>
          <w:sz w:val="20"/>
          <w:szCs w:val="20"/>
        </w:rPr>
      </w:pPr>
    </w:p>
    <w:p w14:paraId="44EFF879" w14:textId="77777777" w:rsidR="00D42D00" w:rsidRDefault="00D42D00" w:rsidP="00B9056A">
      <w:pPr>
        <w:spacing w:after="0" w:line="240" w:lineRule="auto"/>
        <w:ind w:left="360" w:right="360"/>
        <w:jc w:val="both"/>
        <w:rPr>
          <w:rFonts w:asciiTheme="majorBidi" w:hAnsiTheme="majorBidi" w:cstheme="majorBidi"/>
          <w:sz w:val="20"/>
          <w:szCs w:val="20"/>
        </w:rPr>
      </w:pPr>
    </w:p>
    <w:p w14:paraId="6369712C" w14:textId="77777777" w:rsidR="00D42D00" w:rsidRDefault="00D42D00" w:rsidP="00B9056A">
      <w:pPr>
        <w:spacing w:after="0" w:line="240" w:lineRule="auto"/>
        <w:ind w:left="360" w:right="360"/>
        <w:jc w:val="both"/>
        <w:rPr>
          <w:rFonts w:asciiTheme="majorBidi" w:hAnsiTheme="majorBidi" w:cstheme="majorBidi"/>
          <w:sz w:val="20"/>
          <w:szCs w:val="20"/>
        </w:rPr>
      </w:pPr>
    </w:p>
    <w:p w14:paraId="0D5B06BC" w14:textId="77777777" w:rsidR="00D42D00" w:rsidRDefault="00D42D00" w:rsidP="00B9056A">
      <w:pPr>
        <w:spacing w:after="0" w:line="240" w:lineRule="auto"/>
        <w:ind w:left="360" w:right="360"/>
        <w:jc w:val="both"/>
        <w:rPr>
          <w:rFonts w:asciiTheme="majorBidi" w:hAnsiTheme="majorBidi" w:cstheme="majorBidi"/>
          <w:sz w:val="20"/>
          <w:szCs w:val="20"/>
        </w:rPr>
      </w:pPr>
    </w:p>
    <w:p w14:paraId="36A3D857" w14:textId="77777777" w:rsidR="00D42D00" w:rsidRDefault="00D42D00" w:rsidP="00B9056A">
      <w:pPr>
        <w:spacing w:after="0" w:line="240" w:lineRule="auto"/>
        <w:ind w:left="360" w:right="360"/>
        <w:jc w:val="both"/>
        <w:rPr>
          <w:rFonts w:asciiTheme="majorBidi" w:hAnsiTheme="majorBidi" w:cstheme="majorBidi"/>
          <w:sz w:val="20"/>
          <w:szCs w:val="20"/>
        </w:rPr>
      </w:pPr>
    </w:p>
    <w:p w14:paraId="4F797FEA" w14:textId="77777777" w:rsidR="00D42D00" w:rsidRDefault="00D42D00" w:rsidP="00B9056A">
      <w:pPr>
        <w:spacing w:after="0" w:line="240" w:lineRule="auto"/>
        <w:ind w:left="360" w:right="360"/>
        <w:jc w:val="both"/>
        <w:rPr>
          <w:rFonts w:asciiTheme="majorBidi" w:hAnsiTheme="majorBidi" w:cstheme="majorBidi"/>
          <w:sz w:val="20"/>
          <w:szCs w:val="20"/>
        </w:rPr>
      </w:pPr>
    </w:p>
    <w:p w14:paraId="7359456A" w14:textId="77777777" w:rsidR="00D42D00" w:rsidRDefault="00D42D00" w:rsidP="00B9056A">
      <w:pPr>
        <w:spacing w:after="0" w:line="240" w:lineRule="auto"/>
        <w:ind w:left="360" w:right="360"/>
        <w:jc w:val="both"/>
        <w:rPr>
          <w:rFonts w:asciiTheme="majorBidi" w:hAnsiTheme="majorBidi" w:cstheme="majorBidi"/>
          <w:sz w:val="20"/>
          <w:szCs w:val="20"/>
        </w:rPr>
      </w:pPr>
    </w:p>
    <w:p w14:paraId="2FFB8FA9" w14:textId="77777777" w:rsidR="00D42D00" w:rsidRDefault="00D42D00" w:rsidP="00B9056A">
      <w:pPr>
        <w:spacing w:after="0" w:line="240" w:lineRule="auto"/>
        <w:ind w:left="360" w:right="360"/>
        <w:jc w:val="both"/>
        <w:rPr>
          <w:rFonts w:asciiTheme="majorBidi" w:hAnsiTheme="majorBidi" w:cstheme="majorBidi"/>
          <w:sz w:val="20"/>
          <w:szCs w:val="20"/>
        </w:rPr>
      </w:pPr>
    </w:p>
    <w:p w14:paraId="34548209" w14:textId="77777777" w:rsidR="00D42D00" w:rsidRDefault="00D42D00" w:rsidP="00B9056A">
      <w:pPr>
        <w:spacing w:after="0" w:line="240" w:lineRule="auto"/>
        <w:ind w:left="360" w:right="360"/>
        <w:jc w:val="both"/>
        <w:rPr>
          <w:rFonts w:asciiTheme="majorBidi" w:hAnsiTheme="majorBidi" w:cstheme="majorBidi"/>
          <w:sz w:val="20"/>
          <w:szCs w:val="20"/>
        </w:rPr>
      </w:pPr>
    </w:p>
    <w:p w14:paraId="03113D7F" w14:textId="77777777" w:rsidR="00D42D00" w:rsidRDefault="00D42D00" w:rsidP="00B9056A">
      <w:pPr>
        <w:spacing w:after="0" w:line="240" w:lineRule="auto"/>
        <w:ind w:left="360" w:right="360"/>
        <w:jc w:val="both"/>
        <w:rPr>
          <w:rFonts w:asciiTheme="majorBidi" w:hAnsiTheme="majorBidi" w:cstheme="majorBidi"/>
          <w:sz w:val="20"/>
          <w:szCs w:val="20"/>
        </w:rPr>
      </w:pPr>
    </w:p>
    <w:p w14:paraId="4E44AC23" w14:textId="77777777" w:rsidR="00D42D00" w:rsidRDefault="00D42D00" w:rsidP="00B9056A">
      <w:pPr>
        <w:spacing w:after="0" w:line="240" w:lineRule="auto"/>
        <w:ind w:left="360" w:right="360"/>
        <w:jc w:val="both"/>
        <w:rPr>
          <w:rFonts w:asciiTheme="majorBidi" w:hAnsiTheme="majorBidi" w:cstheme="majorBidi"/>
          <w:sz w:val="20"/>
          <w:szCs w:val="20"/>
        </w:rPr>
      </w:pPr>
    </w:p>
    <w:p w14:paraId="1965B1B2" w14:textId="77777777" w:rsidR="00D42D00" w:rsidRDefault="00D42D00" w:rsidP="00B9056A">
      <w:pPr>
        <w:spacing w:after="0" w:line="240" w:lineRule="auto"/>
        <w:ind w:left="360" w:right="360"/>
        <w:jc w:val="both"/>
        <w:rPr>
          <w:rFonts w:asciiTheme="majorBidi" w:hAnsiTheme="majorBidi" w:cstheme="majorBidi"/>
          <w:sz w:val="20"/>
          <w:szCs w:val="20"/>
        </w:rPr>
      </w:pPr>
    </w:p>
    <w:p w14:paraId="63EB9256" w14:textId="77777777" w:rsidR="00D42D00" w:rsidRDefault="00D42D00" w:rsidP="00B9056A">
      <w:pPr>
        <w:spacing w:after="0" w:line="240" w:lineRule="auto"/>
        <w:ind w:left="360" w:right="360"/>
        <w:jc w:val="both"/>
        <w:rPr>
          <w:rFonts w:asciiTheme="majorBidi" w:hAnsiTheme="majorBidi" w:cstheme="majorBidi"/>
          <w:sz w:val="20"/>
          <w:szCs w:val="20"/>
        </w:rPr>
      </w:pPr>
    </w:p>
    <w:p w14:paraId="130638FE" w14:textId="77777777" w:rsidR="00D42D00" w:rsidRDefault="00D42D00" w:rsidP="00B9056A">
      <w:pPr>
        <w:spacing w:after="0" w:line="240" w:lineRule="auto"/>
        <w:ind w:left="360" w:right="360"/>
        <w:jc w:val="both"/>
        <w:rPr>
          <w:rFonts w:asciiTheme="majorBidi" w:hAnsiTheme="majorBidi" w:cstheme="majorBidi"/>
          <w:sz w:val="20"/>
          <w:szCs w:val="20"/>
        </w:rPr>
      </w:pPr>
    </w:p>
    <w:p w14:paraId="563C159C" w14:textId="77777777" w:rsidR="00D42D00" w:rsidRDefault="00D42D00" w:rsidP="00B9056A">
      <w:pPr>
        <w:spacing w:after="0" w:line="240" w:lineRule="auto"/>
        <w:ind w:left="360" w:right="360"/>
        <w:jc w:val="both"/>
        <w:rPr>
          <w:rFonts w:asciiTheme="majorBidi" w:hAnsiTheme="majorBidi" w:cstheme="majorBidi"/>
          <w:sz w:val="20"/>
          <w:szCs w:val="20"/>
        </w:rPr>
      </w:pPr>
    </w:p>
    <w:p w14:paraId="13B580B6" w14:textId="77777777" w:rsidR="00D42D00" w:rsidRDefault="00D42D00" w:rsidP="00B9056A">
      <w:pPr>
        <w:spacing w:after="0" w:line="240" w:lineRule="auto"/>
        <w:ind w:left="360" w:right="360"/>
        <w:jc w:val="both"/>
        <w:rPr>
          <w:rFonts w:asciiTheme="majorBidi" w:hAnsiTheme="majorBidi" w:cstheme="majorBidi"/>
          <w:sz w:val="20"/>
          <w:szCs w:val="20"/>
        </w:rPr>
      </w:pPr>
    </w:p>
    <w:p w14:paraId="64A59F97" w14:textId="77777777" w:rsidR="00D42D00" w:rsidRDefault="00D42D00" w:rsidP="00B9056A">
      <w:pPr>
        <w:spacing w:after="0" w:line="240" w:lineRule="auto"/>
        <w:ind w:left="360" w:right="360"/>
        <w:jc w:val="both"/>
        <w:rPr>
          <w:rFonts w:asciiTheme="majorBidi" w:hAnsiTheme="majorBidi" w:cstheme="majorBidi"/>
          <w:sz w:val="20"/>
          <w:szCs w:val="20"/>
        </w:rPr>
      </w:pPr>
    </w:p>
    <w:p w14:paraId="2BA18429" w14:textId="77777777" w:rsidR="00D42D00" w:rsidRDefault="00D42D00" w:rsidP="00B9056A">
      <w:pPr>
        <w:spacing w:after="0" w:line="240" w:lineRule="auto"/>
        <w:ind w:left="360" w:right="360"/>
        <w:jc w:val="both"/>
        <w:rPr>
          <w:rFonts w:asciiTheme="majorBidi" w:hAnsiTheme="majorBidi" w:cstheme="majorBidi"/>
          <w:sz w:val="20"/>
          <w:szCs w:val="20"/>
        </w:rPr>
      </w:pPr>
    </w:p>
    <w:p w14:paraId="3DB4B73B" w14:textId="77777777" w:rsidR="00D42D00" w:rsidRDefault="00D42D00" w:rsidP="00B9056A">
      <w:pPr>
        <w:spacing w:after="0" w:line="240" w:lineRule="auto"/>
        <w:ind w:left="360" w:right="360"/>
        <w:jc w:val="both"/>
        <w:rPr>
          <w:rFonts w:asciiTheme="majorBidi" w:hAnsiTheme="majorBidi" w:cstheme="majorBidi"/>
          <w:sz w:val="20"/>
          <w:szCs w:val="20"/>
        </w:rPr>
      </w:pPr>
    </w:p>
    <w:p w14:paraId="0F4EE159" w14:textId="77777777" w:rsidR="00D42D00" w:rsidRDefault="00D42D00" w:rsidP="00B9056A">
      <w:pPr>
        <w:spacing w:after="0" w:line="240" w:lineRule="auto"/>
        <w:ind w:left="360" w:right="360"/>
        <w:jc w:val="both"/>
        <w:rPr>
          <w:rFonts w:asciiTheme="majorBidi" w:hAnsiTheme="majorBidi" w:cstheme="majorBidi"/>
          <w:sz w:val="20"/>
          <w:szCs w:val="20"/>
        </w:rPr>
      </w:pPr>
    </w:p>
    <w:p w14:paraId="70E5E7AD" w14:textId="77777777" w:rsidR="00915026" w:rsidRPr="003E0293" w:rsidRDefault="00915026" w:rsidP="00915026">
      <w:pPr>
        <w:spacing w:after="0" w:line="480" w:lineRule="auto"/>
        <w:jc w:val="center"/>
        <w:outlineLvl w:val="0"/>
        <w:rPr>
          <w:rFonts w:asciiTheme="majorBidi" w:hAnsiTheme="majorBidi" w:cstheme="majorBidi"/>
          <w:b/>
          <w:bCs/>
          <w:sz w:val="24"/>
          <w:szCs w:val="24"/>
        </w:rPr>
      </w:pPr>
      <w:bookmarkStart w:id="11" w:name="_Toc184484476"/>
      <w:r w:rsidRPr="00915026">
        <w:rPr>
          <w:rFonts w:asciiTheme="majorBidi" w:hAnsiTheme="majorBidi" w:cstheme="majorBidi"/>
          <w:b/>
          <w:bCs/>
          <w:sz w:val="24"/>
          <w:szCs w:val="24"/>
        </w:rPr>
        <w:lastRenderedPageBreak/>
        <w:t>EXCURSUS ON THE CHARICTERIZATION OF ELIJAH</w:t>
      </w:r>
      <w:bookmarkEnd w:id="11"/>
    </w:p>
    <w:p w14:paraId="3EF5BF40" w14:textId="77777777" w:rsidR="00915026" w:rsidRPr="00D33007" w:rsidRDefault="00915026" w:rsidP="0091502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*According to </w:t>
      </w:r>
      <w:r w:rsidRPr="00187663">
        <w:rPr>
          <w:rFonts w:asciiTheme="majorBidi" w:hAnsiTheme="majorBidi" w:cstheme="majorBidi"/>
          <w:sz w:val="24"/>
          <w:szCs w:val="24"/>
          <w:u w:val="single"/>
        </w:rPr>
        <w:t>Robert Cohn</w:t>
      </w:r>
      <w:r w:rsidRPr="00187663">
        <w:rPr>
          <w:rFonts w:asciiTheme="majorBidi" w:hAnsiTheme="majorBidi" w:cstheme="majorBidi"/>
          <w:sz w:val="24"/>
          <w:szCs w:val="24"/>
        </w:rPr>
        <w:t xml:space="preserve">, </w:t>
      </w:r>
      <w:r w:rsidRPr="000B461A">
        <w:rPr>
          <w:rFonts w:asciiTheme="majorBidi" w:hAnsiTheme="majorBidi" w:cstheme="majorBidi"/>
          <w:b/>
          <w:bCs/>
          <w:sz w:val="24"/>
          <w:szCs w:val="24"/>
        </w:rPr>
        <w:t>[</w:t>
      </w:r>
      <w:r>
        <w:rPr>
          <w:rFonts w:asciiTheme="majorBidi" w:hAnsiTheme="majorBidi" w:cstheme="majorBidi"/>
          <w:sz w:val="24"/>
          <w:szCs w:val="24"/>
        </w:rPr>
        <w:t>t</w:t>
      </w:r>
      <w:r w:rsidRPr="00D33007">
        <w:rPr>
          <w:rFonts w:asciiTheme="majorBidi" w:hAnsiTheme="majorBidi" w:cstheme="majorBidi"/>
          <w:sz w:val="24"/>
          <w:szCs w:val="24"/>
        </w:rPr>
        <w:t>he</w:t>
      </w:r>
      <w:r>
        <w:rPr>
          <w:rFonts w:asciiTheme="majorBidi" w:hAnsiTheme="majorBidi" w:cstheme="majorBidi"/>
          <w:sz w:val="24"/>
          <w:szCs w:val="24"/>
        </w:rPr>
        <w:t xml:space="preserve">… </w:t>
      </w:r>
      <w:r w:rsidRPr="00D33007">
        <w:rPr>
          <w:rFonts w:asciiTheme="majorBidi" w:hAnsiTheme="majorBidi" w:cstheme="majorBidi"/>
          <w:sz w:val="24"/>
          <w:szCs w:val="24"/>
        </w:rPr>
        <w:t xml:space="preserve">episodes concerning Elijah during the </w:t>
      </w:r>
      <w:r w:rsidRPr="00B000A5">
        <w:rPr>
          <w:rFonts w:asciiTheme="majorBidi" w:hAnsiTheme="majorBidi" w:cstheme="majorBidi"/>
          <w:i/>
          <w:iCs/>
          <w:sz w:val="24"/>
          <w:szCs w:val="24"/>
        </w:rPr>
        <w:t>drought</w:t>
      </w:r>
      <w:r w:rsidRPr="00D33007">
        <w:rPr>
          <w:rFonts w:asciiTheme="majorBidi" w:hAnsiTheme="majorBidi" w:cstheme="majorBidi"/>
          <w:sz w:val="24"/>
          <w:szCs w:val="24"/>
        </w:rPr>
        <w:t xml:space="preserve"> [Chs 17-18] form a clear literary sequence in which the author charts the rise of Elijah's prophetic powers. In each episode he confronts an increasingly more difficult problem which must be solved. </w:t>
      </w:r>
    </w:p>
    <w:p w14:paraId="74B6C733" w14:textId="77777777" w:rsidR="00915026" w:rsidRPr="00D33007" w:rsidRDefault="00915026" w:rsidP="00915026">
      <w:pPr>
        <w:spacing w:after="0" w:line="480" w:lineRule="auto"/>
        <w:ind w:firstLine="720"/>
        <w:jc w:val="both"/>
        <w:rPr>
          <w:rFonts w:asciiTheme="majorBidi" w:hAnsiTheme="majorBidi" w:cstheme="majorBidi"/>
          <w:sz w:val="24"/>
          <w:szCs w:val="24"/>
        </w:rPr>
      </w:pPr>
      <w:r w:rsidRPr="00D33007">
        <w:rPr>
          <w:rFonts w:asciiTheme="majorBidi" w:hAnsiTheme="majorBidi" w:cstheme="majorBidi"/>
          <w:i/>
          <w:iCs/>
          <w:sz w:val="24"/>
          <w:szCs w:val="24"/>
          <w:u w:val="single"/>
        </w:rPr>
        <w:t>First</w:t>
      </w:r>
      <w:r w:rsidRPr="00D33007">
        <w:rPr>
          <w:rFonts w:asciiTheme="majorBidi" w:hAnsiTheme="majorBidi" w:cstheme="majorBidi"/>
          <w:sz w:val="24"/>
          <w:szCs w:val="24"/>
        </w:rPr>
        <w:t>, facing Ahab's certain revenge, he simply obeys Yahweh's word and passively accepts bread and meat from the ravens and water from the wadi ("</w:t>
      </w:r>
      <w:r w:rsidRPr="00D33007">
        <w:rPr>
          <w:rFonts w:asciiTheme="majorBidi" w:hAnsiTheme="majorBidi" w:cstheme="majorBidi"/>
          <w:i/>
          <w:iCs/>
          <w:sz w:val="24"/>
          <w:szCs w:val="24"/>
        </w:rPr>
        <w:t>he went and did according to the word of the Lord</w:t>
      </w:r>
      <w:r w:rsidRPr="00D33007">
        <w:rPr>
          <w:rFonts w:asciiTheme="majorBidi" w:hAnsiTheme="majorBidi" w:cstheme="majorBidi"/>
          <w:sz w:val="24"/>
          <w:szCs w:val="24"/>
        </w:rPr>
        <w:t>," ν 5).</w:t>
      </w:r>
    </w:p>
    <w:p w14:paraId="2304DE46" w14:textId="77777777" w:rsidR="00915026" w:rsidRPr="00D33007" w:rsidRDefault="00915026" w:rsidP="00915026">
      <w:pPr>
        <w:spacing w:after="0" w:line="480" w:lineRule="auto"/>
        <w:ind w:firstLine="720"/>
        <w:jc w:val="both"/>
        <w:rPr>
          <w:rFonts w:asciiTheme="majorBidi" w:hAnsiTheme="majorBidi" w:cstheme="majorBidi"/>
          <w:sz w:val="24"/>
          <w:szCs w:val="24"/>
        </w:rPr>
      </w:pPr>
      <w:r w:rsidRPr="00D33007">
        <w:rPr>
          <w:rFonts w:asciiTheme="majorBidi" w:hAnsiTheme="majorBidi" w:cstheme="majorBidi"/>
          <w:i/>
          <w:iCs/>
          <w:sz w:val="24"/>
          <w:szCs w:val="24"/>
          <w:u w:val="single"/>
        </w:rPr>
        <w:t>Second</w:t>
      </w:r>
      <w:r w:rsidRPr="00D33007">
        <w:rPr>
          <w:rFonts w:asciiTheme="majorBidi" w:hAnsiTheme="majorBidi" w:cstheme="majorBidi"/>
          <w:sz w:val="24"/>
          <w:szCs w:val="24"/>
        </w:rPr>
        <w:t>, when the drought dries up the wadi, he again heeds the word of Yahweh and goes to the widow for food. The repetition of several key words links this episode to the first: "</w:t>
      </w:r>
      <w:r w:rsidRPr="00D33007">
        <w:rPr>
          <w:rFonts w:asciiTheme="majorBidi" w:hAnsiTheme="majorBidi" w:cstheme="majorBidi"/>
          <w:i/>
          <w:iCs/>
          <w:sz w:val="24"/>
          <w:szCs w:val="24"/>
        </w:rPr>
        <w:t>commanded</w:t>
      </w:r>
      <w:r w:rsidRPr="00D33007">
        <w:rPr>
          <w:rFonts w:asciiTheme="majorBidi" w:hAnsiTheme="majorBidi" w:cstheme="majorBidi"/>
          <w:sz w:val="24"/>
          <w:szCs w:val="24"/>
        </w:rPr>
        <w:t>" (vv 4, 9), "</w:t>
      </w:r>
      <w:r w:rsidRPr="00D33007">
        <w:rPr>
          <w:rFonts w:asciiTheme="majorBidi" w:hAnsiTheme="majorBidi" w:cstheme="majorBidi"/>
          <w:i/>
          <w:iCs/>
          <w:sz w:val="24"/>
          <w:szCs w:val="24"/>
        </w:rPr>
        <w:t>dwell</w:t>
      </w:r>
      <w:r w:rsidRPr="00D33007">
        <w:rPr>
          <w:rFonts w:asciiTheme="majorBidi" w:hAnsiTheme="majorBidi" w:cstheme="majorBidi"/>
          <w:sz w:val="24"/>
          <w:szCs w:val="24"/>
        </w:rPr>
        <w:t>" (vv 5, 9), "</w:t>
      </w:r>
      <w:r w:rsidRPr="00D33007">
        <w:rPr>
          <w:rFonts w:asciiTheme="majorBidi" w:hAnsiTheme="majorBidi" w:cstheme="majorBidi"/>
          <w:i/>
          <w:iCs/>
          <w:sz w:val="24"/>
          <w:szCs w:val="24"/>
        </w:rPr>
        <w:t>feed</w:t>
      </w:r>
      <w:r w:rsidRPr="00D33007">
        <w:rPr>
          <w:rFonts w:asciiTheme="majorBidi" w:hAnsiTheme="majorBidi" w:cstheme="majorBidi"/>
          <w:sz w:val="24"/>
          <w:szCs w:val="24"/>
        </w:rPr>
        <w:t>" (vv 4, 9), "</w:t>
      </w:r>
      <w:r w:rsidRPr="00D33007">
        <w:rPr>
          <w:rFonts w:asciiTheme="majorBidi" w:hAnsiTheme="majorBidi" w:cstheme="majorBidi"/>
          <w:i/>
          <w:iCs/>
          <w:sz w:val="24"/>
          <w:szCs w:val="24"/>
        </w:rPr>
        <w:t>bread</w:t>
      </w:r>
      <w:r w:rsidRPr="00D33007">
        <w:rPr>
          <w:rFonts w:asciiTheme="majorBidi" w:hAnsiTheme="majorBidi" w:cstheme="majorBidi"/>
          <w:sz w:val="24"/>
          <w:szCs w:val="24"/>
        </w:rPr>
        <w:t>" (vv 6, 11), "</w:t>
      </w:r>
      <w:r w:rsidRPr="00D33007">
        <w:rPr>
          <w:rFonts w:asciiTheme="majorBidi" w:hAnsiTheme="majorBidi" w:cstheme="majorBidi"/>
          <w:i/>
          <w:iCs/>
          <w:sz w:val="24"/>
          <w:szCs w:val="24"/>
        </w:rPr>
        <w:t>rain</w:t>
      </w:r>
      <w:r w:rsidRPr="00D33007">
        <w:rPr>
          <w:rFonts w:asciiTheme="majorBidi" w:hAnsiTheme="majorBidi" w:cstheme="majorBidi"/>
          <w:sz w:val="24"/>
          <w:szCs w:val="24"/>
        </w:rPr>
        <w:t>" (νν 7,14). Here however, in order to be fed, Elijah must also feed. The widow supplies the raw materials—flour and oil—which Elijah multiplies, pronouncing Yahweh's word. As Elijah obeyed Yahweh, now the woman obeys Elijah. To make the parallel clear and to point to the authority which Elijah exercises, the author repeats the response exactly: "</w:t>
      </w:r>
      <w:r w:rsidRPr="00D33007">
        <w:rPr>
          <w:rFonts w:asciiTheme="majorBidi" w:hAnsiTheme="majorBidi" w:cstheme="majorBidi"/>
          <w:i/>
          <w:iCs/>
          <w:sz w:val="24"/>
          <w:szCs w:val="24"/>
        </w:rPr>
        <w:t>she went and did according to the word of Elijah</w:t>
      </w:r>
      <w:r w:rsidRPr="00D33007">
        <w:rPr>
          <w:rFonts w:asciiTheme="majorBidi" w:hAnsiTheme="majorBidi" w:cstheme="majorBidi"/>
          <w:sz w:val="24"/>
          <w:szCs w:val="24"/>
        </w:rPr>
        <w:t>" (v 15). Although Yahweh had "</w:t>
      </w:r>
      <w:r w:rsidRPr="00D33007">
        <w:rPr>
          <w:rFonts w:asciiTheme="majorBidi" w:hAnsiTheme="majorBidi" w:cstheme="majorBidi"/>
          <w:i/>
          <w:iCs/>
          <w:sz w:val="24"/>
          <w:szCs w:val="24"/>
        </w:rPr>
        <w:t>commanded</w:t>
      </w:r>
      <w:r w:rsidRPr="00D33007">
        <w:rPr>
          <w:rFonts w:asciiTheme="majorBidi" w:hAnsiTheme="majorBidi" w:cstheme="majorBidi"/>
          <w:sz w:val="24"/>
          <w:szCs w:val="24"/>
        </w:rPr>
        <w:t xml:space="preserve">" the widow to feed him, Elijah must cope with her resistance. From passive recipient he has become active participant. </w:t>
      </w:r>
    </w:p>
    <w:p w14:paraId="0CCFE8E4" w14:textId="77777777" w:rsidR="00915026" w:rsidRPr="00D33007" w:rsidRDefault="00915026" w:rsidP="00915026">
      <w:pPr>
        <w:spacing w:after="0" w:line="480" w:lineRule="auto"/>
        <w:ind w:firstLine="720"/>
        <w:jc w:val="both"/>
        <w:rPr>
          <w:rFonts w:asciiTheme="majorBidi" w:hAnsiTheme="majorBidi" w:cstheme="majorBidi"/>
          <w:sz w:val="24"/>
          <w:szCs w:val="24"/>
        </w:rPr>
      </w:pPr>
      <w:r w:rsidRPr="00D33007">
        <w:rPr>
          <w:rFonts w:asciiTheme="majorBidi" w:hAnsiTheme="majorBidi" w:cstheme="majorBidi"/>
          <w:i/>
          <w:iCs/>
          <w:sz w:val="24"/>
          <w:szCs w:val="24"/>
          <w:u w:val="single"/>
        </w:rPr>
        <w:t>Third</w:t>
      </w:r>
      <w:r w:rsidRPr="00D33007">
        <w:rPr>
          <w:rFonts w:asciiTheme="majorBidi" w:hAnsiTheme="majorBidi" w:cstheme="majorBidi"/>
          <w:sz w:val="24"/>
          <w:szCs w:val="24"/>
        </w:rPr>
        <w:t>, when the woman's son dies unexpectedly, Elijah takes the matter—and the boy—into his own hands. Rather than enunciate Yahweh's word, Elijah accuses him (v 20) and prays to him (v 22). Yahweh then responds to Elijah's word, "</w:t>
      </w:r>
      <w:r w:rsidRPr="00D33007">
        <w:rPr>
          <w:rFonts w:asciiTheme="majorBidi" w:hAnsiTheme="majorBidi" w:cstheme="majorBidi"/>
          <w:i/>
          <w:iCs/>
          <w:sz w:val="24"/>
          <w:szCs w:val="24"/>
        </w:rPr>
        <w:t>the Lord heard the voice of Elijah</w:t>
      </w:r>
      <w:r w:rsidRPr="00D33007">
        <w:rPr>
          <w:rFonts w:asciiTheme="majorBidi" w:hAnsiTheme="majorBidi" w:cstheme="majorBidi"/>
          <w:sz w:val="24"/>
          <w:szCs w:val="24"/>
        </w:rPr>
        <w:t>" Here Elijah demonstrates fully the prophetic ability of intercession and successfully elicits Yahweh's aid. The woman's confession caps Elijah's rise to full prophetic maturity.</w:t>
      </w:r>
      <w:r w:rsidRPr="000B461A">
        <w:rPr>
          <w:rFonts w:asciiTheme="majorBidi" w:hAnsiTheme="majorBidi" w:cstheme="majorBidi"/>
          <w:b/>
          <w:bCs/>
          <w:sz w:val="24"/>
          <w:szCs w:val="24"/>
        </w:rPr>
        <w:t>]</w:t>
      </w:r>
      <w:r>
        <w:rPr>
          <w:rFonts w:asciiTheme="majorBidi" w:hAnsiTheme="majorBidi" w:cstheme="majorBidi"/>
          <w:sz w:val="24"/>
          <w:szCs w:val="24"/>
        </w:rPr>
        <w:t xml:space="preserve"> * </w:t>
      </w:r>
      <w:r w:rsidRPr="00D33007">
        <w:rPr>
          <w:rFonts w:asciiTheme="majorBidi" w:hAnsiTheme="majorBidi" w:cstheme="majorBidi"/>
          <w:sz w:val="24"/>
          <w:szCs w:val="24"/>
        </w:rPr>
        <w:t xml:space="preserve"> </w:t>
      </w:r>
    </w:p>
    <w:p w14:paraId="1F2634EB" w14:textId="77777777" w:rsidR="00915026" w:rsidRPr="002C3D27" w:rsidRDefault="00915026" w:rsidP="00915026">
      <w:pPr>
        <w:rPr>
          <w:rFonts w:asciiTheme="majorBidi" w:hAnsiTheme="majorBidi" w:cstheme="majorBidi"/>
          <w:color w:val="7F7F7F" w:themeColor="text1" w:themeTint="80"/>
          <w:sz w:val="20"/>
          <w:szCs w:val="20"/>
        </w:rPr>
      </w:pPr>
      <w:r w:rsidRPr="002C3D27">
        <w:rPr>
          <w:rFonts w:asciiTheme="majorBidi" w:hAnsiTheme="majorBidi" w:cstheme="majorBidi"/>
          <w:color w:val="7F7F7F" w:themeColor="text1" w:themeTint="80"/>
          <w:sz w:val="20"/>
          <w:szCs w:val="20"/>
        </w:rPr>
        <w:t>[Robert L. Cohn, “</w:t>
      </w:r>
      <w:r w:rsidRPr="002C3D27">
        <w:rPr>
          <w:rFonts w:asciiTheme="majorBidi" w:hAnsiTheme="majorBidi" w:cstheme="majorBidi"/>
          <w:i/>
          <w:iCs/>
          <w:color w:val="7F7F7F" w:themeColor="text1" w:themeTint="80"/>
          <w:sz w:val="20"/>
          <w:szCs w:val="20"/>
        </w:rPr>
        <w:t>The Literary Logic of 1 Kings 17-19</w:t>
      </w:r>
      <w:r w:rsidRPr="002C3D27">
        <w:rPr>
          <w:rFonts w:asciiTheme="majorBidi" w:hAnsiTheme="majorBidi" w:cstheme="majorBidi"/>
          <w:color w:val="7F7F7F" w:themeColor="text1" w:themeTint="80"/>
          <w:sz w:val="20"/>
          <w:szCs w:val="20"/>
        </w:rPr>
        <w:t>”]</w:t>
      </w:r>
    </w:p>
    <w:p w14:paraId="17C8D6CB" w14:textId="77777777" w:rsidR="00915026" w:rsidRDefault="00915026" w:rsidP="00915026">
      <w:pPr>
        <w:rPr>
          <w:rFonts w:asciiTheme="majorBidi" w:hAnsiTheme="majorBidi" w:cstheme="majorBidi"/>
          <w:sz w:val="20"/>
          <w:szCs w:val="20"/>
        </w:rPr>
      </w:pPr>
    </w:p>
    <w:p w14:paraId="0EE4DECC" w14:textId="77777777" w:rsidR="00915026" w:rsidRDefault="00915026" w:rsidP="00915026">
      <w:pPr>
        <w:rPr>
          <w:rFonts w:asciiTheme="majorBidi" w:hAnsiTheme="majorBidi" w:cstheme="majorBidi"/>
          <w:sz w:val="20"/>
          <w:szCs w:val="20"/>
        </w:rPr>
      </w:pPr>
    </w:p>
    <w:p w14:paraId="401C3828" w14:textId="77777777" w:rsidR="00B9056A" w:rsidRDefault="00B9056A" w:rsidP="00D42D00">
      <w:pPr>
        <w:spacing w:before="240" w:after="0" w:line="240" w:lineRule="auto"/>
        <w:jc w:val="center"/>
        <w:rPr>
          <w:rFonts w:asciiTheme="majorBidi" w:hAnsiTheme="majorBidi" w:cstheme="majorBidi"/>
          <w:sz w:val="24"/>
          <w:szCs w:val="24"/>
        </w:rPr>
      </w:pPr>
      <w:r w:rsidRPr="00BA6371">
        <w:rPr>
          <w:rFonts w:asciiTheme="majorBidi" w:hAnsiTheme="majorBidi" w:cstheme="majorBidi"/>
          <w:b/>
          <w:bCs/>
          <w:color w:val="006600"/>
          <w:sz w:val="24"/>
          <w:szCs w:val="24"/>
          <w:u w:val="single"/>
          <w:shd w:val="clear" w:color="auto" w:fill="EAF1DD" w:themeFill="accent3" w:themeFillTint="33"/>
        </w:rPr>
        <w:lastRenderedPageBreak/>
        <w:t>Section D</w:t>
      </w:r>
    </w:p>
    <w:p w14:paraId="15A337F1" w14:textId="77777777" w:rsidR="00B9056A" w:rsidRDefault="00B9056A" w:rsidP="00B9056A">
      <w:pPr>
        <w:autoSpaceDE w:val="0"/>
        <w:autoSpaceDN w:val="0"/>
        <w:adjustRightInd w:val="0"/>
        <w:spacing w:before="240" w:after="0" w:line="480" w:lineRule="auto"/>
        <w:ind w:right="720" w:firstLine="720"/>
        <w:jc w:val="both"/>
        <w:rPr>
          <w:rFonts w:asciiTheme="majorBidi" w:hAnsiTheme="majorBidi" w:cstheme="majorBidi"/>
          <w:sz w:val="24"/>
          <w:szCs w:val="24"/>
        </w:rPr>
      </w:pPr>
      <w:r w:rsidRPr="00922E45">
        <w:rPr>
          <w:rFonts w:asciiTheme="majorBidi" w:hAnsiTheme="majorBidi" w:cstheme="majorBidi"/>
          <w:color w:val="006600"/>
          <w:sz w:val="24"/>
          <w:szCs w:val="24"/>
        </w:rPr>
        <w:t>Section D</w:t>
      </w:r>
      <w:r>
        <w:rPr>
          <w:rFonts w:asciiTheme="majorBidi" w:hAnsiTheme="majorBidi" w:cstheme="majorBidi"/>
          <w:sz w:val="24"/>
          <w:szCs w:val="24"/>
        </w:rPr>
        <w:t xml:space="preserve"> is a long section containing two distinct movements. In the </w:t>
      </w:r>
      <w:r w:rsidRPr="00C656BD">
        <w:rPr>
          <w:rFonts w:asciiTheme="majorBidi" w:hAnsiTheme="majorBidi" w:cstheme="majorBidi"/>
          <w:i/>
          <w:iCs/>
          <w:sz w:val="24"/>
          <w:szCs w:val="24"/>
          <w:u w:val="single"/>
        </w:rPr>
        <w:t>first</w:t>
      </w:r>
      <w:r>
        <w:rPr>
          <w:rFonts w:asciiTheme="majorBidi" w:hAnsiTheme="majorBidi" w:cstheme="majorBidi"/>
          <w:sz w:val="24"/>
          <w:szCs w:val="24"/>
        </w:rPr>
        <w:t>, Y</w:t>
      </w:r>
      <w:r w:rsidRPr="00853D56">
        <w:rPr>
          <w:rFonts w:asciiTheme="majorBidi" w:hAnsiTheme="majorBidi" w:cstheme="majorBidi"/>
          <w:sz w:val="20"/>
          <w:szCs w:val="20"/>
        </w:rPr>
        <w:t>HWH</w:t>
      </w:r>
      <w:r>
        <w:rPr>
          <w:rFonts w:asciiTheme="majorBidi" w:hAnsiTheme="majorBidi" w:cstheme="majorBidi"/>
          <w:sz w:val="24"/>
          <w:szCs w:val="24"/>
        </w:rPr>
        <w:t xml:space="preserve"> sends Elijah to confront Ahab and the narrative changes to a parenthetical account concerning Ahab and Obadiah, priming the succeeding narrative. </w:t>
      </w:r>
    </w:p>
    <w:p w14:paraId="31A5D11F" w14:textId="77777777" w:rsidR="00B9056A" w:rsidRPr="00922E45" w:rsidRDefault="00B9056A" w:rsidP="00B9056A">
      <w:pPr>
        <w:autoSpaceDE w:val="0"/>
        <w:autoSpaceDN w:val="0"/>
        <w:adjustRightInd w:val="0"/>
        <w:spacing w:after="0"/>
        <w:ind w:left="720" w:right="720"/>
        <w:rPr>
          <w:rFonts w:asciiTheme="majorBidi" w:eastAsia="Calibri" w:hAnsiTheme="majorBidi" w:cstheme="majorBidi"/>
          <w:bCs/>
          <w:i/>
          <w:iCs/>
          <w:sz w:val="20"/>
          <w:szCs w:val="20"/>
          <w:lang w:bidi="he-IL"/>
        </w:rPr>
      </w:pPr>
      <w:r w:rsidRPr="00922E45">
        <w:rPr>
          <w:rFonts w:asciiTheme="majorBidi" w:eastAsia="Calibri" w:hAnsiTheme="majorBidi" w:cstheme="majorBidi"/>
          <w:bCs/>
          <w:i/>
          <w:iCs/>
          <w:sz w:val="20"/>
          <w:szCs w:val="20"/>
          <w:lang w:bidi="he-IL"/>
        </w:rPr>
        <w:t>Elijah Confronts Ahab</w:t>
      </w:r>
    </w:p>
    <w:p w14:paraId="4154716C" w14:textId="77777777" w:rsidR="00B9056A" w:rsidRDefault="00B9056A" w:rsidP="00B9056A">
      <w:pPr>
        <w:autoSpaceDE w:val="0"/>
        <w:autoSpaceDN w:val="0"/>
        <w:adjustRightInd w:val="0"/>
        <w:spacing w:after="0" w:line="240" w:lineRule="auto"/>
        <w:ind w:left="720" w:right="720"/>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1 </w:t>
      </w:r>
      <w:r w:rsidRPr="00922E45">
        <w:rPr>
          <w:rFonts w:asciiTheme="majorBidi" w:eastAsia="Calibri" w:hAnsiTheme="majorBidi" w:cstheme="majorBidi"/>
          <w:sz w:val="20"/>
          <w:szCs w:val="20"/>
          <w:lang w:bidi="he-IL"/>
        </w:rPr>
        <w:t xml:space="preserve">After many days the word of the </w:t>
      </w:r>
      <w:r w:rsidRPr="00922E45">
        <w:rPr>
          <w:rFonts w:asciiTheme="majorBidi" w:eastAsia="Calibri" w:hAnsiTheme="majorBidi" w:cstheme="majorBidi"/>
          <w:smallCaps/>
          <w:sz w:val="20"/>
          <w:szCs w:val="20"/>
          <w:lang w:bidi="he-IL"/>
        </w:rPr>
        <w:t>Lord</w:t>
      </w:r>
      <w:r w:rsidRPr="00922E45">
        <w:rPr>
          <w:rFonts w:asciiTheme="majorBidi" w:eastAsia="Calibri" w:hAnsiTheme="majorBidi" w:cstheme="majorBidi"/>
          <w:sz w:val="20"/>
          <w:szCs w:val="20"/>
          <w:lang w:bidi="he-IL"/>
        </w:rPr>
        <w:t xml:space="preserve"> came to Elijah, in the third year, saying, “</w:t>
      </w:r>
      <w:r w:rsidRPr="00922E45">
        <w:rPr>
          <w:rFonts w:asciiTheme="majorBidi" w:eastAsia="Calibri" w:hAnsiTheme="majorBidi" w:cstheme="majorBidi"/>
          <w:i/>
          <w:iCs/>
          <w:color w:val="7030A0"/>
          <w:sz w:val="20"/>
          <w:szCs w:val="20"/>
          <w:lang w:bidi="he-IL"/>
        </w:rPr>
        <w:t>Go, show yourself to Ahab, and I will send rain upon the earth</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2 </w:t>
      </w:r>
      <w:r w:rsidRPr="00922E45">
        <w:rPr>
          <w:rFonts w:asciiTheme="majorBidi" w:eastAsia="Calibri" w:hAnsiTheme="majorBidi" w:cstheme="majorBidi"/>
          <w:sz w:val="20"/>
          <w:szCs w:val="20"/>
          <w:lang w:bidi="he-IL"/>
        </w:rPr>
        <w:t xml:space="preserve">So Elijah went to show himself to Ahab. Now the famine was severe in Samaria. </w:t>
      </w:r>
      <w:r w:rsidRPr="00922E45">
        <w:rPr>
          <w:rFonts w:asciiTheme="majorBidi" w:eastAsia="Calibri" w:hAnsiTheme="majorBidi" w:cstheme="majorBidi"/>
          <w:b/>
          <w:sz w:val="20"/>
          <w:szCs w:val="20"/>
          <w:vertAlign w:val="superscript"/>
          <w:lang w:bidi="he-IL"/>
        </w:rPr>
        <w:t>3 </w:t>
      </w:r>
      <w:r w:rsidRPr="00922E45">
        <w:rPr>
          <w:rFonts w:asciiTheme="majorBidi" w:eastAsia="Calibri" w:hAnsiTheme="majorBidi" w:cstheme="majorBidi"/>
          <w:sz w:val="20"/>
          <w:szCs w:val="20"/>
          <w:lang w:bidi="he-IL"/>
        </w:rPr>
        <w:t>And Ahab called Obadiah, who was over the household. (</w:t>
      </w:r>
      <w:r w:rsidRPr="00922E45">
        <w:rPr>
          <w:rFonts w:asciiTheme="majorBidi" w:eastAsia="Calibri" w:hAnsiTheme="majorBidi" w:cstheme="majorBidi"/>
          <w:color w:val="7F7F7F" w:themeColor="text1" w:themeTint="80"/>
          <w:sz w:val="20"/>
          <w:szCs w:val="20"/>
          <w:lang w:bidi="he-IL"/>
        </w:rPr>
        <w:t xml:space="preserve">Now Obadiah feared the </w:t>
      </w:r>
      <w:r w:rsidRPr="00922E45">
        <w:rPr>
          <w:rFonts w:asciiTheme="majorBidi" w:eastAsia="Calibri" w:hAnsiTheme="majorBidi" w:cstheme="majorBidi"/>
          <w:smallCaps/>
          <w:color w:val="7F7F7F" w:themeColor="text1" w:themeTint="80"/>
          <w:sz w:val="20"/>
          <w:szCs w:val="20"/>
          <w:lang w:bidi="he-IL"/>
        </w:rPr>
        <w:t>Lord</w:t>
      </w:r>
      <w:r w:rsidRPr="00922E45">
        <w:rPr>
          <w:rFonts w:asciiTheme="majorBidi" w:eastAsia="Calibri" w:hAnsiTheme="majorBidi" w:cstheme="majorBidi"/>
          <w:color w:val="7F7F7F" w:themeColor="text1" w:themeTint="80"/>
          <w:sz w:val="20"/>
          <w:szCs w:val="20"/>
          <w:lang w:bidi="he-IL"/>
        </w:rPr>
        <w:t xml:space="preserve"> greatly, </w:t>
      </w:r>
      <w:r w:rsidRPr="00922E45">
        <w:rPr>
          <w:rFonts w:asciiTheme="majorBidi" w:eastAsia="Calibri" w:hAnsiTheme="majorBidi" w:cstheme="majorBidi"/>
          <w:b/>
          <w:color w:val="7F7F7F" w:themeColor="text1" w:themeTint="80"/>
          <w:sz w:val="20"/>
          <w:szCs w:val="20"/>
          <w:vertAlign w:val="superscript"/>
          <w:lang w:bidi="he-IL"/>
        </w:rPr>
        <w:t>4 </w:t>
      </w:r>
      <w:r w:rsidRPr="00922E45">
        <w:rPr>
          <w:rFonts w:asciiTheme="majorBidi" w:eastAsia="Calibri" w:hAnsiTheme="majorBidi" w:cstheme="majorBidi"/>
          <w:color w:val="7F7F7F" w:themeColor="text1" w:themeTint="80"/>
          <w:sz w:val="20"/>
          <w:szCs w:val="20"/>
          <w:lang w:bidi="he-IL"/>
        </w:rPr>
        <w:t xml:space="preserve">and when Jezebel cut off the prophets of the </w:t>
      </w:r>
      <w:r w:rsidRPr="00922E45">
        <w:rPr>
          <w:rFonts w:asciiTheme="majorBidi" w:eastAsia="Calibri" w:hAnsiTheme="majorBidi" w:cstheme="majorBidi"/>
          <w:smallCaps/>
          <w:color w:val="7F7F7F" w:themeColor="text1" w:themeTint="80"/>
          <w:sz w:val="20"/>
          <w:szCs w:val="20"/>
          <w:lang w:bidi="he-IL"/>
        </w:rPr>
        <w:t>Lord</w:t>
      </w:r>
      <w:r w:rsidRPr="00922E45">
        <w:rPr>
          <w:rFonts w:asciiTheme="majorBidi" w:eastAsia="Calibri" w:hAnsiTheme="majorBidi" w:cstheme="majorBidi"/>
          <w:color w:val="7F7F7F" w:themeColor="text1" w:themeTint="80"/>
          <w:sz w:val="20"/>
          <w:szCs w:val="20"/>
          <w:lang w:bidi="he-IL"/>
        </w:rPr>
        <w:t>, Obadiah took a hundred prophets and hid them by fifties in a cave and fed them with bread and water</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5 </w:t>
      </w:r>
      <w:r w:rsidRPr="00922E45">
        <w:rPr>
          <w:rFonts w:asciiTheme="majorBidi" w:eastAsia="Calibri" w:hAnsiTheme="majorBidi" w:cstheme="majorBidi"/>
          <w:sz w:val="20"/>
          <w:szCs w:val="20"/>
          <w:lang w:bidi="he-IL"/>
        </w:rPr>
        <w:t>And Ahab said to Obadiah, “</w:t>
      </w:r>
      <w:r w:rsidRPr="00922E45">
        <w:rPr>
          <w:rFonts w:asciiTheme="majorBidi" w:eastAsia="Calibri" w:hAnsiTheme="majorBidi" w:cstheme="majorBidi"/>
          <w:color w:val="632423" w:themeColor="accent2" w:themeShade="80"/>
          <w:sz w:val="20"/>
          <w:szCs w:val="20"/>
          <w:lang w:bidi="he-IL"/>
        </w:rPr>
        <w:t>Go through the land to all the springs of water and to all the valleys. Perhaps we may find grass and save the horses and mules alive, and not lose some of the animals</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6 </w:t>
      </w:r>
      <w:r w:rsidRPr="00922E45">
        <w:rPr>
          <w:rFonts w:asciiTheme="majorBidi" w:eastAsia="Calibri" w:hAnsiTheme="majorBidi" w:cstheme="majorBidi"/>
          <w:sz w:val="20"/>
          <w:szCs w:val="20"/>
          <w:lang w:bidi="he-IL"/>
        </w:rPr>
        <w:t xml:space="preserve">So they divided the land between them to pass through it. Ahab went in one direction by himself, and Obadiah went in another direction by himself. </w:t>
      </w:r>
    </w:p>
    <w:p w14:paraId="5F9009EF" w14:textId="77777777" w:rsidR="00B9056A" w:rsidRDefault="00B9056A" w:rsidP="00B9056A">
      <w:pPr>
        <w:autoSpaceDE w:val="0"/>
        <w:autoSpaceDN w:val="0"/>
        <w:adjustRightInd w:val="0"/>
        <w:spacing w:after="0" w:line="240" w:lineRule="auto"/>
        <w:ind w:left="720" w:right="720"/>
        <w:jc w:val="both"/>
        <w:rPr>
          <w:rFonts w:asciiTheme="majorBidi" w:eastAsia="Calibri" w:hAnsiTheme="majorBidi" w:cstheme="majorBidi"/>
          <w:sz w:val="20"/>
          <w:szCs w:val="20"/>
          <w:lang w:bidi="he-IL"/>
        </w:rPr>
      </w:pPr>
    </w:p>
    <w:p w14:paraId="33D9FD87" w14:textId="77777777" w:rsidR="00B9056A" w:rsidRPr="00FE1BA9" w:rsidRDefault="00B9056A" w:rsidP="00B9056A">
      <w:pPr>
        <w:spacing w:after="0" w:line="480" w:lineRule="auto"/>
        <w:ind w:firstLine="720"/>
        <w:jc w:val="both"/>
        <w:rPr>
          <w:rFonts w:asciiTheme="majorBidi" w:hAnsiTheme="majorBidi" w:cstheme="majorBidi"/>
          <w:sz w:val="24"/>
          <w:szCs w:val="24"/>
        </w:rPr>
      </w:pPr>
      <w:r w:rsidRPr="00922E45">
        <w:rPr>
          <w:rFonts w:asciiTheme="majorBidi" w:hAnsiTheme="majorBidi" w:cstheme="majorBidi"/>
          <w:b/>
          <w:bCs/>
          <w:color w:val="006600"/>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1</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2</w:t>
      </w:r>
      <w:r w:rsidRPr="00FE1BA9">
        <w:rPr>
          <w:rFonts w:asciiTheme="majorBidi" w:hAnsiTheme="majorBidi" w:cstheme="majorBidi"/>
          <w:sz w:val="24"/>
          <w:szCs w:val="24"/>
        </w:rPr>
        <w:t>. As the narrator moves the action of the story from Zarephath to Samaria, he will attempt “to prise apart Elijah and Y</w:t>
      </w:r>
      <w:r w:rsidRPr="00BF54A4">
        <w:rPr>
          <w:rFonts w:asciiTheme="majorBidi" w:hAnsiTheme="majorBidi" w:cstheme="majorBidi"/>
          <w:sz w:val="20"/>
          <w:szCs w:val="20"/>
        </w:rPr>
        <w:t>HWH</w:t>
      </w:r>
      <w:r w:rsidRPr="00FE1BA9">
        <w:rPr>
          <w:rFonts w:asciiTheme="majorBidi" w:hAnsiTheme="majorBidi" w:cstheme="majorBidi"/>
          <w:sz w:val="24"/>
          <w:szCs w:val="24"/>
        </w:rPr>
        <w:t>. It is here, where the narrative begins to joust with Elijah, that commentators begin to take sides.”</w:t>
      </w:r>
      <w:r w:rsidRPr="005D54F6">
        <w:rPr>
          <w:rFonts w:asciiTheme="majorBidi" w:hAnsiTheme="majorBidi" w:cstheme="majorBidi"/>
          <w:sz w:val="24"/>
          <w:szCs w:val="24"/>
          <w:vertAlign w:val="superscript"/>
        </w:rPr>
        <w:footnoteReference w:id="89"/>
      </w:r>
      <w:r w:rsidRPr="00FE1BA9">
        <w:rPr>
          <w:rFonts w:asciiTheme="majorBidi" w:hAnsiTheme="majorBidi" w:cstheme="majorBidi"/>
          <w:sz w:val="24"/>
          <w:szCs w:val="24"/>
        </w:rPr>
        <w:t xml:space="preserve">  This unit begins with the familiar </w:t>
      </w:r>
      <w:r w:rsidRPr="00B9253D">
        <w:rPr>
          <w:rFonts w:asciiTheme="majorBidi" w:hAnsiTheme="majorBidi" w:cstheme="majorBidi"/>
          <w:i/>
          <w:iCs/>
          <w:sz w:val="24"/>
          <w:szCs w:val="24"/>
        </w:rPr>
        <w:t>command-response</w:t>
      </w:r>
      <w:r w:rsidRPr="00FE1BA9">
        <w:rPr>
          <w:rFonts w:asciiTheme="majorBidi" w:hAnsiTheme="majorBidi" w:cstheme="majorBidi"/>
          <w:sz w:val="24"/>
          <w:szCs w:val="24"/>
        </w:rPr>
        <w:t xml:space="preserve"> sequence, but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is clear that ‘He’ will send the rain.  </w:t>
      </w:r>
      <w:r w:rsidRPr="00F35C2D">
        <w:rPr>
          <w:rFonts w:asciiTheme="majorBidi" w:hAnsiTheme="majorBidi" w:cstheme="majorBidi"/>
          <w:sz w:val="24"/>
          <w:szCs w:val="24"/>
          <w:u w:val="single"/>
        </w:rPr>
        <w:t>Olley</w:t>
      </w:r>
      <w:r w:rsidRPr="00FE1BA9">
        <w:rPr>
          <w:rFonts w:asciiTheme="majorBidi" w:hAnsiTheme="majorBidi" w:cstheme="majorBidi"/>
          <w:sz w:val="24"/>
          <w:szCs w:val="24"/>
        </w:rPr>
        <w:t xml:space="preserve"> argues that the syntax suggests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’s actions will be conditioned upon Elijah’s </w:t>
      </w:r>
      <w:r w:rsidRPr="00212DAC">
        <w:rPr>
          <w:rFonts w:asciiTheme="majorBidi" w:hAnsiTheme="majorBidi" w:cstheme="majorBidi"/>
          <w:sz w:val="24"/>
          <w:szCs w:val="24"/>
        </w:rPr>
        <w:t>obedience.</w:t>
      </w:r>
      <w:r w:rsidRPr="00212DAC">
        <w:rPr>
          <w:rFonts w:asciiTheme="majorBidi" w:hAnsiTheme="majorBidi" w:cstheme="majorBidi"/>
          <w:sz w:val="24"/>
          <w:szCs w:val="24"/>
          <w:vertAlign w:val="superscript"/>
        </w:rPr>
        <w:footnoteReference w:id="90"/>
      </w:r>
      <w:r w:rsidRPr="00212DAC">
        <w:rPr>
          <w:rFonts w:asciiTheme="majorBidi" w:hAnsiTheme="majorBidi" w:cstheme="majorBidi"/>
          <w:sz w:val="24"/>
          <w:szCs w:val="24"/>
        </w:rPr>
        <w:t xml:space="preserve">  But ironically, Elijah is only instructed to appear; the narrator is quite reticent.</w:t>
      </w:r>
      <w:r w:rsidRPr="00212DAC">
        <w:rPr>
          <w:rFonts w:asciiTheme="majorBidi" w:hAnsiTheme="majorBidi" w:cstheme="majorBidi"/>
          <w:sz w:val="24"/>
          <w:szCs w:val="24"/>
          <w:vertAlign w:val="superscript"/>
        </w:rPr>
        <w:footnoteReference w:id="91"/>
      </w:r>
      <w:r w:rsidRPr="00FE1BA9">
        <w:rPr>
          <w:rFonts w:asciiTheme="majorBidi" w:hAnsiTheme="majorBidi" w:cstheme="majorBidi"/>
          <w:sz w:val="24"/>
          <w:szCs w:val="24"/>
        </w:rPr>
        <w:t xml:space="preserve"> </w:t>
      </w:r>
    </w:p>
    <w:p w14:paraId="4CDFE681" w14:textId="77777777" w:rsidR="00B9056A" w:rsidRPr="00FE1BA9"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922E45">
        <w:rPr>
          <w:rFonts w:asciiTheme="majorBidi" w:hAnsiTheme="majorBidi" w:cstheme="majorBidi"/>
          <w:b/>
          <w:bCs/>
          <w:color w:val="006600"/>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3</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6</w:t>
      </w:r>
      <w:r w:rsidRPr="00FE1BA9">
        <w:rPr>
          <w:rFonts w:asciiTheme="majorBidi" w:hAnsiTheme="majorBidi" w:cstheme="majorBidi"/>
          <w:sz w:val="24"/>
          <w:szCs w:val="24"/>
        </w:rPr>
        <w:t xml:space="preserve">. Here, the narrator shifts to dialogue between Ahab and Obadiah </w:t>
      </w:r>
      <w:r>
        <w:rPr>
          <w:rFonts w:asciiTheme="majorBidi" w:hAnsiTheme="majorBidi" w:cstheme="majorBidi"/>
          <w:sz w:val="24"/>
          <w:szCs w:val="24"/>
        </w:rPr>
        <w:t xml:space="preserve">and </w:t>
      </w:r>
      <w:r w:rsidRPr="00FE1BA9">
        <w:rPr>
          <w:rFonts w:asciiTheme="majorBidi" w:hAnsiTheme="majorBidi" w:cstheme="majorBidi"/>
          <w:sz w:val="24"/>
          <w:szCs w:val="24"/>
        </w:rPr>
        <w:t>set</w:t>
      </w:r>
      <w:r>
        <w:rPr>
          <w:rFonts w:asciiTheme="majorBidi" w:hAnsiTheme="majorBidi" w:cstheme="majorBidi"/>
          <w:sz w:val="24"/>
          <w:szCs w:val="24"/>
        </w:rPr>
        <w:t>s</w:t>
      </w:r>
      <w:r w:rsidRPr="00FE1BA9">
        <w:rPr>
          <w:rFonts w:asciiTheme="majorBidi" w:hAnsiTheme="majorBidi" w:cstheme="majorBidi"/>
          <w:sz w:val="24"/>
          <w:szCs w:val="24"/>
        </w:rPr>
        <w:t xml:space="preserve"> up Obadiah as a </w:t>
      </w:r>
      <w:r w:rsidRPr="00F80178">
        <w:rPr>
          <w:rFonts w:asciiTheme="majorBidi" w:hAnsiTheme="majorBidi" w:cstheme="majorBidi"/>
          <w:i/>
          <w:iCs/>
          <w:sz w:val="24"/>
          <w:szCs w:val="24"/>
        </w:rPr>
        <w:t>foil</w:t>
      </w:r>
      <w:r w:rsidRPr="00FE1BA9">
        <w:rPr>
          <w:rFonts w:asciiTheme="majorBidi" w:hAnsiTheme="majorBidi" w:cstheme="majorBidi"/>
          <w:sz w:val="24"/>
          <w:szCs w:val="24"/>
        </w:rPr>
        <w:t xml:space="preserve"> to Elijah. Obadiah is introduced as a servant of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in a precarious </w:t>
      </w:r>
      <w:r>
        <w:rPr>
          <w:rFonts w:asciiTheme="majorBidi" w:hAnsiTheme="majorBidi" w:cstheme="majorBidi"/>
          <w:sz w:val="24"/>
          <w:szCs w:val="24"/>
        </w:rPr>
        <w:t>dilemma</w:t>
      </w:r>
      <w:r w:rsidRPr="00FE1BA9">
        <w:rPr>
          <w:rFonts w:asciiTheme="majorBidi" w:hAnsiTheme="majorBidi" w:cstheme="majorBidi"/>
          <w:sz w:val="24"/>
          <w:szCs w:val="24"/>
        </w:rPr>
        <w:t xml:space="preserve"> within Ahab’s court. </w:t>
      </w:r>
      <w:r>
        <w:rPr>
          <w:rFonts w:asciiTheme="majorBidi" w:hAnsiTheme="majorBidi" w:cstheme="majorBidi"/>
          <w:sz w:val="24"/>
          <w:szCs w:val="24"/>
        </w:rPr>
        <w:t xml:space="preserve">His “position </w:t>
      </w:r>
      <w:r w:rsidRPr="00FE1BA9">
        <w:rPr>
          <w:rFonts w:asciiTheme="majorBidi" w:hAnsiTheme="majorBidi" w:cstheme="majorBidi"/>
          <w:sz w:val="24"/>
          <w:szCs w:val="24"/>
        </w:rPr>
        <w:t>is unsustainable; sooner or later he will have to make a choice between his position and his convictions.”</w:t>
      </w:r>
      <w:r w:rsidRPr="00212DAC">
        <w:rPr>
          <w:rFonts w:asciiTheme="majorBidi" w:hAnsiTheme="majorBidi" w:cstheme="majorBidi"/>
          <w:sz w:val="24"/>
          <w:szCs w:val="24"/>
          <w:vertAlign w:val="superscript"/>
        </w:rPr>
        <w:footnoteReference w:id="92"/>
      </w:r>
      <w:r w:rsidRPr="00FE1BA9">
        <w:rPr>
          <w:rFonts w:asciiTheme="majorBidi" w:hAnsiTheme="majorBidi" w:cstheme="majorBidi"/>
          <w:sz w:val="24"/>
          <w:szCs w:val="24"/>
        </w:rPr>
        <w:t xml:space="preserve"> </w:t>
      </w:r>
    </w:p>
    <w:p w14:paraId="3FD13A7E" w14:textId="77777777" w:rsidR="00FF4AC0" w:rsidRDefault="00FF4AC0" w:rsidP="00B9056A">
      <w:pPr>
        <w:spacing w:after="0" w:line="480" w:lineRule="auto"/>
        <w:ind w:firstLine="720"/>
        <w:jc w:val="both"/>
        <w:rPr>
          <w:rFonts w:asciiTheme="majorBidi" w:hAnsiTheme="majorBidi" w:cstheme="majorBidi"/>
          <w:sz w:val="24"/>
          <w:szCs w:val="24"/>
        </w:rPr>
      </w:pPr>
    </w:p>
    <w:p w14:paraId="449AC120" w14:textId="68A5E864" w:rsidR="00B9056A" w:rsidRDefault="00B9056A" w:rsidP="00B9056A">
      <w:pPr>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sz w:val="24"/>
          <w:szCs w:val="24"/>
        </w:rPr>
        <w:lastRenderedPageBreak/>
        <w:t xml:space="preserve">The </w:t>
      </w:r>
      <w:r w:rsidRPr="00C656BD">
        <w:rPr>
          <w:rFonts w:asciiTheme="majorBidi" w:hAnsiTheme="majorBidi" w:cstheme="majorBidi"/>
          <w:i/>
          <w:iCs/>
          <w:sz w:val="24"/>
          <w:szCs w:val="24"/>
          <w:u w:val="single"/>
        </w:rPr>
        <w:t>second</w:t>
      </w:r>
      <w:r w:rsidRPr="00C656BD">
        <w:rPr>
          <w:rFonts w:asciiTheme="majorBidi" w:hAnsiTheme="majorBidi" w:cstheme="majorBidi"/>
          <w:sz w:val="24"/>
          <w:szCs w:val="24"/>
        </w:rPr>
        <w:t xml:space="preserve"> major </w:t>
      </w:r>
      <w:r>
        <w:rPr>
          <w:rFonts w:asciiTheme="majorBidi" w:hAnsiTheme="majorBidi" w:cstheme="majorBidi"/>
          <w:sz w:val="24"/>
          <w:szCs w:val="24"/>
        </w:rPr>
        <w:t xml:space="preserve">movement of </w:t>
      </w:r>
      <w:r w:rsidRPr="00C656BD">
        <w:rPr>
          <w:rFonts w:asciiTheme="majorBidi" w:hAnsiTheme="majorBidi" w:cstheme="majorBidi"/>
          <w:color w:val="006600"/>
          <w:sz w:val="24"/>
          <w:szCs w:val="24"/>
        </w:rPr>
        <w:t>Section D</w:t>
      </w:r>
      <w:r>
        <w:rPr>
          <w:rFonts w:asciiTheme="majorBidi" w:hAnsiTheme="majorBidi" w:cstheme="majorBidi"/>
          <w:sz w:val="24"/>
          <w:szCs w:val="24"/>
        </w:rPr>
        <w:t xml:space="preserve"> chronicles Elijah’s encounter with Obadiah and concludes with a </w:t>
      </w:r>
      <w:r>
        <w:rPr>
          <w:rFonts w:asciiTheme="majorBidi" w:hAnsiTheme="majorBidi" w:cstheme="majorBidi"/>
          <w:color w:val="000000" w:themeColor="text1"/>
          <w:sz w:val="24"/>
          <w:szCs w:val="24"/>
        </w:rPr>
        <w:t>succinct description of the encounter between Elijah and Ahab. Ahab betrays his guilt by accusing Elijah of being the ‘</w:t>
      </w:r>
      <w:r w:rsidRPr="00FF1C50">
        <w:rPr>
          <w:rFonts w:asciiTheme="majorBidi" w:hAnsiTheme="majorBidi" w:cstheme="majorBidi"/>
          <w:i/>
          <w:iCs/>
          <w:color w:val="000000" w:themeColor="text1"/>
          <w:sz w:val="24"/>
          <w:szCs w:val="24"/>
        </w:rPr>
        <w:t>troubler of Israel</w:t>
      </w:r>
      <w:r>
        <w:rPr>
          <w:rFonts w:asciiTheme="majorBidi" w:hAnsiTheme="majorBidi" w:cstheme="majorBidi"/>
          <w:color w:val="000000" w:themeColor="text1"/>
          <w:sz w:val="24"/>
          <w:szCs w:val="24"/>
        </w:rPr>
        <w:t xml:space="preserve">.’ Elijah offers a </w:t>
      </w:r>
      <w:r w:rsidRPr="00954303">
        <w:rPr>
          <w:rFonts w:asciiTheme="majorBidi" w:hAnsiTheme="majorBidi" w:cstheme="majorBidi"/>
          <w:i/>
          <w:iCs/>
          <w:color w:val="000000" w:themeColor="text1"/>
          <w:sz w:val="24"/>
          <w:szCs w:val="24"/>
        </w:rPr>
        <w:t>counter-rebuke</w:t>
      </w:r>
      <w:r>
        <w:rPr>
          <w:rFonts w:asciiTheme="majorBidi" w:hAnsiTheme="majorBidi" w:cstheme="majorBidi"/>
          <w:color w:val="000000" w:themeColor="text1"/>
          <w:sz w:val="24"/>
          <w:szCs w:val="24"/>
        </w:rPr>
        <w:t xml:space="preserve"> and issues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’s </w:t>
      </w:r>
      <w:r w:rsidRPr="00954303">
        <w:rPr>
          <w:rFonts w:asciiTheme="majorBidi" w:hAnsiTheme="majorBidi" w:cstheme="majorBidi"/>
          <w:i/>
          <w:iCs/>
          <w:color w:val="000000" w:themeColor="text1"/>
          <w:sz w:val="24"/>
          <w:szCs w:val="24"/>
        </w:rPr>
        <w:t>pleadings</w:t>
      </w:r>
      <w:r>
        <w:rPr>
          <w:rFonts w:asciiTheme="majorBidi" w:hAnsiTheme="majorBidi" w:cstheme="majorBidi"/>
          <w:color w:val="000000" w:themeColor="text1"/>
          <w:sz w:val="24"/>
          <w:szCs w:val="24"/>
        </w:rPr>
        <w:t xml:space="preserve"> against Ahab, revealing the actual reason for the judgment of </w:t>
      </w:r>
      <w:r w:rsidRPr="009902D1">
        <w:rPr>
          <w:rFonts w:asciiTheme="majorBidi" w:hAnsiTheme="majorBidi" w:cstheme="majorBidi"/>
          <w:color w:val="000000" w:themeColor="text1"/>
          <w:sz w:val="24"/>
          <w:szCs w:val="24"/>
        </w:rPr>
        <w:t>drought</w:t>
      </w:r>
      <w:r>
        <w:rPr>
          <w:rFonts w:asciiTheme="majorBidi" w:hAnsiTheme="majorBidi" w:cstheme="majorBidi"/>
          <w:color w:val="000000" w:themeColor="text1"/>
          <w:sz w:val="24"/>
          <w:szCs w:val="24"/>
        </w:rPr>
        <w:t>: Ahab’s apostasy.</w:t>
      </w:r>
      <w:r>
        <w:rPr>
          <w:rStyle w:val="FootnoteReference"/>
          <w:rFonts w:asciiTheme="majorBidi" w:hAnsiTheme="majorBidi"/>
          <w:color w:val="000000" w:themeColor="text1"/>
          <w:sz w:val="24"/>
          <w:szCs w:val="24"/>
        </w:rPr>
        <w:footnoteReference w:id="93"/>
      </w:r>
      <w:r>
        <w:rPr>
          <w:rFonts w:asciiTheme="majorBidi" w:hAnsiTheme="majorBidi" w:cstheme="majorBidi"/>
          <w:color w:val="000000" w:themeColor="text1"/>
          <w:sz w:val="24"/>
          <w:szCs w:val="24"/>
        </w:rPr>
        <w:t xml:space="preserve"> </w:t>
      </w:r>
      <w:r w:rsidRPr="003314D5">
        <w:rPr>
          <w:rFonts w:asciiTheme="majorBidi" w:hAnsiTheme="majorBidi" w:cstheme="majorBidi"/>
          <w:i/>
          <w:iCs/>
          <w:color w:val="000000" w:themeColor="text1"/>
          <w:sz w:val="24"/>
          <w:szCs w:val="24"/>
        </w:rPr>
        <w:t>Finally</w:t>
      </w:r>
      <w:r>
        <w:rPr>
          <w:rFonts w:asciiTheme="majorBidi" w:hAnsiTheme="majorBidi" w:cstheme="majorBidi"/>
          <w:color w:val="000000" w:themeColor="text1"/>
          <w:sz w:val="24"/>
          <w:szCs w:val="24"/>
        </w:rPr>
        <w:t xml:space="preserve">, Elijah commands Ahab to </w:t>
      </w:r>
      <w:r w:rsidRPr="00954303">
        <w:rPr>
          <w:rFonts w:asciiTheme="majorBidi" w:hAnsiTheme="majorBidi" w:cstheme="majorBidi"/>
          <w:i/>
          <w:iCs/>
          <w:color w:val="000000" w:themeColor="text1"/>
          <w:sz w:val="24"/>
          <w:szCs w:val="24"/>
        </w:rPr>
        <w:t>summon</w:t>
      </w:r>
      <w:r>
        <w:rPr>
          <w:rFonts w:asciiTheme="majorBidi" w:hAnsiTheme="majorBidi" w:cstheme="majorBidi"/>
          <w:color w:val="000000" w:themeColor="text1"/>
          <w:sz w:val="24"/>
          <w:szCs w:val="24"/>
        </w:rPr>
        <w:t xml:space="preserve"> the people to Mount Carmel. </w:t>
      </w:r>
    </w:p>
    <w:p w14:paraId="7FEFAF6E" w14:textId="77777777" w:rsidR="00B9056A" w:rsidRPr="00922E45" w:rsidRDefault="00B9056A" w:rsidP="00B9056A">
      <w:pPr>
        <w:autoSpaceDE w:val="0"/>
        <w:autoSpaceDN w:val="0"/>
        <w:adjustRightInd w:val="0"/>
        <w:spacing w:after="0" w:line="240" w:lineRule="auto"/>
        <w:ind w:left="720" w:right="720" w:firstLine="240"/>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7 </w:t>
      </w:r>
      <w:r w:rsidRPr="00922E45">
        <w:rPr>
          <w:rFonts w:asciiTheme="majorBidi" w:eastAsia="Calibri" w:hAnsiTheme="majorBidi" w:cstheme="majorBidi"/>
          <w:sz w:val="20"/>
          <w:szCs w:val="20"/>
          <w:lang w:bidi="he-IL"/>
        </w:rPr>
        <w:t>And as Obadiah was on the way, behold, Elijah met him. And Obadiah recognized him and fell on his face and said, “</w:t>
      </w:r>
      <w:r w:rsidRPr="00922E45">
        <w:rPr>
          <w:rFonts w:asciiTheme="majorBidi" w:eastAsia="Calibri" w:hAnsiTheme="majorBidi" w:cstheme="majorBidi"/>
          <w:i/>
          <w:iCs/>
          <w:color w:val="E36C0A" w:themeColor="accent6" w:themeShade="BF"/>
          <w:sz w:val="20"/>
          <w:szCs w:val="20"/>
          <w:lang w:bidi="he-IL"/>
        </w:rPr>
        <w:t>Is it you, my lord Elijah</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8 </w:t>
      </w:r>
      <w:r w:rsidRPr="00922E45">
        <w:rPr>
          <w:rFonts w:asciiTheme="majorBidi" w:eastAsia="Calibri" w:hAnsiTheme="majorBidi" w:cstheme="majorBidi"/>
          <w:sz w:val="20"/>
          <w:szCs w:val="20"/>
          <w:lang w:bidi="he-IL"/>
        </w:rPr>
        <w:t>And he answered him, “</w:t>
      </w:r>
      <w:r w:rsidRPr="00922E45">
        <w:rPr>
          <w:rFonts w:asciiTheme="majorBidi" w:eastAsia="Calibri" w:hAnsiTheme="majorBidi" w:cstheme="majorBidi"/>
          <w:i/>
          <w:iCs/>
          <w:color w:val="002060"/>
          <w:sz w:val="20"/>
          <w:szCs w:val="20"/>
          <w:lang w:bidi="he-IL"/>
        </w:rPr>
        <w:t>It is I. Go, tell your lord</w:t>
      </w:r>
      <w:r w:rsidRPr="00922E45">
        <w:rPr>
          <w:rFonts w:asciiTheme="majorBidi" w:eastAsia="Calibri" w:hAnsiTheme="majorBidi" w:cstheme="majorBidi"/>
          <w:sz w:val="20"/>
          <w:szCs w:val="20"/>
          <w:lang w:bidi="he-IL"/>
        </w:rPr>
        <w:t>, ‘</w:t>
      </w:r>
      <w:r w:rsidRPr="00922E45">
        <w:rPr>
          <w:rFonts w:asciiTheme="majorBidi" w:eastAsia="Calibri" w:hAnsiTheme="majorBidi" w:cstheme="majorBidi"/>
          <w:i/>
          <w:iCs/>
          <w:color w:val="E36C0A" w:themeColor="accent6" w:themeShade="BF"/>
          <w:sz w:val="20"/>
          <w:szCs w:val="20"/>
          <w:lang w:bidi="he-IL"/>
        </w:rPr>
        <w:t>Behold, Elijah is here</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9 </w:t>
      </w:r>
      <w:r w:rsidRPr="00922E45">
        <w:rPr>
          <w:rFonts w:asciiTheme="majorBidi" w:eastAsia="Calibri" w:hAnsiTheme="majorBidi" w:cstheme="majorBidi"/>
          <w:sz w:val="20"/>
          <w:szCs w:val="20"/>
          <w:lang w:bidi="he-IL"/>
        </w:rPr>
        <w:t>And he said, “</w:t>
      </w:r>
      <w:r w:rsidRPr="00922E45">
        <w:rPr>
          <w:rFonts w:asciiTheme="majorBidi" w:eastAsia="Calibri" w:hAnsiTheme="majorBidi" w:cstheme="majorBidi"/>
          <w:i/>
          <w:iCs/>
          <w:color w:val="E36C0A" w:themeColor="accent6" w:themeShade="BF"/>
          <w:sz w:val="20"/>
          <w:szCs w:val="20"/>
          <w:lang w:bidi="he-IL"/>
        </w:rPr>
        <w:t>How have I sinned, that you would give your servant into the hand of Ahab, to kill me</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10 </w:t>
      </w:r>
      <w:r w:rsidRPr="00922E45">
        <w:rPr>
          <w:rFonts w:asciiTheme="majorBidi" w:eastAsia="Calibri" w:hAnsiTheme="majorBidi" w:cstheme="majorBidi"/>
          <w:i/>
          <w:iCs/>
          <w:color w:val="E36C0A" w:themeColor="accent6" w:themeShade="BF"/>
          <w:sz w:val="20"/>
          <w:szCs w:val="20"/>
          <w:lang w:bidi="he-IL"/>
        </w:rPr>
        <w:t xml:space="preserve">As the </w:t>
      </w:r>
      <w:r w:rsidRPr="00922E45">
        <w:rPr>
          <w:rFonts w:asciiTheme="majorBidi" w:eastAsia="Calibri" w:hAnsiTheme="majorBidi" w:cstheme="majorBidi"/>
          <w:i/>
          <w:iCs/>
          <w:smallCaps/>
          <w:color w:val="E36C0A" w:themeColor="accent6" w:themeShade="BF"/>
          <w:sz w:val="20"/>
          <w:szCs w:val="20"/>
          <w:lang w:bidi="he-IL"/>
        </w:rPr>
        <w:t>Lord</w:t>
      </w:r>
      <w:r w:rsidRPr="00922E45">
        <w:rPr>
          <w:rFonts w:asciiTheme="majorBidi" w:eastAsia="Calibri" w:hAnsiTheme="majorBidi" w:cstheme="majorBidi"/>
          <w:i/>
          <w:iCs/>
          <w:color w:val="E36C0A" w:themeColor="accent6" w:themeShade="BF"/>
          <w:sz w:val="20"/>
          <w:szCs w:val="20"/>
          <w:lang w:bidi="he-IL"/>
        </w:rPr>
        <w:t xml:space="preserve"> your God lives, there is no nation or kingdom where my lord has not sent to seek you. And when they would say,</w:t>
      </w:r>
      <w:r w:rsidRPr="00922E45">
        <w:rPr>
          <w:rFonts w:asciiTheme="majorBidi" w:eastAsia="Calibri" w:hAnsiTheme="majorBidi" w:cstheme="majorBidi"/>
          <w:color w:val="E36C0A" w:themeColor="accent6" w:themeShade="BF"/>
          <w:sz w:val="20"/>
          <w:szCs w:val="20"/>
          <w:lang w:bidi="he-IL"/>
        </w:rPr>
        <w:t xml:space="preserve"> </w:t>
      </w:r>
      <w:r w:rsidRPr="00922E45">
        <w:rPr>
          <w:rFonts w:asciiTheme="majorBidi" w:eastAsia="Calibri" w:hAnsiTheme="majorBidi" w:cstheme="majorBidi"/>
          <w:sz w:val="20"/>
          <w:szCs w:val="20"/>
          <w:lang w:bidi="he-IL"/>
        </w:rPr>
        <w:t>‘</w:t>
      </w:r>
      <w:r w:rsidRPr="00922E45">
        <w:rPr>
          <w:rFonts w:asciiTheme="majorBidi" w:eastAsia="Calibri" w:hAnsiTheme="majorBidi" w:cstheme="majorBidi"/>
          <w:i/>
          <w:iCs/>
          <w:color w:val="984806" w:themeColor="accent6" w:themeShade="80"/>
          <w:sz w:val="20"/>
          <w:szCs w:val="20"/>
          <w:lang w:bidi="he-IL"/>
        </w:rPr>
        <w:t>He is not here</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i/>
          <w:iCs/>
          <w:color w:val="E36C0A" w:themeColor="accent6" w:themeShade="BF"/>
          <w:sz w:val="20"/>
          <w:szCs w:val="20"/>
          <w:lang w:bidi="he-IL"/>
        </w:rPr>
        <w:t>he would take an oath of the kingdom or nation, that they had not found you</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11 </w:t>
      </w:r>
      <w:r w:rsidRPr="00922E45">
        <w:rPr>
          <w:rFonts w:asciiTheme="majorBidi" w:eastAsia="Calibri" w:hAnsiTheme="majorBidi" w:cstheme="majorBidi"/>
          <w:i/>
          <w:iCs/>
          <w:color w:val="E36C0A" w:themeColor="accent6" w:themeShade="BF"/>
          <w:sz w:val="20"/>
          <w:szCs w:val="20"/>
          <w:lang w:bidi="he-IL"/>
        </w:rPr>
        <w:t>And now you say</w:t>
      </w:r>
      <w:r w:rsidRPr="00922E45">
        <w:rPr>
          <w:rFonts w:asciiTheme="majorBidi" w:eastAsia="Calibri" w:hAnsiTheme="majorBidi" w:cstheme="majorBidi"/>
          <w:sz w:val="20"/>
          <w:szCs w:val="20"/>
          <w:lang w:bidi="he-IL"/>
        </w:rPr>
        <w:t>, ‘</w:t>
      </w:r>
      <w:r w:rsidRPr="00922E45">
        <w:rPr>
          <w:rFonts w:asciiTheme="majorBidi" w:eastAsia="Calibri" w:hAnsiTheme="majorBidi" w:cstheme="majorBidi"/>
          <w:color w:val="002060"/>
          <w:sz w:val="20"/>
          <w:szCs w:val="20"/>
          <w:lang w:bidi="he-IL"/>
        </w:rPr>
        <w:t>Go, tell your lord</w:t>
      </w:r>
      <w:r w:rsidRPr="00922E45">
        <w:rPr>
          <w:rFonts w:asciiTheme="majorBidi" w:eastAsia="Calibri" w:hAnsiTheme="majorBidi" w:cstheme="majorBidi"/>
          <w:sz w:val="20"/>
          <w:szCs w:val="20"/>
          <w:lang w:bidi="he-IL"/>
        </w:rPr>
        <w:t>, “</w:t>
      </w:r>
      <w:r w:rsidRPr="00922E45">
        <w:rPr>
          <w:rFonts w:asciiTheme="majorBidi" w:eastAsia="Calibri" w:hAnsiTheme="majorBidi" w:cstheme="majorBidi"/>
          <w:i/>
          <w:iCs/>
          <w:color w:val="E36C0A" w:themeColor="accent6" w:themeShade="BF"/>
          <w:sz w:val="20"/>
          <w:szCs w:val="20"/>
          <w:lang w:bidi="he-IL"/>
        </w:rPr>
        <w:t>Behold, Elijah is here</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12 </w:t>
      </w:r>
      <w:r w:rsidRPr="009902D1">
        <w:rPr>
          <w:rFonts w:asciiTheme="majorBidi" w:eastAsia="Calibri" w:hAnsiTheme="majorBidi" w:cstheme="majorBidi"/>
          <w:i/>
          <w:iCs/>
          <w:color w:val="E36C0A" w:themeColor="accent6" w:themeShade="BF"/>
          <w:sz w:val="20"/>
          <w:szCs w:val="20"/>
          <w:lang w:bidi="he-IL"/>
        </w:rPr>
        <w:t xml:space="preserve">And as soon as I have gone from you, the Spirit of the </w:t>
      </w:r>
      <w:r w:rsidRPr="009902D1">
        <w:rPr>
          <w:rFonts w:asciiTheme="majorBidi" w:eastAsia="Calibri" w:hAnsiTheme="majorBidi" w:cstheme="majorBidi"/>
          <w:i/>
          <w:iCs/>
          <w:smallCaps/>
          <w:color w:val="E36C0A" w:themeColor="accent6" w:themeShade="BF"/>
          <w:sz w:val="20"/>
          <w:szCs w:val="20"/>
          <w:lang w:bidi="he-IL"/>
        </w:rPr>
        <w:t>Lord</w:t>
      </w:r>
      <w:r w:rsidRPr="009902D1">
        <w:rPr>
          <w:rFonts w:asciiTheme="majorBidi" w:eastAsia="Calibri" w:hAnsiTheme="majorBidi" w:cstheme="majorBidi"/>
          <w:i/>
          <w:iCs/>
          <w:color w:val="E36C0A" w:themeColor="accent6" w:themeShade="BF"/>
          <w:sz w:val="20"/>
          <w:szCs w:val="20"/>
          <w:lang w:bidi="he-IL"/>
        </w:rPr>
        <w:t xml:space="preserve"> will carry you I know not where. And so, when I come and tell Ahab and he cannot find you, he will kill me, although I your servant have feared the </w:t>
      </w:r>
      <w:r w:rsidRPr="009902D1">
        <w:rPr>
          <w:rFonts w:asciiTheme="majorBidi" w:eastAsia="Calibri" w:hAnsiTheme="majorBidi" w:cstheme="majorBidi"/>
          <w:i/>
          <w:iCs/>
          <w:smallCaps/>
          <w:color w:val="E36C0A" w:themeColor="accent6" w:themeShade="BF"/>
          <w:sz w:val="20"/>
          <w:szCs w:val="20"/>
          <w:lang w:bidi="he-IL"/>
        </w:rPr>
        <w:t>Lord</w:t>
      </w:r>
      <w:r w:rsidRPr="009902D1">
        <w:rPr>
          <w:rFonts w:asciiTheme="majorBidi" w:eastAsia="Calibri" w:hAnsiTheme="majorBidi" w:cstheme="majorBidi"/>
          <w:i/>
          <w:iCs/>
          <w:color w:val="E36C0A" w:themeColor="accent6" w:themeShade="BF"/>
          <w:sz w:val="20"/>
          <w:szCs w:val="20"/>
          <w:lang w:bidi="he-IL"/>
        </w:rPr>
        <w:t xml:space="preserve"> from my youth</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13 </w:t>
      </w:r>
      <w:r w:rsidRPr="00922E45">
        <w:rPr>
          <w:rFonts w:asciiTheme="majorBidi" w:eastAsia="Calibri" w:hAnsiTheme="majorBidi" w:cstheme="majorBidi"/>
          <w:i/>
          <w:iCs/>
          <w:color w:val="E36C0A" w:themeColor="accent6" w:themeShade="BF"/>
          <w:sz w:val="20"/>
          <w:szCs w:val="20"/>
          <w:lang w:bidi="he-IL"/>
        </w:rPr>
        <w:t xml:space="preserve">Has it not been told my lord what I did when Jezebel killed the prophets of the </w:t>
      </w:r>
      <w:r w:rsidRPr="00922E45">
        <w:rPr>
          <w:rFonts w:asciiTheme="majorBidi" w:eastAsia="Calibri" w:hAnsiTheme="majorBidi" w:cstheme="majorBidi"/>
          <w:i/>
          <w:iCs/>
          <w:smallCaps/>
          <w:color w:val="E36C0A" w:themeColor="accent6" w:themeShade="BF"/>
          <w:sz w:val="20"/>
          <w:szCs w:val="20"/>
          <w:lang w:bidi="he-IL"/>
        </w:rPr>
        <w:t>Lord</w:t>
      </w:r>
      <w:r w:rsidRPr="00922E45">
        <w:rPr>
          <w:rFonts w:asciiTheme="majorBidi" w:eastAsia="Calibri" w:hAnsiTheme="majorBidi" w:cstheme="majorBidi"/>
          <w:i/>
          <w:iCs/>
          <w:color w:val="E36C0A" w:themeColor="accent6" w:themeShade="BF"/>
          <w:sz w:val="20"/>
          <w:szCs w:val="20"/>
          <w:lang w:bidi="he-IL"/>
        </w:rPr>
        <w:t xml:space="preserve">, how I hid a hundred men of the </w:t>
      </w:r>
      <w:r w:rsidRPr="00922E45">
        <w:rPr>
          <w:rFonts w:asciiTheme="majorBidi" w:eastAsia="Calibri" w:hAnsiTheme="majorBidi" w:cstheme="majorBidi"/>
          <w:i/>
          <w:iCs/>
          <w:smallCaps/>
          <w:color w:val="E36C0A" w:themeColor="accent6" w:themeShade="BF"/>
          <w:sz w:val="20"/>
          <w:szCs w:val="20"/>
          <w:lang w:bidi="he-IL"/>
        </w:rPr>
        <w:t>Lord</w:t>
      </w:r>
      <w:r w:rsidRPr="00922E45">
        <w:rPr>
          <w:rFonts w:asciiTheme="majorBidi" w:eastAsia="Calibri" w:hAnsiTheme="majorBidi" w:cstheme="majorBidi"/>
          <w:i/>
          <w:iCs/>
          <w:color w:val="E36C0A" w:themeColor="accent6" w:themeShade="BF"/>
          <w:sz w:val="20"/>
          <w:szCs w:val="20"/>
          <w:lang w:bidi="he-IL"/>
        </w:rPr>
        <w:t>’s prophets by fifties in a cave and fed them with bread and water</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14 </w:t>
      </w:r>
      <w:r w:rsidRPr="00922E45">
        <w:rPr>
          <w:rFonts w:asciiTheme="majorBidi" w:eastAsia="Calibri" w:hAnsiTheme="majorBidi" w:cstheme="majorBidi"/>
          <w:i/>
          <w:iCs/>
          <w:sz w:val="20"/>
          <w:szCs w:val="20"/>
          <w:lang w:bidi="he-IL"/>
        </w:rPr>
        <w:t>And now you say</w:t>
      </w:r>
      <w:r w:rsidRPr="00922E45">
        <w:rPr>
          <w:rFonts w:asciiTheme="majorBidi" w:eastAsia="Calibri" w:hAnsiTheme="majorBidi" w:cstheme="majorBidi"/>
          <w:sz w:val="20"/>
          <w:szCs w:val="20"/>
          <w:lang w:bidi="he-IL"/>
        </w:rPr>
        <w:t>, ‘</w:t>
      </w:r>
      <w:r w:rsidRPr="00922E45">
        <w:rPr>
          <w:rFonts w:asciiTheme="majorBidi" w:eastAsia="Calibri" w:hAnsiTheme="majorBidi" w:cstheme="majorBidi"/>
          <w:i/>
          <w:iCs/>
          <w:color w:val="002060"/>
          <w:sz w:val="20"/>
          <w:szCs w:val="20"/>
          <w:lang w:bidi="he-IL"/>
        </w:rPr>
        <w:t>Go, tell your lord</w:t>
      </w:r>
      <w:r w:rsidRPr="00922E45">
        <w:rPr>
          <w:rFonts w:asciiTheme="majorBidi" w:eastAsia="Calibri" w:hAnsiTheme="majorBidi" w:cstheme="majorBidi"/>
          <w:sz w:val="20"/>
          <w:szCs w:val="20"/>
          <w:lang w:bidi="he-IL"/>
        </w:rPr>
        <w:t>, “</w:t>
      </w:r>
      <w:r w:rsidRPr="00922E45">
        <w:rPr>
          <w:rFonts w:asciiTheme="majorBidi" w:eastAsia="Calibri" w:hAnsiTheme="majorBidi" w:cstheme="majorBidi"/>
          <w:i/>
          <w:iCs/>
          <w:color w:val="E36C0A" w:themeColor="accent6" w:themeShade="BF"/>
          <w:sz w:val="20"/>
          <w:szCs w:val="20"/>
          <w:lang w:bidi="he-IL"/>
        </w:rPr>
        <w:t>Behold, Elijah is here</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i/>
          <w:iCs/>
          <w:color w:val="E36C0A" w:themeColor="accent6" w:themeShade="BF"/>
          <w:sz w:val="20"/>
          <w:szCs w:val="20"/>
          <w:lang w:bidi="he-IL"/>
        </w:rPr>
        <w:t>and he will kill me</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15 </w:t>
      </w:r>
      <w:r w:rsidRPr="00922E45">
        <w:rPr>
          <w:rFonts w:asciiTheme="majorBidi" w:eastAsia="Calibri" w:hAnsiTheme="majorBidi" w:cstheme="majorBidi"/>
          <w:sz w:val="20"/>
          <w:szCs w:val="20"/>
          <w:lang w:bidi="he-IL"/>
        </w:rPr>
        <w:t>And Elijah said, “</w:t>
      </w:r>
      <w:r w:rsidRPr="00922E45">
        <w:rPr>
          <w:rFonts w:asciiTheme="majorBidi" w:eastAsia="Calibri" w:hAnsiTheme="majorBidi" w:cstheme="majorBidi"/>
          <w:i/>
          <w:iCs/>
          <w:color w:val="002060"/>
          <w:sz w:val="20"/>
          <w:szCs w:val="20"/>
          <w:lang w:bidi="he-IL"/>
        </w:rPr>
        <w:t xml:space="preserve">As the </w:t>
      </w:r>
      <w:r w:rsidRPr="00922E45">
        <w:rPr>
          <w:rFonts w:asciiTheme="majorBidi" w:eastAsia="Calibri" w:hAnsiTheme="majorBidi" w:cstheme="majorBidi"/>
          <w:i/>
          <w:iCs/>
          <w:smallCaps/>
          <w:color w:val="002060"/>
          <w:sz w:val="20"/>
          <w:szCs w:val="20"/>
          <w:lang w:bidi="he-IL"/>
        </w:rPr>
        <w:t>Lord</w:t>
      </w:r>
      <w:r w:rsidRPr="00922E45">
        <w:rPr>
          <w:rFonts w:asciiTheme="majorBidi" w:eastAsia="Calibri" w:hAnsiTheme="majorBidi" w:cstheme="majorBidi"/>
          <w:i/>
          <w:iCs/>
          <w:color w:val="002060"/>
          <w:sz w:val="20"/>
          <w:szCs w:val="20"/>
          <w:lang w:bidi="he-IL"/>
        </w:rPr>
        <w:t xml:space="preserve"> of hosts lives, before whom I stand, I will surely show myself to him today</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16 </w:t>
      </w:r>
      <w:r w:rsidRPr="00922E45">
        <w:rPr>
          <w:rFonts w:asciiTheme="majorBidi" w:eastAsia="Calibri" w:hAnsiTheme="majorBidi" w:cstheme="majorBidi"/>
          <w:sz w:val="20"/>
          <w:szCs w:val="20"/>
          <w:lang w:bidi="he-IL"/>
        </w:rPr>
        <w:t xml:space="preserve">So Obadiah went to meet Ahab, and told him. And Ahab went to meet Elijah. </w:t>
      </w:r>
    </w:p>
    <w:p w14:paraId="292A01C1" w14:textId="77777777" w:rsidR="00B9056A" w:rsidRPr="00922E45" w:rsidRDefault="00B9056A" w:rsidP="00B9056A">
      <w:pPr>
        <w:autoSpaceDE w:val="0"/>
        <w:autoSpaceDN w:val="0"/>
        <w:adjustRightInd w:val="0"/>
        <w:spacing w:after="0" w:line="240" w:lineRule="auto"/>
        <w:ind w:left="720" w:right="720" w:firstLine="240"/>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17 </w:t>
      </w:r>
      <w:r w:rsidRPr="00922E45">
        <w:rPr>
          <w:rFonts w:asciiTheme="majorBidi" w:eastAsia="Calibri" w:hAnsiTheme="majorBidi" w:cstheme="majorBidi"/>
          <w:sz w:val="20"/>
          <w:szCs w:val="20"/>
          <w:lang w:bidi="he-IL"/>
        </w:rPr>
        <w:t>When Ahab saw Elijah, Ahab said to him, “</w:t>
      </w:r>
      <w:r w:rsidRPr="00922E45">
        <w:rPr>
          <w:rFonts w:asciiTheme="majorBidi" w:eastAsia="Calibri" w:hAnsiTheme="majorBidi" w:cstheme="majorBidi"/>
          <w:color w:val="632423" w:themeColor="accent2" w:themeShade="80"/>
          <w:sz w:val="20"/>
          <w:szCs w:val="20"/>
          <w:lang w:bidi="he-IL"/>
        </w:rPr>
        <w:t>Is it you, you troubler of Israel</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18 </w:t>
      </w:r>
      <w:r w:rsidRPr="00922E45">
        <w:rPr>
          <w:rFonts w:asciiTheme="majorBidi" w:eastAsia="Calibri" w:hAnsiTheme="majorBidi" w:cstheme="majorBidi"/>
          <w:sz w:val="20"/>
          <w:szCs w:val="20"/>
          <w:lang w:bidi="he-IL"/>
        </w:rPr>
        <w:t>And he answered, “</w:t>
      </w:r>
      <w:r w:rsidRPr="00922E45">
        <w:rPr>
          <w:rFonts w:asciiTheme="majorBidi" w:eastAsia="Calibri" w:hAnsiTheme="majorBidi" w:cstheme="majorBidi"/>
          <w:i/>
          <w:iCs/>
          <w:color w:val="002060"/>
          <w:sz w:val="20"/>
          <w:szCs w:val="20"/>
          <w:lang w:bidi="he-IL"/>
        </w:rPr>
        <w:t xml:space="preserve">I have not troubled Israel, but you have, and your father’s house, because you have abandoned the commandments of the </w:t>
      </w:r>
      <w:r w:rsidRPr="00922E45">
        <w:rPr>
          <w:rFonts w:asciiTheme="majorBidi" w:eastAsia="Calibri" w:hAnsiTheme="majorBidi" w:cstheme="majorBidi"/>
          <w:i/>
          <w:iCs/>
          <w:smallCaps/>
          <w:color w:val="002060"/>
          <w:sz w:val="20"/>
          <w:szCs w:val="20"/>
          <w:lang w:bidi="he-IL"/>
        </w:rPr>
        <w:t>Lord</w:t>
      </w:r>
      <w:r w:rsidRPr="00922E45">
        <w:rPr>
          <w:rFonts w:asciiTheme="majorBidi" w:eastAsia="Calibri" w:hAnsiTheme="majorBidi" w:cstheme="majorBidi"/>
          <w:i/>
          <w:iCs/>
          <w:color w:val="002060"/>
          <w:sz w:val="20"/>
          <w:szCs w:val="20"/>
          <w:lang w:bidi="he-IL"/>
        </w:rPr>
        <w:t xml:space="preserve"> and followed the Baals</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19 </w:t>
      </w:r>
      <w:r w:rsidRPr="00922E45">
        <w:rPr>
          <w:rFonts w:asciiTheme="majorBidi" w:eastAsia="Calibri" w:hAnsiTheme="majorBidi" w:cstheme="majorBidi"/>
          <w:i/>
          <w:iCs/>
          <w:color w:val="002060"/>
          <w:sz w:val="20"/>
          <w:szCs w:val="20"/>
          <w:lang w:bidi="he-IL"/>
        </w:rPr>
        <w:t>Now therefore send and gather all Israel to me at Mount Carmel, and the 450 prophets of Baal and the 400 prophets of Asherah, who eat at Jezebel’s table</w:t>
      </w:r>
      <w:r w:rsidRPr="00922E45">
        <w:rPr>
          <w:rFonts w:asciiTheme="majorBidi" w:eastAsia="Calibri" w:hAnsiTheme="majorBidi" w:cstheme="majorBidi"/>
          <w:sz w:val="20"/>
          <w:szCs w:val="20"/>
          <w:lang w:bidi="he-IL"/>
        </w:rPr>
        <w:t xml:space="preserve">.” </w:t>
      </w:r>
    </w:p>
    <w:p w14:paraId="4B920714" w14:textId="77777777" w:rsidR="00B9056A" w:rsidRDefault="00B9056A" w:rsidP="00B9056A">
      <w:pPr>
        <w:spacing w:after="0" w:line="240" w:lineRule="auto"/>
        <w:jc w:val="both"/>
        <w:rPr>
          <w:rFonts w:asciiTheme="majorBidi" w:hAnsiTheme="majorBidi" w:cstheme="majorBidi"/>
          <w:sz w:val="24"/>
          <w:szCs w:val="24"/>
        </w:rPr>
      </w:pPr>
    </w:p>
    <w:p w14:paraId="3C266C6C" w14:textId="77777777" w:rsidR="00B9056A" w:rsidRPr="00212DAC"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922E45">
        <w:rPr>
          <w:rFonts w:asciiTheme="majorBidi" w:hAnsiTheme="majorBidi" w:cstheme="majorBidi"/>
          <w:b/>
          <w:bCs/>
          <w:color w:val="006600"/>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7</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16</w:t>
      </w:r>
      <w:r w:rsidRPr="00FE1BA9">
        <w:rPr>
          <w:rFonts w:asciiTheme="majorBidi" w:hAnsiTheme="majorBidi" w:cstheme="majorBidi"/>
          <w:sz w:val="24"/>
          <w:szCs w:val="24"/>
        </w:rPr>
        <w:t>. The reader might expect Elijah to embrace a follower of Y</w:t>
      </w:r>
      <w:r w:rsidRPr="00BF54A4">
        <w:rPr>
          <w:rFonts w:asciiTheme="majorBidi" w:hAnsiTheme="majorBidi" w:cstheme="majorBidi"/>
          <w:sz w:val="20"/>
          <w:szCs w:val="20"/>
        </w:rPr>
        <w:t>HWH</w:t>
      </w:r>
      <w:r w:rsidRPr="00FE1BA9">
        <w:rPr>
          <w:rFonts w:asciiTheme="majorBidi" w:hAnsiTheme="majorBidi" w:cstheme="majorBidi"/>
          <w:sz w:val="24"/>
          <w:szCs w:val="24"/>
        </w:rPr>
        <w:t>, but is quickly and ironically disappointed.</w:t>
      </w:r>
      <w:r w:rsidRPr="00212DAC">
        <w:rPr>
          <w:rFonts w:asciiTheme="majorBidi" w:hAnsiTheme="majorBidi" w:cstheme="majorBidi"/>
          <w:sz w:val="24"/>
          <w:szCs w:val="24"/>
          <w:vertAlign w:val="superscript"/>
        </w:rPr>
        <w:footnoteReference w:id="94"/>
      </w:r>
      <w:r w:rsidRPr="00FE1BA9">
        <w:rPr>
          <w:rFonts w:asciiTheme="majorBidi" w:hAnsiTheme="majorBidi" w:cstheme="majorBidi"/>
          <w:sz w:val="24"/>
          <w:szCs w:val="24"/>
        </w:rPr>
        <w:t xml:space="preserve">  The narrator’s casting of Obadiah as </w:t>
      </w:r>
      <w:r w:rsidRPr="009902D1">
        <w:rPr>
          <w:rFonts w:asciiTheme="majorBidi" w:hAnsiTheme="majorBidi" w:cstheme="majorBidi"/>
          <w:i/>
          <w:iCs/>
          <w:sz w:val="24"/>
          <w:szCs w:val="24"/>
        </w:rPr>
        <w:t>foil</w:t>
      </w:r>
      <w:r w:rsidRPr="00FE1BA9">
        <w:rPr>
          <w:rFonts w:asciiTheme="majorBidi" w:hAnsiTheme="majorBidi" w:cstheme="majorBidi"/>
          <w:sz w:val="24"/>
          <w:szCs w:val="24"/>
        </w:rPr>
        <w:t xml:space="preserve"> to Elijah and his parenthetical affirmation of Obadiah </w:t>
      </w:r>
      <w:r w:rsidRPr="0090068A">
        <w:rPr>
          <w:rFonts w:asciiTheme="majorBidi" w:hAnsiTheme="majorBidi" w:cstheme="majorBidi"/>
          <w:sz w:val="24"/>
          <w:szCs w:val="24"/>
        </w:rPr>
        <w:t xml:space="preserve">in 18:3b-4 arouses sympathy </w:t>
      </w:r>
      <w:r w:rsidRPr="00FE1BA9">
        <w:rPr>
          <w:rFonts w:asciiTheme="majorBidi" w:hAnsiTheme="majorBidi" w:cstheme="majorBidi"/>
          <w:sz w:val="24"/>
          <w:szCs w:val="24"/>
        </w:rPr>
        <w:t>for Obadiah and casts a shadow on Elijah’s prophetic call to identify with and mediate for the people</w:t>
      </w:r>
      <w:r w:rsidRPr="00212DAC">
        <w:rPr>
          <w:rFonts w:asciiTheme="majorBidi" w:hAnsiTheme="majorBidi" w:cstheme="majorBidi"/>
          <w:sz w:val="24"/>
          <w:szCs w:val="24"/>
        </w:rPr>
        <w:t>.</w:t>
      </w:r>
      <w:r w:rsidRPr="00212DAC">
        <w:rPr>
          <w:rFonts w:asciiTheme="majorBidi" w:hAnsiTheme="majorBidi" w:cstheme="majorBidi"/>
          <w:sz w:val="24"/>
          <w:szCs w:val="24"/>
          <w:vertAlign w:val="superscript"/>
        </w:rPr>
        <w:footnoteReference w:id="95"/>
      </w:r>
      <w:r w:rsidRPr="00212DAC">
        <w:rPr>
          <w:rFonts w:asciiTheme="majorBidi" w:hAnsiTheme="majorBidi" w:cstheme="majorBidi"/>
          <w:sz w:val="24"/>
          <w:szCs w:val="24"/>
        </w:rPr>
        <w:t xml:space="preserve"> </w:t>
      </w:r>
    </w:p>
    <w:p w14:paraId="291A4321" w14:textId="37C9B500" w:rsidR="00B9056A" w:rsidRPr="00FE1BA9" w:rsidRDefault="00B9056A" w:rsidP="00B9056A">
      <w:pPr>
        <w:spacing w:after="0" w:line="480" w:lineRule="auto"/>
        <w:jc w:val="both"/>
        <w:rPr>
          <w:rFonts w:asciiTheme="majorBidi" w:hAnsiTheme="majorBidi" w:cstheme="majorBidi"/>
          <w:sz w:val="24"/>
          <w:szCs w:val="24"/>
        </w:rPr>
      </w:pPr>
      <w:r w:rsidRPr="00212DAC">
        <w:rPr>
          <w:rFonts w:asciiTheme="majorBidi" w:hAnsiTheme="majorBidi" w:cstheme="majorBidi"/>
          <w:sz w:val="24"/>
          <w:szCs w:val="24"/>
        </w:rPr>
        <w:tab/>
      </w:r>
      <w:r w:rsidRPr="00212DAC">
        <w:rPr>
          <w:rFonts w:asciiTheme="majorBidi" w:hAnsiTheme="majorBidi" w:cstheme="majorBidi"/>
          <w:sz w:val="24"/>
          <w:szCs w:val="24"/>
        </w:rPr>
        <w:tab/>
        <w:t>In spite of Obadiah’s reverential greeting,</w:t>
      </w:r>
      <w:r w:rsidRPr="00212DAC">
        <w:rPr>
          <w:rFonts w:asciiTheme="majorBidi" w:hAnsiTheme="majorBidi" w:cstheme="majorBidi"/>
          <w:sz w:val="24"/>
          <w:szCs w:val="24"/>
          <w:vertAlign w:val="superscript"/>
        </w:rPr>
        <w:footnoteReference w:id="96"/>
      </w:r>
      <w:r w:rsidRPr="00FE1BA9">
        <w:rPr>
          <w:rFonts w:asciiTheme="majorBidi" w:hAnsiTheme="majorBidi" w:cstheme="majorBidi"/>
          <w:sz w:val="24"/>
          <w:szCs w:val="24"/>
        </w:rPr>
        <w:t xml:space="preserve">  Elijah’s coarse response in vs. 8 is accusatory, “</w:t>
      </w:r>
      <w:r w:rsidRPr="00257036">
        <w:rPr>
          <w:rFonts w:asciiTheme="majorBidi" w:hAnsiTheme="majorBidi" w:cstheme="majorBidi"/>
          <w:i/>
          <w:iCs/>
          <w:color w:val="002060"/>
          <w:sz w:val="24"/>
          <w:szCs w:val="24"/>
        </w:rPr>
        <w:t>Go, tell your lord</w:t>
      </w:r>
      <w:r w:rsidRPr="00BB54E7">
        <w:rPr>
          <w:rFonts w:asciiTheme="majorBidi" w:hAnsiTheme="majorBidi" w:cstheme="majorBidi"/>
          <w:sz w:val="24"/>
          <w:szCs w:val="24"/>
        </w:rPr>
        <w:t xml:space="preserve">.” (1 Kgs 18:8) Elijah </w:t>
      </w:r>
      <w:r w:rsidRPr="00FE1BA9">
        <w:rPr>
          <w:rFonts w:asciiTheme="majorBidi" w:hAnsiTheme="majorBidi" w:cstheme="majorBidi"/>
          <w:sz w:val="24"/>
          <w:szCs w:val="24"/>
        </w:rPr>
        <w:t>challenges Obadiah to live up to his name (‘</w:t>
      </w:r>
      <w:r w:rsidRPr="009F6D50">
        <w:rPr>
          <w:rFonts w:asciiTheme="majorBidi" w:hAnsiTheme="majorBidi" w:cstheme="majorBidi"/>
          <w:i/>
          <w:iCs/>
          <w:sz w:val="24"/>
          <w:szCs w:val="24"/>
        </w:rPr>
        <w:t>servant of Y</w:t>
      </w:r>
      <w:r w:rsidRPr="009F6D50">
        <w:rPr>
          <w:rFonts w:asciiTheme="majorBidi" w:hAnsiTheme="majorBidi" w:cstheme="majorBidi"/>
          <w:i/>
          <w:iCs/>
          <w:sz w:val="20"/>
          <w:szCs w:val="20"/>
        </w:rPr>
        <w:t>HWH</w:t>
      </w:r>
      <w:r w:rsidRPr="00FE1BA9">
        <w:rPr>
          <w:rFonts w:asciiTheme="majorBidi" w:hAnsiTheme="majorBidi" w:cstheme="majorBidi"/>
          <w:sz w:val="24"/>
          <w:szCs w:val="24"/>
        </w:rPr>
        <w:t>’)</w:t>
      </w:r>
      <w:r w:rsidRPr="00212DAC">
        <w:rPr>
          <w:rFonts w:asciiTheme="majorBidi" w:hAnsiTheme="majorBidi" w:cstheme="majorBidi"/>
          <w:sz w:val="24"/>
          <w:szCs w:val="24"/>
          <w:vertAlign w:val="superscript"/>
        </w:rPr>
        <w:footnoteReference w:id="97"/>
      </w:r>
      <w:r w:rsidRPr="00FE1BA9">
        <w:rPr>
          <w:rFonts w:asciiTheme="majorBidi" w:hAnsiTheme="majorBidi" w:cstheme="majorBidi"/>
          <w:sz w:val="24"/>
          <w:szCs w:val="24"/>
        </w:rPr>
        <w:t xml:space="preserve"> and confession of faith, motivating Obadiah to respond with a long pleading argument </w:t>
      </w:r>
      <w:r w:rsidRPr="00FE1BA9">
        <w:rPr>
          <w:rFonts w:asciiTheme="majorBidi" w:hAnsiTheme="majorBidi" w:cstheme="majorBidi"/>
          <w:sz w:val="24"/>
          <w:szCs w:val="24"/>
        </w:rPr>
        <w:lastRenderedPageBreak/>
        <w:t>defending his faith and actions</w:t>
      </w:r>
      <w:r w:rsidRPr="005513FA">
        <w:rPr>
          <w:rFonts w:asciiTheme="majorBidi" w:hAnsiTheme="majorBidi" w:cstheme="majorBidi"/>
          <w:sz w:val="24"/>
          <w:szCs w:val="24"/>
        </w:rPr>
        <w:t>.</w:t>
      </w:r>
      <w:r w:rsidRPr="005513FA">
        <w:rPr>
          <w:rFonts w:asciiTheme="majorBidi" w:hAnsiTheme="majorBidi" w:cstheme="majorBidi"/>
          <w:sz w:val="24"/>
          <w:szCs w:val="24"/>
          <w:vertAlign w:val="superscript"/>
        </w:rPr>
        <w:footnoteReference w:id="98"/>
      </w:r>
      <w:r w:rsidRPr="005513FA">
        <w:rPr>
          <w:rFonts w:asciiTheme="majorBidi" w:hAnsiTheme="majorBidi" w:cstheme="majorBidi"/>
          <w:sz w:val="24"/>
          <w:szCs w:val="24"/>
        </w:rPr>
        <w:t xml:space="preserve">  Ironically, Elijah’s demand requires him to profess his faith in Y</w:t>
      </w:r>
      <w:r w:rsidRPr="00BF54A4">
        <w:rPr>
          <w:rFonts w:asciiTheme="majorBidi" w:hAnsiTheme="majorBidi" w:cstheme="majorBidi"/>
          <w:sz w:val="20"/>
          <w:szCs w:val="20"/>
        </w:rPr>
        <w:t>HWH</w:t>
      </w:r>
      <w:r w:rsidRPr="005513FA">
        <w:rPr>
          <w:rFonts w:asciiTheme="majorBidi" w:hAnsiTheme="majorBidi" w:cstheme="majorBidi"/>
          <w:sz w:val="24"/>
          <w:szCs w:val="24"/>
        </w:rPr>
        <w:t xml:space="preserve"> to Ahab: (‘</w:t>
      </w:r>
      <w:r w:rsidRPr="009F6D50">
        <w:rPr>
          <w:rFonts w:asciiTheme="majorBidi" w:hAnsiTheme="majorBidi" w:cstheme="majorBidi"/>
          <w:i/>
          <w:iCs/>
          <w:sz w:val="24"/>
          <w:szCs w:val="24"/>
        </w:rPr>
        <w:t>my God is Y</w:t>
      </w:r>
      <w:r w:rsidRPr="009F6D50">
        <w:rPr>
          <w:rFonts w:asciiTheme="majorBidi" w:hAnsiTheme="majorBidi" w:cstheme="majorBidi"/>
          <w:i/>
          <w:iCs/>
          <w:sz w:val="20"/>
          <w:szCs w:val="20"/>
        </w:rPr>
        <w:t>HWH</w:t>
      </w:r>
      <w:r w:rsidR="004821BA">
        <w:rPr>
          <w:rFonts w:asciiTheme="majorBidi" w:hAnsiTheme="majorBidi" w:cstheme="majorBidi"/>
          <w:i/>
          <w:iCs/>
          <w:sz w:val="20"/>
          <w:szCs w:val="20"/>
        </w:rPr>
        <w:t>’…</w:t>
      </w:r>
      <w:r w:rsidRPr="009F6D50">
        <w:rPr>
          <w:rFonts w:asciiTheme="majorBidi" w:hAnsiTheme="majorBidi" w:cstheme="majorBidi"/>
          <w:i/>
          <w:iCs/>
          <w:sz w:val="24"/>
          <w:szCs w:val="24"/>
        </w:rPr>
        <w:t xml:space="preserve"> is here</w:t>
      </w:r>
      <w:r w:rsidRPr="005513FA">
        <w:rPr>
          <w:rFonts w:asciiTheme="majorBidi" w:hAnsiTheme="majorBidi" w:cstheme="majorBidi"/>
          <w:sz w:val="24"/>
          <w:szCs w:val="24"/>
        </w:rPr>
        <w:t>.’)</w:t>
      </w:r>
      <w:r w:rsidRPr="005513FA">
        <w:rPr>
          <w:rFonts w:asciiTheme="majorBidi" w:hAnsiTheme="majorBidi" w:cstheme="majorBidi"/>
          <w:sz w:val="24"/>
          <w:szCs w:val="24"/>
          <w:vertAlign w:val="superscript"/>
        </w:rPr>
        <w:footnoteReference w:id="99"/>
      </w:r>
      <w:r w:rsidRPr="00FE1BA9">
        <w:rPr>
          <w:rFonts w:asciiTheme="majorBidi" w:hAnsiTheme="majorBidi" w:cstheme="majorBidi"/>
          <w:sz w:val="24"/>
          <w:szCs w:val="24"/>
        </w:rPr>
        <w:t xml:space="preserve">  Elijah listens to Obadiah’s </w:t>
      </w:r>
      <w:r w:rsidRPr="00B9253D">
        <w:rPr>
          <w:rFonts w:asciiTheme="majorBidi" w:hAnsiTheme="majorBidi" w:cstheme="majorBidi"/>
          <w:i/>
          <w:iCs/>
          <w:sz w:val="24"/>
          <w:szCs w:val="24"/>
        </w:rPr>
        <w:t>petition</w:t>
      </w:r>
      <w:r w:rsidRPr="00FE1BA9">
        <w:rPr>
          <w:rFonts w:asciiTheme="majorBidi" w:hAnsiTheme="majorBidi" w:cstheme="majorBidi"/>
          <w:sz w:val="24"/>
          <w:szCs w:val="24"/>
        </w:rPr>
        <w:t xml:space="preserve">, but remains resolute. </w:t>
      </w:r>
      <w:r w:rsidRPr="004821BA">
        <w:rPr>
          <w:rFonts w:asciiTheme="majorBidi" w:hAnsiTheme="majorBidi" w:cstheme="majorBidi"/>
          <w:sz w:val="24"/>
          <w:szCs w:val="24"/>
          <w:u w:val="single"/>
        </w:rPr>
        <w:t>Millgram</w:t>
      </w:r>
      <w:r w:rsidRPr="00FE1BA9">
        <w:rPr>
          <w:rFonts w:asciiTheme="majorBidi" w:hAnsiTheme="majorBidi" w:cstheme="majorBidi"/>
          <w:sz w:val="24"/>
          <w:szCs w:val="24"/>
        </w:rPr>
        <w:t xml:space="preserve"> summarizes the situation: </w:t>
      </w:r>
    </w:p>
    <w:p w14:paraId="6F8DFEEF" w14:textId="77777777" w:rsidR="00B9056A" w:rsidRPr="00FE1BA9" w:rsidRDefault="00B9056A" w:rsidP="00B9056A">
      <w:pPr>
        <w:spacing w:after="0" w:line="240" w:lineRule="auto"/>
        <w:ind w:left="720" w:right="720"/>
        <w:jc w:val="both"/>
        <w:rPr>
          <w:rFonts w:asciiTheme="majorBidi" w:hAnsiTheme="majorBidi" w:cstheme="majorBidi"/>
          <w:sz w:val="24"/>
          <w:szCs w:val="24"/>
        </w:rPr>
      </w:pPr>
      <w:r w:rsidRPr="00FE1BA9">
        <w:rPr>
          <w:rFonts w:asciiTheme="majorBidi" w:hAnsiTheme="majorBidi" w:cstheme="majorBidi"/>
          <w:sz w:val="20"/>
          <w:szCs w:val="20"/>
        </w:rPr>
        <w:t xml:space="preserve">Obadiah’s </w:t>
      </w:r>
      <w:r>
        <w:rPr>
          <w:rFonts w:asciiTheme="majorBidi" w:hAnsiTheme="majorBidi" w:cstheme="majorBidi"/>
          <w:sz w:val="20"/>
          <w:szCs w:val="20"/>
        </w:rPr>
        <w:t>“</w:t>
      </w:r>
      <w:r w:rsidRPr="00FE1BA9">
        <w:rPr>
          <w:rFonts w:asciiTheme="majorBidi" w:hAnsiTheme="majorBidi" w:cstheme="majorBidi"/>
          <w:sz w:val="20"/>
          <w:szCs w:val="20"/>
        </w:rPr>
        <w:t>life epitomizes the condition of an entire nation, and through him we are coming to understand the condition of the people of Israel at this historic juncture</w:t>
      </w:r>
      <w:r>
        <w:rPr>
          <w:rFonts w:asciiTheme="majorBidi" w:hAnsiTheme="majorBidi" w:cstheme="majorBidi"/>
          <w:sz w:val="20"/>
          <w:szCs w:val="20"/>
        </w:rPr>
        <w:t>..</w:t>
      </w:r>
      <w:r w:rsidRPr="00FE1BA9">
        <w:rPr>
          <w:rFonts w:asciiTheme="majorBidi" w:hAnsiTheme="majorBidi" w:cstheme="majorBidi"/>
          <w:sz w:val="20"/>
          <w:szCs w:val="20"/>
        </w:rPr>
        <w:t>.The choice to which Elijah has driven Obadiah he now intends to drive an entire people.”</w:t>
      </w:r>
      <w:r w:rsidRPr="005513FA">
        <w:rPr>
          <w:rFonts w:asciiTheme="majorBidi" w:hAnsiTheme="majorBidi" w:cstheme="majorBidi"/>
          <w:sz w:val="20"/>
          <w:szCs w:val="20"/>
          <w:vertAlign w:val="superscript"/>
        </w:rPr>
        <w:footnoteReference w:id="100"/>
      </w:r>
      <w:r w:rsidRPr="00FE1BA9">
        <w:rPr>
          <w:rFonts w:asciiTheme="majorBidi" w:hAnsiTheme="majorBidi" w:cstheme="majorBidi"/>
          <w:sz w:val="20"/>
          <w:szCs w:val="20"/>
        </w:rPr>
        <w:t xml:space="preserve"> </w:t>
      </w:r>
    </w:p>
    <w:p w14:paraId="357A0EA3" w14:textId="77777777" w:rsidR="00B9056A" w:rsidRPr="00FE1BA9" w:rsidRDefault="00B9056A" w:rsidP="00B9056A">
      <w:pPr>
        <w:spacing w:after="0" w:line="240" w:lineRule="auto"/>
        <w:jc w:val="both"/>
        <w:rPr>
          <w:rFonts w:asciiTheme="majorBidi" w:hAnsiTheme="majorBidi" w:cstheme="majorBidi"/>
          <w:sz w:val="24"/>
          <w:szCs w:val="24"/>
        </w:rPr>
      </w:pPr>
    </w:p>
    <w:p w14:paraId="269047C7" w14:textId="79DB86FC" w:rsidR="00B9056A"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922E45">
        <w:rPr>
          <w:rFonts w:asciiTheme="majorBidi" w:hAnsiTheme="majorBidi" w:cstheme="majorBidi"/>
          <w:b/>
          <w:bCs/>
          <w:color w:val="006600"/>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17</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20</w:t>
      </w:r>
      <w:r w:rsidRPr="00FE1BA9">
        <w:rPr>
          <w:rFonts w:asciiTheme="majorBidi" w:hAnsiTheme="majorBidi" w:cstheme="majorBidi"/>
          <w:sz w:val="24"/>
          <w:szCs w:val="24"/>
        </w:rPr>
        <w:t>. Here, the narrator presents dialogue between Ahab (</w:t>
      </w:r>
      <w:r w:rsidRPr="004821BA">
        <w:rPr>
          <w:rFonts w:asciiTheme="majorBidi" w:hAnsiTheme="majorBidi" w:cstheme="majorBidi"/>
          <w:i/>
          <w:iCs/>
          <w:sz w:val="24"/>
          <w:szCs w:val="24"/>
        </w:rPr>
        <w:t>foil</w:t>
      </w:r>
      <w:r w:rsidRPr="00FE1BA9">
        <w:rPr>
          <w:rFonts w:asciiTheme="majorBidi" w:hAnsiTheme="majorBidi" w:cstheme="majorBidi"/>
          <w:sz w:val="24"/>
          <w:szCs w:val="24"/>
        </w:rPr>
        <w:t>) and Elijah (</w:t>
      </w:r>
      <w:r w:rsidRPr="004821BA">
        <w:rPr>
          <w:rFonts w:asciiTheme="majorBidi" w:hAnsiTheme="majorBidi" w:cstheme="majorBidi"/>
          <w:i/>
          <w:iCs/>
          <w:sz w:val="24"/>
          <w:szCs w:val="24"/>
        </w:rPr>
        <w:t>protagonist</w:t>
      </w:r>
      <w:r w:rsidRPr="00FE1BA9">
        <w:rPr>
          <w:rFonts w:asciiTheme="majorBidi" w:hAnsiTheme="majorBidi" w:cstheme="majorBidi"/>
          <w:sz w:val="24"/>
          <w:szCs w:val="24"/>
        </w:rPr>
        <w:t xml:space="preserve">) in a hostile exchange of </w:t>
      </w:r>
      <w:r w:rsidRPr="00B9253D">
        <w:rPr>
          <w:rFonts w:asciiTheme="majorBidi" w:hAnsiTheme="majorBidi" w:cstheme="majorBidi"/>
          <w:i/>
          <w:iCs/>
          <w:sz w:val="24"/>
          <w:szCs w:val="24"/>
        </w:rPr>
        <w:t>accusation</w:t>
      </w:r>
      <w:r w:rsidRPr="00FE1BA9">
        <w:rPr>
          <w:rFonts w:asciiTheme="majorBidi" w:hAnsiTheme="majorBidi" w:cstheme="majorBidi"/>
          <w:sz w:val="24"/>
          <w:szCs w:val="24"/>
        </w:rPr>
        <w:t xml:space="preserve"> and </w:t>
      </w:r>
      <w:r w:rsidRPr="00B9253D">
        <w:rPr>
          <w:rFonts w:asciiTheme="majorBidi" w:hAnsiTheme="majorBidi" w:cstheme="majorBidi"/>
          <w:i/>
          <w:iCs/>
          <w:sz w:val="24"/>
          <w:szCs w:val="24"/>
        </w:rPr>
        <w:t>counter</w:t>
      </w:r>
      <w:r>
        <w:rPr>
          <w:rFonts w:asciiTheme="majorBidi" w:hAnsiTheme="majorBidi" w:cstheme="majorBidi"/>
          <w:i/>
          <w:iCs/>
          <w:sz w:val="24"/>
          <w:szCs w:val="24"/>
        </w:rPr>
        <w:t>-</w:t>
      </w:r>
      <w:r w:rsidRPr="00B9253D">
        <w:rPr>
          <w:rFonts w:asciiTheme="majorBidi" w:hAnsiTheme="majorBidi" w:cstheme="majorBidi"/>
          <w:i/>
          <w:iCs/>
          <w:sz w:val="24"/>
          <w:szCs w:val="24"/>
        </w:rPr>
        <w:t>accusation</w:t>
      </w:r>
      <w:r w:rsidRPr="004E0EB6">
        <w:rPr>
          <w:rFonts w:asciiTheme="majorBidi" w:hAnsiTheme="majorBidi" w:cstheme="majorBidi"/>
          <w:sz w:val="24"/>
          <w:szCs w:val="24"/>
        </w:rPr>
        <w:t>,</w:t>
      </w:r>
      <w:r w:rsidRPr="004E0EB6">
        <w:rPr>
          <w:rFonts w:asciiTheme="majorBidi" w:hAnsiTheme="majorBidi" w:cstheme="majorBidi"/>
          <w:sz w:val="24"/>
          <w:szCs w:val="24"/>
          <w:vertAlign w:val="superscript"/>
        </w:rPr>
        <w:footnoteReference w:id="101"/>
      </w:r>
      <w:r w:rsidRPr="004E0EB6">
        <w:rPr>
          <w:rFonts w:asciiTheme="majorBidi" w:hAnsiTheme="majorBidi" w:cstheme="majorBidi"/>
          <w:sz w:val="24"/>
          <w:szCs w:val="24"/>
        </w:rPr>
        <w:t xml:space="preserve"> and his reticence invites a series of questions concerning Elijah.  There is no mention by the narrator or Elijah that he has been explicitly instructed by Y</w:t>
      </w:r>
      <w:r w:rsidRPr="00BF54A4">
        <w:rPr>
          <w:rFonts w:asciiTheme="majorBidi" w:hAnsiTheme="majorBidi" w:cstheme="majorBidi"/>
          <w:sz w:val="20"/>
          <w:szCs w:val="20"/>
        </w:rPr>
        <w:t>HWH</w:t>
      </w:r>
      <w:r w:rsidRPr="004E0EB6">
        <w:rPr>
          <w:rFonts w:asciiTheme="majorBidi" w:hAnsiTheme="majorBidi" w:cstheme="majorBidi"/>
          <w:sz w:val="24"/>
          <w:szCs w:val="24"/>
        </w:rPr>
        <w:t xml:space="preserve"> to summon the people and issue a direct challenge, opening the door to question whether this is Elijah’s idea and whether Y</w:t>
      </w:r>
      <w:r w:rsidRPr="00BF54A4">
        <w:rPr>
          <w:rFonts w:asciiTheme="majorBidi" w:hAnsiTheme="majorBidi" w:cstheme="majorBidi"/>
          <w:sz w:val="20"/>
          <w:szCs w:val="20"/>
        </w:rPr>
        <w:t>HWH</w:t>
      </w:r>
      <w:r w:rsidRPr="004E0EB6">
        <w:rPr>
          <w:rFonts w:asciiTheme="majorBidi" w:hAnsiTheme="majorBidi" w:cstheme="majorBidi"/>
          <w:sz w:val="24"/>
          <w:szCs w:val="24"/>
        </w:rPr>
        <w:t xml:space="preserve"> is </w:t>
      </w:r>
      <w:r w:rsidR="004821BA">
        <w:rPr>
          <w:rFonts w:asciiTheme="majorBidi" w:hAnsiTheme="majorBidi" w:cstheme="majorBidi"/>
          <w:sz w:val="24"/>
          <w:szCs w:val="24"/>
        </w:rPr>
        <w:t xml:space="preserve">even </w:t>
      </w:r>
      <w:r w:rsidRPr="004E0EB6">
        <w:rPr>
          <w:rFonts w:asciiTheme="majorBidi" w:hAnsiTheme="majorBidi" w:cstheme="majorBidi"/>
          <w:sz w:val="24"/>
          <w:szCs w:val="24"/>
        </w:rPr>
        <w:t>on board.</w:t>
      </w:r>
      <w:r w:rsidRPr="004E0EB6">
        <w:rPr>
          <w:rFonts w:asciiTheme="majorBidi" w:hAnsiTheme="majorBidi" w:cstheme="majorBidi"/>
          <w:sz w:val="24"/>
          <w:szCs w:val="24"/>
          <w:vertAlign w:val="superscript"/>
        </w:rPr>
        <w:footnoteReference w:id="102"/>
      </w:r>
      <w:r w:rsidRPr="004E0EB6">
        <w:rPr>
          <w:rFonts w:asciiTheme="majorBidi" w:hAnsiTheme="majorBidi" w:cstheme="majorBidi"/>
          <w:sz w:val="24"/>
          <w:szCs w:val="24"/>
        </w:rPr>
        <w:t xml:space="preserve"> </w:t>
      </w:r>
      <w:r w:rsidRPr="00922E45">
        <w:rPr>
          <w:rFonts w:asciiTheme="majorBidi" w:hAnsiTheme="majorBidi" w:cstheme="majorBidi"/>
          <w:sz w:val="24"/>
          <w:szCs w:val="24"/>
          <w:u w:val="single"/>
        </w:rPr>
        <w:t>Millgram</w:t>
      </w:r>
      <w:r w:rsidRPr="004E0EB6">
        <w:rPr>
          <w:rFonts w:asciiTheme="majorBidi" w:hAnsiTheme="majorBidi" w:cstheme="majorBidi"/>
          <w:sz w:val="24"/>
          <w:szCs w:val="24"/>
        </w:rPr>
        <w:t xml:space="preserve"> suggests that “from this point onward Elijah is on his own, making a gamble of monumental proportions with no Divine guarantee of success.”</w:t>
      </w:r>
      <w:r w:rsidRPr="004E0EB6">
        <w:rPr>
          <w:rFonts w:asciiTheme="majorBidi" w:hAnsiTheme="majorBidi" w:cstheme="majorBidi"/>
          <w:sz w:val="24"/>
          <w:szCs w:val="24"/>
          <w:vertAlign w:val="superscript"/>
        </w:rPr>
        <w:footnoteReference w:id="103"/>
      </w:r>
      <w:r w:rsidRPr="004E0EB6">
        <w:rPr>
          <w:rFonts w:asciiTheme="majorBidi" w:hAnsiTheme="majorBidi" w:cstheme="majorBidi"/>
          <w:sz w:val="24"/>
          <w:szCs w:val="24"/>
        </w:rPr>
        <w:t xml:space="preserve">  </w:t>
      </w:r>
      <w:r w:rsidRPr="00922E45">
        <w:rPr>
          <w:rFonts w:asciiTheme="majorBidi" w:hAnsiTheme="majorBidi" w:cstheme="majorBidi"/>
          <w:sz w:val="24"/>
          <w:szCs w:val="24"/>
          <w:u w:val="single"/>
        </w:rPr>
        <w:t>Ryken</w:t>
      </w:r>
      <w:r w:rsidRPr="004E0EB6">
        <w:rPr>
          <w:rFonts w:asciiTheme="majorBidi" w:hAnsiTheme="majorBidi" w:cstheme="majorBidi"/>
          <w:sz w:val="24"/>
          <w:szCs w:val="24"/>
        </w:rPr>
        <w:t xml:space="preserve"> seems to disagree (perhaps alluding to </w:t>
      </w:r>
      <w:r w:rsidRPr="004821BA">
        <w:rPr>
          <w:rFonts w:asciiTheme="majorBidi" w:hAnsiTheme="majorBidi" w:cstheme="majorBidi"/>
          <w:color w:val="006600"/>
          <w:sz w:val="24"/>
          <w:szCs w:val="24"/>
        </w:rPr>
        <w:t>1 Kgs 16</w:t>
      </w:r>
      <w:r w:rsidRPr="004E0EB6">
        <w:rPr>
          <w:rFonts w:asciiTheme="majorBidi" w:hAnsiTheme="majorBidi" w:cstheme="majorBidi"/>
          <w:sz w:val="24"/>
          <w:szCs w:val="24"/>
        </w:rPr>
        <w:t>:</w:t>
      </w:r>
      <w:r w:rsidRPr="004821BA">
        <w:rPr>
          <w:rFonts w:asciiTheme="majorBidi" w:hAnsiTheme="majorBidi" w:cstheme="majorBidi"/>
          <w:color w:val="006600"/>
          <w:sz w:val="24"/>
          <w:szCs w:val="24"/>
        </w:rPr>
        <w:t>29</w:t>
      </w:r>
      <w:r w:rsidRPr="004E0EB6">
        <w:rPr>
          <w:rFonts w:asciiTheme="majorBidi" w:hAnsiTheme="majorBidi" w:cstheme="majorBidi"/>
          <w:sz w:val="24"/>
          <w:szCs w:val="24"/>
        </w:rPr>
        <w:t>-</w:t>
      </w:r>
      <w:r w:rsidRPr="004821BA">
        <w:rPr>
          <w:rFonts w:asciiTheme="majorBidi" w:hAnsiTheme="majorBidi" w:cstheme="majorBidi"/>
          <w:color w:val="006600"/>
          <w:sz w:val="24"/>
          <w:szCs w:val="24"/>
        </w:rPr>
        <w:t>34</w:t>
      </w:r>
      <w:r w:rsidRPr="004E0EB6">
        <w:rPr>
          <w:rFonts w:asciiTheme="majorBidi" w:hAnsiTheme="majorBidi" w:cstheme="majorBidi"/>
          <w:sz w:val="24"/>
          <w:szCs w:val="24"/>
        </w:rPr>
        <w:t xml:space="preserve">), arguing that Ahab is directly culpable </w:t>
      </w:r>
      <w:r>
        <w:rPr>
          <w:rFonts w:asciiTheme="majorBidi" w:hAnsiTheme="majorBidi" w:cstheme="majorBidi"/>
          <w:sz w:val="24"/>
          <w:szCs w:val="24"/>
        </w:rPr>
        <w:t xml:space="preserve">as </w:t>
      </w:r>
      <w:r w:rsidRPr="004821BA">
        <w:rPr>
          <w:rFonts w:asciiTheme="majorBidi" w:hAnsiTheme="majorBidi" w:cstheme="majorBidi"/>
          <w:i/>
          <w:iCs/>
          <w:sz w:val="24"/>
          <w:szCs w:val="24"/>
        </w:rPr>
        <w:t>king</w:t>
      </w:r>
      <w:r>
        <w:rPr>
          <w:rFonts w:asciiTheme="majorBidi" w:hAnsiTheme="majorBidi" w:cstheme="majorBidi"/>
          <w:sz w:val="24"/>
          <w:szCs w:val="24"/>
        </w:rPr>
        <w:t xml:space="preserve"> </w:t>
      </w:r>
      <w:r w:rsidRPr="004E0EB6">
        <w:rPr>
          <w:rFonts w:asciiTheme="majorBidi" w:hAnsiTheme="majorBidi" w:cstheme="majorBidi"/>
          <w:sz w:val="24"/>
          <w:szCs w:val="24"/>
        </w:rPr>
        <w:t xml:space="preserve">and Elijah is acting dutifully </w:t>
      </w:r>
      <w:r w:rsidR="00E233F4">
        <w:rPr>
          <w:rFonts w:asciiTheme="majorBidi" w:hAnsiTheme="majorBidi" w:cstheme="majorBidi"/>
          <w:sz w:val="24"/>
          <w:szCs w:val="24"/>
        </w:rPr>
        <w:t xml:space="preserve">as </w:t>
      </w:r>
      <w:r w:rsidR="00E233F4" w:rsidRPr="00E233F4">
        <w:rPr>
          <w:rFonts w:asciiTheme="majorBidi" w:hAnsiTheme="majorBidi" w:cstheme="majorBidi"/>
          <w:i/>
          <w:iCs/>
          <w:sz w:val="24"/>
          <w:szCs w:val="24"/>
        </w:rPr>
        <w:t>prophet</w:t>
      </w:r>
      <w:r w:rsidR="00E233F4">
        <w:rPr>
          <w:rFonts w:asciiTheme="majorBidi" w:hAnsiTheme="majorBidi" w:cstheme="majorBidi"/>
          <w:sz w:val="24"/>
          <w:szCs w:val="24"/>
        </w:rPr>
        <w:t xml:space="preserve"> </w:t>
      </w:r>
      <w:r>
        <w:rPr>
          <w:rFonts w:asciiTheme="majorBidi" w:hAnsiTheme="majorBidi" w:cstheme="majorBidi"/>
          <w:sz w:val="24"/>
          <w:szCs w:val="24"/>
        </w:rPr>
        <w:t>with</w:t>
      </w:r>
      <w:r w:rsidRPr="004E0EB6">
        <w:rPr>
          <w:rFonts w:asciiTheme="majorBidi" w:hAnsiTheme="majorBidi" w:cstheme="majorBidi"/>
          <w:sz w:val="24"/>
          <w:szCs w:val="24"/>
        </w:rPr>
        <w:t xml:space="preserve"> Y</w:t>
      </w:r>
      <w:r w:rsidRPr="003C5ECE">
        <w:rPr>
          <w:rFonts w:asciiTheme="majorBidi" w:hAnsiTheme="majorBidi" w:cstheme="majorBidi"/>
          <w:sz w:val="20"/>
          <w:szCs w:val="20"/>
        </w:rPr>
        <w:t>HWH</w:t>
      </w:r>
      <w:r w:rsidRPr="004E0EB6">
        <w:rPr>
          <w:rFonts w:asciiTheme="majorBidi" w:hAnsiTheme="majorBidi" w:cstheme="majorBidi"/>
          <w:sz w:val="24"/>
          <w:szCs w:val="24"/>
        </w:rPr>
        <w:t xml:space="preserve">’s </w:t>
      </w:r>
      <w:r>
        <w:rPr>
          <w:rFonts w:asciiTheme="majorBidi" w:hAnsiTheme="majorBidi" w:cstheme="majorBidi"/>
          <w:sz w:val="24"/>
          <w:szCs w:val="24"/>
        </w:rPr>
        <w:t>approval</w:t>
      </w:r>
      <w:r w:rsidRPr="004E0EB6">
        <w:rPr>
          <w:rFonts w:asciiTheme="majorBidi" w:hAnsiTheme="majorBidi" w:cstheme="majorBidi"/>
          <w:sz w:val="24"/>
          <w:szCs w:val="24"/>
        </w:rPr>
        <w:t>.</w:t>
      </w:r>
      <w:r w:rsidRPr="004E0EB6">
        <w:rPr>
          <w:rFonts w:asciiTheme="majorBidi" w:hAnsiTheme="majorBidi" w:cstheme="majorBidi"/>
          <w:sz w:val="24"/>
          <w:szCs w:val="24"/>
          <w:vertAlign w:val="superscript"/>
        </w:rPr>
        <w:footnoteReference w:id="104"/>
      </w:r>
      <w:r w:rsidRPr="00FE1BA9">
        <w:rPr>
          <w:rFonts w:asciiTheme="majorBidi" w:hAnsiTheme="majorBidi" w:cstheme="majorBidi"/>
          <w:sz w:val="24"/>
          <w:szCs w:val="24"/>
        </w:rPr>
        <w:t xml:space="preserve">  </w:t>
      </w:r>
    </w:p>
    <w:p w14:paraId="081E587D" w14:textId="77777777" w:rsidR="00B9056A" w:rsidRDefault="00B9056A" w:rsidP="00B9056A">
      <w:pPr>
        <w:spacing w:after="0" w:line="480" w:lineRule="auto"/>
        <w:jc w:val="both"/>
        <w:rPr>
          <w:rFonts w:asciiTheme="majorBidi" w:hAnsiTheme="majorBidi" w:cstheme="majorBidi"/>
          <w:sz w:val="24"/>
          <w:szCs w:val="24"/>
        </w:rPr>
      </w:pPr>
    </w:p>
    <w:p w14:paraId="0B9DAF75" w14:textId="77777777" w:rsidR="00994E24" w:rsidRDefault="00994E24" w:rsidP="00B9056A">
      <w:pPr>
        <w:spacing w:after="0" w:line="480" w:lineRule="auto"/>
        <w:jc w:val="both"/>
        <w:rPr>
          <w:rFonts w:asciiTheme="majorBidi" w:hAnsiTheme="majorBidi" w:cstheme="majorBidi"/>
          <w:sz w:val="24"/>
          <w:szCs w:val="24"/>
        </w:rPr>
      </w:pPr>
    </w:p>
    <w:p w14:paraId="0F3579EC" w14:textId="77777777" w:rsidR="00B9056A" w:rsidRDefault="00B9056A" w:rsidP="00B9056A">
      <w:pPr>
        <w:spacing w:after="0" w:line="480" w:lineRule="auto"/>
        <w:jc w:val="both"/>
        <w:rPr>
          <w:rFonts w:asciiTheme="majorBidi" w:hAnsiTheme="majorBidi" w:cstheme="majorBidi"/>
          <w:sz w:val="24"/>
          <w:szCs w:val="24"/>
        </w:rPr>
      </w:pPr>
    </w:p>
    <w:p w14:paraId="73AEE617" w14:textId="77777777" w:rsidR="00D42D00" w:rsidRDefault="00D42D00" w:rsidP="00B9056A">
      <w:pPr>
        <w:spacing w:after="0" w:line="480" w:lineRule="auto"/>
        <w:jc w:val="both"/>
        <w:rPr>
          <w:rFonts w:asciiTheme="majorBidi" w:hAnsiTheme="majorBidi" w:cstheme="majorBidi"/>
          <w:sz w:val="24"/>
          <w:szCs w:val="24"/>
        </w:rPr>
      </w:pPr>
    </w:p>
    <w:p w14:paraId="6BD565F9" w14:textId="77777777" w:rsidR="00D42D00" w:rsidRDefault="00D42D00" w:rsidP="00B9056A">
      <w:pPr>
        <w:spacing w:after="0" w:line="480" w:lineRule="auto"/>
        <w:jc w:val="both"/>
        <w:rPr>
          <w:rFonts w:asciiTheme="majorBidi" w:hAnsiTheme="majorBidi" w:cstheme="majorBidi"/>
          <w:sz w:val="24"/>
          <w:szCs w:val="24"/>
        </w:rPr>
      </w:pPr>
    </w:p>
    <w:p w14:paraId="1193034B" w14:textId="77777777" w:rsidR="00B9056A" w:rsidRDefault="00B9056A" w:rsidP="00B9056A">
      <w:pPr>
        <w:spacing w:after="0" w:line="480" w:lineRule="auto"/>
        <w:jc w:val="both"/>
        <w:rPr>
          <w:rFonts w:asciiTheme="majorBidi" w:hAnsiTheme="majorBidi" w:cstheme="majorBidi"/>
          <w:sz w:val="24"/>
          <w:szCs w:val="24"/>
        </w:rPr>
      </w:pPr>
    </w:p>
    <w:p w14:paraId="055E5147" w14:textId="77777777" w:rsidR="00B9056A" w:rsidRDefault="00B9056A" w:rsidP="00B9056A">
      <w:pPr>
        <w:spacing w:after="0" w:line="240" w:lineRule="auto"/>
        <w:jc w:val="center"/>
        <w:rPr>
          <w:rFonts w:asciiTheme="majorBidi" w:hAnsiTheme="majorBidi" w:cstheme="majorBidi"/>
          <w:color w:val="000000" w:themeColor="text1"/>
          <w:sz w:val="24"/>
          <w:szCs w:val="24"/>
        </w:rPr>
      </w:pPr>
      <w:r w:rsidRPr="00BA6371">
        <w:rPr>
          <w:rFonts w:asciiTheme="majorBidi" w:hAnsiTheme="majorBidi" w:cstheme="majorBidi"/>
          <w:b/>
          <w:bCs/>
          <w:color w:val="FF0000"/>
          <w:sz w:val="24"/>
          <w:szCs w:val="24"/>
          <w:u w:val="single"/>
          <w:shd w:val="clear" w:color="auto" w:fill="F2DBDB" w:themeFill="accent2" w:themeFillTint="33"/>
        </w:rPr>
        <w:lastRenderedPageBreak/>
        <w:t>Section E</w:t>
      </w:r>
    </w:p>
    <w:p w14:paraId="0E60BEE1" w14:textId="77777777" w:rsidR="00B9056A" w:rsidRDefault="00B9056A" w:rsidP="00B9056A">
      <w:pPr>
        <w:spacing w:after="0" w:line="240" w:lineRule="auto"/>
        <w:ind w:firstLine="720"/>
        <w:jc w:val="both"/>
        <w:rPr>
          <w:rFonts w:asciiTheme="majorBidi" w:hAnsiTheme="majorBidi" w:cstheme="majorBidi"/>
          <w:color w:val="000000" w:themeColor="text1"/>
          <w:sz w:val="24"/>
          <w:szCs w:val="24"/>
        </w:rPr>
      </w:pPr>
    </w:p>
    <w:p w14:paraId="3087660D" w14:textId="77777777" w:rsidR="00B9056A" w:rsidRDefault="00B9056A" w:rsidP="00B9056A">
      <w:pPr>
        <w:spacing w:after="0" w:line="480" w:lineRule="auto"/>
        <w:ind w:firstLine="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In </w:t>
      </w:r>
      <w:r w:rsidRPr="00922E45">
        <w:rPr>
          <w:rFonts w:asciiTheme="majorBidi" w:hAnsiTheme="majorBidi" w:cstheme="majorBidi"/>
          <w:color w:val="FF0000"/>
          <w:sz w:val="24"/>
          <w:szCs w:val="24"/>
        </w:rPr>
        <w:t>Section E</w:t>
      </w:r>
      <w:r>
        <w:rPr>
          <w:rFonts w:asciiTheme="majorBidi" w:hAnsiTheme="majorBidi" w:cstheme="majorBidi"/>
          <w:color w:val="000000" w:themeColor="text1"/>
          <w:sz w:val="24"/>
          <w:szCs w:val="24"/>
        </w:rPr>
        <w:t>,</w:t>
      </w:r>
      <w:r w:rsidRPr="00E011E6">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Elijah approaches the people and challenges their loyalties between Baal and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Their </w:t>
      </w:r>
      <w:r w:rsidRPr="006537B3">
        <w:rPr>
          <w:rFonts w:asciiTheme="majorBidi" w:hAnsiTheme="majorBidi" w:cstheme="majorBidi"/>
          <w:i/>
          <w:iCs/>
          <w:color w:val="000000" w:themeColor="text1"/>
          <w:sz w:val="24"/>
          <w:szCs w:val="24"/>
        </w:rPr>
        <w:t>silence</w:t>
      </w:r>
      <w:r>
        <w:rPr>
          <w:rFonts w:asciiTheme="majorBidi" w:hAnsiTheme="majorBidi" w:cstheme="majorBidi"/>
          <w:color w:val="000000" w:themeColor="text1"/>
          <w:sz w:val="24"/>
          <w:szCs w:val="24"/>
        </w:rPr>
        <w:t xml:space="preserve"> is condemning, as was Ahab’s caustic </w:t>
      </w:r>
      <w:r w:rsidRPr="006A66CD">
        <w:rPr>
          <w:rFonts w:asciiTheme="majorBidi" w:hAnsiTheme="majorBidi" w:cstheme="majorBidi"/>
          <w:i/>
          <w:iCs/>
          <w:color w:val="000000" w:themeColor="text1"/>
          <w:sz w:val="24"/>
          <w:szCs w:val="24"/>
        </w:rPr>
        <w:t>accusation</w:t>
      </w:r>
      <w:r>
        <w:rPr>
          <w:rFonts w:asciiTheme="majorBidi" w:hAnsiTheme="majorBidi" w:cstheme="majorBidi"/>
          <w:color w:val="000000" w:themeColor="text1"/>
          <w:sz w:val="24"/>
          <w:szCs w:val="24"/>
        </w:rPr>
        <w:t>, both vindicating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’s </w:t>
      </w:r>
      <w:r w:rsidRPr="006A66CD">
        <w:rPr>
          <w:rFonts w:asciiTheme="majorBidi" w:hAnsiTheme="majorBidi" w:cstheme="majorBidi"/>
          <w:i/>
          <w:iCs/>
          <w:color w:val="000000" w:themeColor="text1"/>
          <w:sz w:val="24"/>
          <w:szCs w:val="24"/>
        </w:rPr>
        <w:t>judgment</w:t>
      </w:r>
      <w:r>
        <w:rPr>
          <w:rFonts w:asciiTheme="majorBidi" w:hAnsiTheme="majorBidi" w:cstheme="majorBidi"/>
          <w:color w:val="000000" w:themeColor="text1"/>
          <w:sz w:val="24"/>
          <w:szCs w:val="24"/>
        </w:rPr>
        <w:t xml:space="preserve"> of drought upon the land. This </w:t>
      </w:r>
      <w:r w:rsidRPr="00E233F4">
        <w:rPr>
          <w:rFonts w:asciiTheme="majorBidi" w:hAnsiTheme="majorBidi" w:cstheme="majorBidi"/>
          <w:i/>
          <w:iCs/>
          <w:color w:val="000000" w:themeColor="text1"/>
          <w:sz w:val="24"/>
          <w:szCs w:val="24"/>
        </w:rPr>
        <w:t>pause</w:t>
      </w:r>
      <w:r>
        <w:rPr>
          <w:rFonts w:asciiTheme="majorBidi" w:hAnsiTheme="majorBidi" w:cstheme="majorBidi"/>
          <w:color w:val="000000" w:themeColor="text1"/>
          <w:sz w:val="24"/>
          <w:szCs w:val="24"/>
        </w:rPr>
        <w:t xml:space="preserve"> is the focal point </w:t>
      </w:r>
      <w:r w:rsidRPr="0090068A">
        <w:rPr>
          <w:rFonts w:asciiTheme="majorBidi" w:hAnsiTheme="majorBidi" w:cstheme="majorBidi"/>
          <w:sz w:val="24"/>
          <w:szCs w:val="24"/>
        </w:rPr>
        <w:t xml:space="preserve">of </w:t>
      </w:r>
      <w:r w:rsidRPr="00E233F4">
        <w:rPr>
          <w:rFonts w:asciiTheme="majorBidi" w:hAnsiTheme="majorBidi" w:cstheme="majorBidi"/>
          <w:sz w:val="24"/>
          <w:szCs w:val="24"/>
          <w:u w:val="single"/>
        </w:rPr>
        <w:t>1 Kings 17-18</w:t>
      </w:r>
      <w:r w:rsidRPr="0090068A">
        <w:rPr>
          <w:rFonts w:asciiTheme="majorBidi" w:hAnsiTheme="majorBidi" w:cstheme="majorBidi"/>
          <w:sz w:val="24"/>
          <w:szCs w:val="24"/>
        </w:rPr>
        <w:t xml:space="preserve"> and </w:t>
      </w:r>
      <w:r>
        <w:rPr>
          <w:rFonts w:asciiTheme="majorBidi" w:hAnsiTheme="majorBidi" w:cstheme="majorBidi"/>
          <w:color w:val="000000" w:themeColor="text1"/>
          <w:sz w:val="24"/>
          <w:szCs w:val="24"/>
        </w:rPr>
        <w:t>it beckons the reader to hesitate and reflect.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has already acted in </w:t>
      </w:r>
      <w:r w:rsidRPr="00B9253D">
        <w:rPr>
          <w:rFonts w:asciiTheme="majorBidi" w:hAnsiTheme="majorBidi" w:cstheme="majorBidi"/>
          <w:i/>
          <w:iCs/>
          <w:color w:val="000000" w:themeColor="text1"/>
          <w:sz w:val="24"/>
          <w:szCs w:val="24"/>
        </w:rPr>
        <w:t>initial judgment</w:t>
      </w:r>
      <w:r>
        <w:rPr>
          <w:rFonts w:asciiTheme="majorBidi" w:hAnsiTheme="majorBidi" w:cstheme="majorBidi"/>
          <w:color w:val="000000" w:themeColor="text1"/>
          <w:sz w:val="24"/>
          <w:szCs w:val="24"/>
        </w:rPr>
        <w:t xml:space="preserve"> through the institution of a </w:t>
      </w:r>
      <w:r w:rsidRPr="00B9253D">
        <w:rPr>
          <w:rFonts w:asciiTheme="majorBidi" w:hAnsiTheme="majorBidi" w:cstheme="majorBidi"/>
          <w:i/>
          <w:iCs/>
          <w:color w:val="000000" w:themeColor="text1"/>
          <w:sz w:val="24"/>
          <w:szCs w:val="24"/>
        </w:rPr>
        <w:t>drought</w:t>
      </w:r>
      <w:r>
        <w:rPr>
          <w:rFonts w:asciiTheme="majorBidi" w:hAnsiTheme="majorBidi" w:cstheme="majorBidi"/>
          <w:color w:val="000000" w:themeColor="text1"/>
          <w:sz w:val="24"/>
          <w:szCs w:val="24"/>
        </w:rPr>
        <w:t xml:space="preserve"> against both king and people, and now, both have been </w:t>
      </w:r>
      <w:r w:rsidRPr="00B9253D">
        <w:rPr>
          <w:rFonts w:asciiTheme="majorBidi" w:hAnsiTheme="majorBidi" w:cstheme="majorBidi"/>
          <w:i/>
          <w:iCs/>
          <w:color w:val="000000" w:themeColor="text1"/>
          <w:sz w:val="24"/>
          <w:szCs w:val="24"/>
        </w:rPr>
        <w:t>petitioned</w:t>
      </w:r>
      <w:r>
        <w:rPr>
          <w:rFonts w:asciiTheme="majorBidi" w:hAnsiTheme="majorBidi" w:cstheme="majorBidi"/>
          <w:color w:val="000000" w:themeColor="text1"/>
          <w:sz w:val="24"/>
          <w:szCs w:val="24"/>
        </w:rPr>
        <w:t xml:space="preserve"> and </w:t>
      </w:r>
      <w:r w:rsidRPr="00B9253D">
        <w:rPr>
          <w:rFonts w:asciiTheme="majorBidi" w:hAnsiTheme="majorBidi" w:cstheme="majorBidi"/>
          <w:i/>
          <w:iCs/>
          <w:color w:val="000000" w:themeColor="text1"/>
          <w:sz w:val="24"/>
          <w:szCs w:val="24"/>
        </w:rPr>
        <w:t>summoned</w:t>
      </w:r>
      <w:r>
        <w:rPr>
          <w:rFonts w:asciiTheme="majorBidi" w:hAnsiTheme="majorBidi" w:cstheme="majorBidi"/>
          <w:color w:val="000000" w:themeColor="text1"/>
          <w:sz w:val="24"/>
          <w:szCs w:val="24"/>
        </w:rPr>
        <w:t xml:space="preserve"> retrospectively. Will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complete their sentencing and execute further </w:t>
      </w:r>
      <w:r w:rsidRPr="006A66CD">
        <w:rPr>
          <w:rFonts w:asciiTheme="majorBidi" w:hAnsiTheme="majorBidi" w:cstheme="majorBidi"/>
          <w:i/>
          <w:iCs/>
          <w:color w:val="000000" w:themeColor="text1"/>
          <w:sz w:val="24"/>
          <w:szCs w:val="24"/>
        </w:rPr>
        <w:t>judgment</w:t>
      </w:r>
      <w:r>
        <w:rPr>
          <w:rFonts w:asciiTheme="majorBidi" w:hAnsiTheme="majorBidi" w:cstheme="majorBidi"/>
          <w:color w:val="000000" w:themeColor="text1"/>
          <w:sz w:val="24"/>
          <w:szCs w:val="24"/>
        </w:rPr>
        <w:t xml:space="preserve">? </w:t>
      </w:r>
    </w:p>
    <w:p w14:paraId="5562CFEC" w14:textId="77777777" w:rsidR="00B9056A" w:rsidRPr="00922E45" w:rsidRDefault="00B9056A" w:rsidP="00B9056A">
      <w:pPr>
        <w:autoSpaceDE w:val="0"/>
        <w:autoSpaceDN w:val="0"/>
        <w:adjustRightInd w:val="0"/>
        <w:spacing w:after="0"/>
        <w:ind w:left="720" w:right="720"/>
        <w:rPr>
          <w:rFonts w:asciiTheme="majorBidi" w:eastAsia="Calibri" w:hAnsiTheme="majorBidi" w:cstheme="majorBidi"/>
          <w:bCs/>
          <w:i/>
          <w:iCs/>
          <w:sz w:val="20"/>
          <w:szCs w:val="20"/>
          <w:lang w:bidi="he-IL"/>
        </w:rPr>
      </w:pPr>
      <w:r w:rsidRPr="00922E45">
        <w:rPr>
          <w:rFonts w:asciiTheme="majorBidi" w:eastAsia="Calibri" w:hAnsiTheme="majorBidi" w:cstheme="majorBidi"/>
          <w:bCs/>
          <w:i/>
          <w:iCs/>
          <w:sz w:val="20"/>
          <w:szCs w:val="20"/>
          <w:lang w:bidi="he-IL"/>
        </w:rPr>
        <w:t>The Prophets of Baal Defeated</w:t>
      </w:r>
    </w:p>
    <w:p w14:paraId="601B0EE0" w14:textId="77777777" w:rsidR="00E233F4" w:rsidRDefault="00B9056A" w:rsidP="00E233F4">
      <w:pPr>
        <w:autoSpaceDE w:val="0"/>
        <w:autoSpaceDN w:val="0"/>
        <w:adjustRightInd w:val="0"/>
        <w:spacing w:after="0" w:line="240" w:lineRule="auto"/>
        <w:ind w:left="720" w:right="720" w:firstLine="240"/>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20 </w:t>
      </w:r>
      <w:r w:rsidRPr="00922E45">
        <w:rPr>
          <w:rFonts w:asciiTheme="majorBidi" w:eastAsia="Calibri" w:hAnsiTheme="majorBidi" w:cstheme="majorBidi"/>
          <w:sz w:val="20"/>
          <w:szCs w:val="20"/>
          <w:lang w:bidi="he-IL"/>
        </w:rPr>
        <w:t xml:space="preserve">So Ahab sent to all the people of Israel and gathered the prophets together at Mount Carmel. </w:t>
      </w:r>
    </w:p>
    <w:p w14:paraId="16A5A29E" w14:textId="77777777" w:rsidR="00BF7638" w:rsidRPr="00BF7638" w:rsidRDefault="00BF7638" w:rsidP="00E233F4">
      <w:pPr>
        <w:autoSpaceDE w:val="0"/>
        <w:autoSpaceDN w:val="0"/>
        <w:adjustRightInd w:val="0"/>
        <w:spacing w:after="0" w:line="240" w:lineRule="auto"/>
        <w:ind w:left="720" w:right="720" w:firstLine="240"/>
        <w:jc w:val="both"/>
        <w:rPr>
          <w:rFonts w:asciiTheme="majorBidi" w:eastAsia="Calibri" w:hAnsiTheme="majorBidi" w:cstheme="majorBidi"/>
          <w:b/>
          <w:sz w:val="10"/>
          <w:szCs w:val="10"/>
          <w:vertAlign w:val="superscript"/>
          <w:lang w:bidi="he-IL"/>
        </w:rPr>
      </w:pPr>
    </w:p>
    <w:p w14:paraId="4ACF6A59" w14:textId="1295C4A5" w:rsidR="00B9056A" w:rsidRPr="00922E45" w:rsidRDefault="00B9056A" w:rsidP="00E233F4">
      <w:pPr>
        <w:autoSpaceDE w:val="0"/>
        <w:autoSpaceDN w:val="0"/>
        <w:adjustRightInd w:val="0"/>
        <w:spacing w:after="0" w:line="240" w:lineRule="auto"/>
        <w:ind w:left="720" w:right="720" w:firstLine="240"/>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21 </w:t>
      </w:r>
      <w:r w:rsidRPr="00922E45">
        <w:rPr>
          <w:rFonts w:asciiTheme="majorBidi" w:eastAsia="Calibri" w:hAnsiTheme="majorBidi" w:cstheme="majorBidi"/>
          <w:sz w:val="20"/>
          <w:szCs w:val="20"/>
          <w:lang w:bidi="he-IL"/>
        </w:rPr>
        <w:t>And Elijah came near to all the people and said, “</w:t>
      </w:r>
      <w:r w:rsidRPr="00922E45">
        <w:rPr>
          <w:rFonts w:asciiTheme="majorBidi" w:eastAsia="Calibri" w:hAnsiTheme="majorBidi" w:cstheme="majorBidi"/>
          <w:i/>
          <w:iCs/>
          <w:color w:val="002060"/>
          <w:sz w:val="20"/>
          <w:szCs w:val="20"/>
          <w:lang w:bidi="he-IL"/>
        </w:rPr>
        <w:t>How long will you go limping between two different opinions</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i/>
          <w:iCs/>
          <w:color w:val="002060"/>
          <w:sz w:val="20"/>
          <w:szCs w:val="20"/>
          <w:lang w:bidi="he-IL"/>
        </w:rPr>
        <w:t xml:space="preserve">If the </w:t>
      </w:r>
      <w:r w:rsidRPr="00922E45">
        <w:rPr>
          <w:rFonts w:asciiTheme="majorBidi" w:eastAsia="Calibri" w:hAnsiTheme="majorBidi" w:cstheme="majorBidi"/>
          <w:i/>
          <w:iCs/>
          <w:smallCaps/>
          <w:color w:val="002060"/>
          <w:sz w:val="20"/>
          <w:szCs w:val="20"/>
          <w:lang w:bidi="he-IL"/>
        </w:rPr>
        <w:t>Lord</w:t>
      </w:r>
      <w:r w:rsidRPr="00922E45">
        <w:rPr>
          <w:rFonts w:asciiTheme="majorBidi" w:eastAsia="Calibri" w:hAnsiTheme="majorBidi" w:cstheme="majorBidi"/>
          <w:i/>
          <w:iCs/>
          <w:color w:val="002060"/>
          <w:sz w:val="20"/>
          <w:szCs w:val="20"/>
          <w:lang w:bidi="he-IL"/>
        </w:rPr>
        <w:t xml:space="preserve"> is God, follow him; but if Baal, then follow him</w:t>
      </w:r>
      <w:r w:rsidRPr="00922E45">
        <w:rPr>
          <w:rFonts w:asciiTheme="majorBidi" w:eastAsia="Calibri" w:hAnsiTheme="majorBidi" w:cstheme="majorBidi"/>
          <w:sz w:val="20"/>
          <w:szCs w:val="20"/>
          <w:lang w:bidi="he-IL"/>
        </w:rPr>
        <w:t xml:space="preserve">.” And the people did not answer him a word. </w:t>
      </w:r>
    </w:p>
    <w:p w14:paraId="2861D961" w14:textId="77777777" w:rsidR="00EF015C" w:rsidRDefault="00EF015C" w:rsidP="00EF015C">
      <w:pPr>
        <w:autoSpaceDE w:val="0"/>
        <w:autoSpaceDN w:val="0"/>
        <w:adjustRightInd w:val="0"/>
        <w:spacing w:after="0" w:line="240" w:lineRule="auto"/>
        <w:jc w:val="both"/>
        <w:rPr>
          <w:rFonts w:ascii="Times New Roman" w:eastAsia="Calibri" w:hAnsi="Times New Roman" w:cs="Times New Roman"/>
          <w:color w:val="FF0000"/>
          <w:sz w:val="24"/>
          <w:szCs w:val="24"/>
          <w:lang w:bidi="he-IL"/>
        </w:rPr>
      </w:pPr>
    </w:p>
    <w:p w14:paraId="0E7FD6DB" w14:textId="31D9ECD9" w:rsidR="00EF015C" w:rsidRPr="00FF4C55" w:rsidRDefault="00EF015C" w:rsidP="00EF015C">
      <w:pPr>
        <w:autoSpaceDE w:val="0"/>
        <w:autoSpaceDN w:val="0"/>
        <w:adjustRightInd w:val="0"/>
        <w:spacing w:after="0" w:line="240" w:lineRule="auto"/>
        <w:jc w:val="both"/>
        <w:rPr>
          <w:rFonts w:ascii="Times New Roman" w:eastAsia="Calibri" w:hAnsi="Times New Roman" w:cs="Times New Roman"/>
          <w:sz w:val="24"/>
          <w:szCs w:val="24"/>
          <w:lang w:bidi="he-IL"/>
        </w:rPr>
      </w:pPr>
      <w:r w:rsidRPr="00FF4C55">
        <w:rPr>
          <w:rFonts w:ascii="Times New Roman" w:eastAsia="Calibri" w:hAnsi="Times New Roman" w:cs="Times New Roman"/>
          <w:sz w:val="24"/>
          <w:szCs w:val="24"/>
          <w:lang w:bidi="he-IL"/>
        </w:rPr>
        <w:t>Note</w:t>
      </w:r>
      <w:r w:rsidR="00FF4C55" w:rsidRPr="00FF4C55">
        <w:rPr>
          <w:rFonts w:ascii="Times New Roman" w:eastAsia="Calibri" w:hAnsi="Times New Roman" w:cs="Times New Roman"/>
          <w:sz w:val="24"/>
          <w:szCs w:val="24"/>
          <w:lang w:bidi="he-IL"/>
        </w:rPr>
        <w:t xml:space="preserve"> some of the OT references </w:t>
      </w:r>
      <w:r w:rsidR="006D4F33">
        <w:rPr>
          <w:rFonts w:ascii="Times New Roman" w:eastAsia="Calibri" w:hAnsi="Times New Roman" w:cs="Times New Roman"/>
          <w:sz w:val="24"/>
          <w:szCs w:val="24"/>
          <w:lang w:bidi="he-IL"/>
        </w:rPr>
        <w:t xml:space="preserve">that speak to the </w:t>
      </w:r>
      <w:r w:rsidR="006D4F33" w:rsidRPr="006A66CD">
        <w:rPr>
          <w:rFonts w:ascii="Times New Roman" w:eastAsia="Calibri" w:hAnsi="Times New Roman" w:cs="Times New Roman"/>
          <w:i/>
          <w:iCs/>
          <w:sz w:val="24"/>
          <w:szCs w:val="24"/>
          <w:lang w:bidi="he-IL"/>
        </w:rPr>
        <w:t>polarity</w:t>
      </w:r>
      <w:r w:rsidR="006D4F33">
        <w:rPr>
          <w:rFonts w:ascii="Times New Roman" w:eastAsia="Calibri" w:hAnsi="Times New Roman" w:cs="Times New Roman"/>
          <w:sz w:val="24"/>
          <w:szCs w:val="24"/>
          <w:lang w:bidi="he-IL"/>
        </w:rPr>
        <w:t xml:space="preserve"> of </w:t>
      </w:r>
      <w:r w:rsidR="00FF4C55" w:rsidRPr="00FF4C55">
        <w:rPr>
          <w:rFonts w:ascii="Times New Roman" w:eastAsia="Calibri" w:hAnsi="Times New Roman" w:cs="Times New Roman"/>
          <w:sz w:val="24"/>
          <w:szCs w:val="24"/>
          <w:lang w:bidi="he-IL"/>
        </w:rPr>
        <w:t>this theme of Y</w:t>
      </w:r>
      <w:r w:rsidR="00FF4C55" w:rsidRPr="006A66CD">
        <w:rPr>
          <w:rFonts w:ascii="Times New Roman" w:eastAsia="Calibri" w:hAnsi="Times New Roman" w:cs="Times New Roman"/>
          <w:sz w:val="20"/>
          <w:szCs w:val="20"/>
          <w:lang w:bidi="he-IL"/>
        </w:rPr>
        <w:t>WHW</w:t>
      </w:r>
      <w:r w:rsidR="00FF4C55" w:rsidRPr="00FF4C55">
        <w:rPr>
          <w:rFonts w:ascii="Times New Roman" w:eastAsia="Calibri" w:hAnsi="Times New Roman" w:cs="Times New Roman"/>
          <w:sz w:val="24"/>
          <w:szCs w:val="24"/>
          <w:lang w:bidi="he-IL"/>
        </w:rPr>
        <w:t xml:space="preserve">’s demand for </w:t>
      </w:r>
      <w:r w:rsidR="00FF4C55" w:rsidRPr="003E1534">
        <w:rPr>
          <w:rFonts w:ascii="Times New Roman" w:eastAsia="Calibri" w:hAnsi="Times New Roman" w:cs="Times New Roman"/>
          <w:i/>
          <w:iCs/>
          <w:sz w:val="24"/>
          <w:szCs w:val="24"/>
          <w:lang w:bidi="he-IL"/>
        </w:rPr>
        <w:t>exclusive covenant loyalty</w:t>
      </w:r>
      <w:r w:rsidR="00FF4C55" w:rsidRPr="00FF4C55">
        <w:rPr>
          <w:rFonts w:ascii="Times New Roman" w:eastAsia="Calibri" w:hAnsi="Times New Roman" w:cs="Times New Roman"/>
          <w:sz w:val="24"/>
          <w:szCs w:val="24"/>
          <w:lang w:bidi="he-IL"/>
        </w:rPr>
        <w:t>:</w:t>
      </w:r>
    </w:p>
    <w:p w14:paraId="699138D9" w14:textId="77777777" w:rsidR="00FF4C55" w:rsidRDefault="00FF4C55" w:rsidP="00EF015C">
      <w:pPr>
        <w:autoSpaceDE w:val="0"/>
        <w:autoSpaceDN w:val="0"/>
        <w:adjustRightInd w:val="0"/>
        <w:spacing w:after="0" w:line="240" w:lineRule="auto"/>
        <w:jc w:val="both"/>
        <w:rPr>
          <w:rFonts w:ascii="Times New Roman" w:eastAsia="Calibri" w:hAnsi="Times New Roman" w:cs="Times New Roman"/>
          <w:color w:val="FF0000"/>
          <w:sz w:val="24"/>
          <w:szCs w:val="24"/>
          <w:lang w:bidi="he-IL"/>
        </w:rPr>
      </w:pPr>
    </w:p>
    <w:p w14:paraId="19E9BF87" w14:textId="34A3DEE7" w:rsidR="00FF4C55" w:rsidRPr="003E1534" w:rsidRDefault="003E1534" w:rsidP="003E1534">
      <w:pPr>
        <w:autoSpaceDE w:val="0"/>
        <w:autoSpaceDN w:val="0"/>
        <w:adjustRightInd w:val="0"/>
        <w:spacing w:after="0" w:line="276" w:lineRule="auto"/>
        <w:ind w:left="360" w:right="360"/>
        <w:jc w:val="both"/>
        <w:rPr>
          <w:rFonts w:ascii="Times New Roman" w:eastAsia="Calibri" w:hAnsi="Times New Roman" w:cs="Times New Roman"/>
          <w:sz w:val="20"/>
          <w:szCs w:val="20"/>
          <w:lang w:bidi="he-IL"/>
        </w:rPr>
      </w:pPr>
      <w:r w:rsidRPr="00916D75">
        <w:rPr>
          <w:rFonts w:ascii="Times New Roman" w:eastAsia="Calibri" w:hAnsi="Times New Roman" w:cs="Times New Roman"/>
          <w:b/>
          <w:bCs/>
          <w:sz w:val="20"/>
          <w:szCs w:val="20"/>
          <w:u w:val="single"/>
          <w:lang w:bidi="he-IL"/>
        </w:rPr>
        <w:t>Deut 30:19-20</w:t>
      </w:r>
      <w:r w:rsidRPr="003E1534">
        <w:rPr>
          <w:rFonts w:ascii="Times New Roman" w:eastAsia="Calibri" w:hAnsi="Times New Roman" w:cs="Times New Roman"/>
          <w:sz w:val="20"/>
          <w:szCs w:val="20"/>
          <w:lang w:bidi="he-IL"/>
        </w:rPr>
        <w:t xml:space="preserve"> – </w:t>
      </w:r>
      <w:r w:rsidRPr="003E1534">
        <w:rPr>
          <w:rFonts w:ascii="Times New Roman" w:eastAsia="Calibri" w:hAnsi="Times New Roman" w:cs="Times New Roman"/>
          <w:i/>
          <w:iCs/>
          <w:sz w:val="20"/>
          <w:szCs w:val="20"/>
          <w:lang w:bidi="he-IL"/>
        </w:rPr>
        <w:t>The Choice of Life and Death</w:t>
      </w:r>
      <w:r w:rsidRPr="003E1534">
        <w:rPr>
          <w:rFonts w:ascii="Times New Roman" w:eastAsia="Calibri" w:hAnsi="Times New Roman" w:cs="Times New Roman"/>
          <w:sz w:val="20"/>
          <w:szCs w:val="20"/>
          <w:lang w:bidi="he-IL"/>
        </w:rPr>
        <w:t xml:space="preserve"> (ESV)</w:t>
      </w:r>
    </w:p>
    <w:p w14:paraId="77B5B7C0" w14:textId="5D0BAA1B" w:rsidR="003E1534" w:rsidRDefault="003E1534" w:rsidP="003E1534">
      <w:pPr>
        <w:autoSpaceDE w:val="0"/>
        <w:autoSpaceDN w:val="0"/>
        <w:adjustRightInd w:val="0"/>
        <w:spacing w:after="0" w:line="240" w:lineRule="auto"/>
        <w:ind w:left="360" w:right="360"/>
        <w:jc w:val="both"/>
        <w:rPr>
          <w:rFonts w:ascii="Times New Roman" w:eastAsia="Calibri" w:hAnsi="Times New Roman" w:cs="Times New Roman"/>
          <w:sz w:val="20"/>
          <w:szCs w:val="20"/>
          <w:lang w:bidi="he-IL"/>
        </w:rPr>
      </w:pPr>
      <w:r w:rsidRPr="003E1534">
        <w:rPr>
          <w:rFonts w:ascii="Times New Roman" w:eastAsia="Calibri" w:hAnsi="Times New Roman" w:cs="Times New Roman"/>
          <w:sz w:val="20"/>
          <w:szCs w:val="20"/>
          <w:vertAlign w:val="superscript"/>
          <w:lang w:bidi="he-IL"/>
        </w:rPr>
        <w:t>19</w:t>
      </w:r>
      <w:r w:rsidRPr="003E1534">
        <w:rPr>
          <w:rFonts w:ascii="Times New Roman" w:eastAsia="Calibri" w:hAnsi="Times New Roman" w:cs="Times New Roman"/>
          <w:sz w:val="20"/>
          <w:szCs w:val="20"/>
          <w:lang w:bidi="he-IL"/>
        </w:rPr>
        <w:t xml:space="preserve"> I call heaven and earth to witness against you today, that I have set before you life and death, blessing and curse. Therefore choose life, that you and your offspring may live, </w:t>
      </w:r>
      <w:r w:rsidRPr="003E1534">
        <w:rPr>
          <w:rFonts w:ascii="Times New Roman" w:eastAsia="Calibri" w:hAnsi="Times New Roman" w:cs="Times New Roman"/>
          <w:sz w:val="20"/>
          <w:szCs w:val="20"/>
          <w:vertAlign w:val="superscript"/>
          <w:lang w:bidi="he-IL"/>
        </w:rPr>
        <w:t>20</w:t>
      </w:r>
      <w:r w:rsidRPr="003E1534">
        <w:rPr>
          <w:rFonts w:ascii="Times New Roman" w:eastAsia="Calibri" w:hAnsi="Times New Roman" w:cs="Times New Roman"/>
          <w:sz w:val="20"/>
          <w:szCs w:val="20"/>
          <w:lang w:bidi="he-IL"/>
        </w:rPr>
        <w:t xml:space="preserve"> loving the Lord your God, obeying his voice and holding fast to him, for he is your life and length of days, that you may dwell in the land that the Lord swore to your fathers, to Abraham, to Isaac, and to Jacob, to give them.”</w:t>
      </w:r>
      <w:r>
        <w:rPr>
          <w:rFonts w:ascii="Times New Roman" w:eastAsia="Calibri" w:hAnsi="Times New Roman" w:cs="Times New Roman"/>
          <w:sz w:val="20"/>
          <w:szCs w:val="20"/>
          <w:lang w:bidi="he-IL"/>
        </w:rPr>
        <w:t xml:space="preserve"> </w:t>
      </w:r>
    </w:p>
    <w:p w14:paraId="7497E9F6" w14:textId="77777777" w:rsidR="003E1534" w:rsidRDefault="003E1534" w:rsidP="003E1534">
      <w:pPr>
        <w:autoSpaceDE w:val="0"/>
        <w:autoSpaceDN w:val="0"/>
        <w:adjustRightInd w:val="0"/>
        <w:spacing w:after="0" w:line="240" w:lineRule="auto"/>
        <w:ind w:left="360" w:right="360"/>
        <w:jc w:val="both"/>
        <w:rPr>
          <w:rFonts w:ascii="Times New Roman" w:eastAsia="Calibri" w:hAnsi="Times New Roman" w:cs="Times New Roman"/>
          <w:sz w:val="20"/>
          <w:szCs w:val="20"/>
          <w:lang w:bidi="he-IL"/>
        </w:rPr>
      </w:pPr>
    </w:p>
    <w:p w14:paraId="6D7B3FA6" w14:textId="32F52011" w:rsidR="003E1534" w:rsidRDefault="00916D75" w:rsidP="00916D75">
      <w:pPr>
        <w:autoSpaceDE w:val="0"/>
        <w:autoSpaceDN w:val="0"/>
        <w:adjustRightInd w:val="0"/>
        <w:spacing w:after="0" w:line="276" w:lineRule="auto"/>
        <w:ind w:left="360" w:right="360"/>
        <w:jc w:val="both"/>
        <w:rPr>
          <w:rFonts w:ascii="Times New Roman" w:eastAsia="Calibri" w:hAnsi="Times New Roman" w:cs="Times New Roman"/>
          <w:sz w:val="20"/>
          <w:szCs w:val="20"/>
          <w:lang w:bidi="he-IL"/>
        </w:rPr>
      </w:pPr>
      <w:r w:rsidRPr="00916D75">
        <w:rPr>
          <w:rFonts w:ascii="Times New Roman" w:eastAsia="Calibri" w:hAnsi="Times New Roman" w:cs="Times New Roman"/>
          <w:b/>
          <w:bCs/>
          <w:sz w:val="20"/>
          <w:szCs w:val="20"/>
          <w:u w:val="single"/>
          <w:lang w:bidi="he-IL"/>
        </w:rPr>
        <w:t>Josh 24:14-15</w:t>
      </w:r>
      <w:r>
        <w:rPr>
          <w:rFonts w:ascii="Times New Roman" w:eastAsia="Calibri" w:hAnsi="Times New Roman" w:cs="Times New Roman"/>
          <w:sz w:val="20"/>
          <w:szCs w:val="20"/>
          <w:lang w:bidi="he-IL"/>
        </w:rPr>
        <w:t xml:space="preserve"> – </w:t>
      </w:r>
      <w:r w:rsidRPr="00916D75">
        <w:rPr>
          <w:rFonts w:ascii="Times New Roman" w:eastAsia="Calibri" w:hAnsi="Times New Roman" w:cs="Times New Roman"/>
          <w:i/>
          <w:iCs/>
          <w:sz w:val="20"/>
          <w:szCs w:val="20"/>
          <w:lang w:bidi="he-IL"/>
        </w:rPr>
        <w:t>Choose Whom You Will Serve</w:t>
      </w:r>
      <w:r>
        <w:rPr>
          <w:rFonts w:ascii="Times New Roman" w:eastAsia="Calibri" w:hAnsi="Times New Roman" w:cs="Times New Roman"/>
          <w:sz w:val="20"/>
          <w:szCs w:val="20"/>
          <w:lang w:bidi="he-IL"/>
        </w:rPr>
        <w:t xml:space="preserve"> (ESV)</w:t>
      </w:r>
    </w:p>
    <w:p w14:paraId="1275696C" w14:textId="33712BE4" w:rsidR="00916D75" w:rsidRPr="003E1534" w:rsidRDefault="00916D75" w:rsidP="00916D75">
      <w:pPr>
        <w:autoSpaceDE w:val="0"/>
        <w:autoSpaceDN w:val="0"/>
        <w:adjustRightInd w:val="0"/>
        <w:spacing w:after="0" w:line="240" w:lineRule="auto"/>
        <w:ind w:left="360" w:right="360"/>
        <w:jc w:val="both"/>
        <w:rPr>
          <w:rFonts w:ascii="Times New Roman" w:eastAsia="Calibri" w:hAnsi="Times New Roman" w:cs="Times New Roman"/>
          <w:sz w:val="20"/>
          <w:szCs w:val="20"/>
          <w:lang w:bidi="he-IL"/>
        </w:rPr>
      </w:pPr>
      <w:r w:rsidRPr="00916D75">
        <w:rPr>
          <w:rFonts w:ascii="Times New Roman" w:eastAsia="Calibri" w:hAnsi="Times New Roman" w:cs="Times New Roman"/>
          <w:sz w:val="20"/>
          <w:szCs w:val="20"/>
          <w:vertAlign w:val="superscript"/>
          <w:lang w:bidi="he-IL"/>
        </w:rPr>
        <w:t>14</w:t>
      </w:r>
      <w:r w:rsidRPr="00916D75">
        <w:rPr>
          <w:rFonts w:ascii="Times New Roman" w:eastAsia="Calibri" w:hAnsi="Times New Roman" w:cs="Times New Roman"/>
          <w:sz w:val="20"/>
          <w:szCs w:val="20"/>
          <w:lang w:bidi="he-IL"/>
        </w:rPr>
        <w:t xml:space="preserve"> “Now therefore fear the Lord and serve him in sincerity and in faithfulness. Put away the gods that your fathers served beyond the River and in Egypt, and serve the Lord. </w:t>
      </w:r>
      <w:r w:rsidRPr="00916D75">
        <w:rPr>
          <w:rFonts w:ascii="Times New Roman" w:eastAsia="Calibri" w:hAnsi="Times New Roman" w:cs="Times New Roman"/>
          <w:sz w:val="20"/>
          <w:szCs w:val="20"/>
          <w:vertAlign w:val="superscript"/>
          <w:lang w:bidi="he-IL"/>
        </w:rPr>
        <w:t>15</w:t>
      </w:r>
      <w:r w:rsidRPr="00916D75">
        <w:rPr>
          <w:rFonts w:ascii="Times New Roman" w:eastAsia="Calibri" w:hAnsi="Times New Roman" w:cs="Times New Roman"/>
          <w:sz w:val="20"/>
          <w:szCs w:val="20"/>
          <w:lang w:bidi="he-IL"/>
        </w:rPr>
        <w:t xml:space="preserve"> And if it is evil in your eyes to serve the Lord, choose this day whom you will serve, whether the gods your fathers served in the region beyond the River, or the gods of the Amorites in whose land you dwell. But as for me and my house, we will serve the Lord.”</w:t>
      </w:r>
    </w:p>
    <w:p w14:paraId="359F6501" w14:textId="77777777" w:rsidR="00FF4C55" w:rsidRDefault="00FF4C55" w:rsidP="00EF015C">
      <w:pPr>
        <w:autoSpaceDE w:val="0"/>
        <w:autoSpaceDN w:val="0"/>
        <w:adjustRightInd w:val="0"/>
        <w:spacing w:after="0" w:line="240" w:lineRule="auto"/>
        <w:jc w:val="both"/>
        <w:rPr>
          <w:rFonts w:ascii="Times New Roman" w:eastAsia="Calibri" w:hAnsi="Times New Roman" w:cs="Times New Roman"/>
          <w:sz w:val="24"/>
          <w:szCs w:val="24"/>
          <w:lang w:bidi="he-IL"/>
        </w:rPr>
      </w:pPr>
    </w:p>
    <w:p w14:paraId="0681A2A0" w14:textId="552BA581" w:rsidR="003267EA" w:rsidRPr="00070102" w:rsidRDefault="003267EA" w:rsidP="00070102">
      <w:pPr>
        <w:autoSpaceDE w:val="0"/>
        <w:autoSpaceDN w:val="0"/>
        <w:adjustRightInd w:val="0"/>
        <w:spacing w:after="0" w:line="276" w:lineRule="auto"/>
        <w:ind w:left="360"/>
        <w:jc w:val="both"/>
        <w:rPr>
          <w:rFonts w:ascii="Times New Roman" w:eastAsia="Calibri" w:hAnsi="Times New Roman" w:cs="Times New Roman"/>
          <w:sz w:val="20"/>
          <w:szCs w:val="20"/>
          <w:lang w:bidi="he-IL"/>
        </w:rPr>
      </w:pPr>
      <w:r w:rsidRPr="00070102">
        <w:rPr>
          <w:rFonts w:ascii="Times New Roman" w:eastAsia="Calibri" w:hAnsi="Times New Roman" w:cs="Times New Roman"/>
          <w:b/>
          <w:bCs/>
          <w:sz w:val="20"/>
          <w:szCs w:val="20"/>
          <w:u w:val="single"/>
          <w:lang w:bidi="he-IL"/>
        </w:rPr>
        <w:t>Rev</w:t>
      </w:r>
      <w:r w:rsidR="00070102" w:rsidRPr="00070102">
        <w:rPr>
          <w:rFonts w:ascii="Times New Roman" w:eastAsia="Calibri" w:hAnsi="Times New Roman" w:cs="Times New Roman"/>
          <w:b/>
          <w:bCs/>
          <w:sz w:val="20"/>
          <w:szCs w:val="20"/>
          <w:u w:val="single"/>
          <w:lang w:bidi="he-IL"/>
        </w:rPr>
        <w:t>elation 3:15-16</w:t>
      </w:r>
      <w:r w:rsidR="00070102" w:rsidRPr="00070102">
        <w:rPr>
          <w:rFonts w:ascii="Times New Roman" w:eastAsia="Calibri" w:hAnsi="Times New Roman" w:cs="Times New Roman"/>
          <w:sz w:val="20"/>
          <w:szCs w:val="20"/>
          <w:lang w:bidi="he-IL"/>
        </w:rPr>
        <w:t xml:space="preserve"> – </w:t>
      </w:r>
      <w:r w:rsidR="00070102" w:rsidRPr="00070102">
        <w:rPr>
          <w:rFonts w:ascii="Times New Roman" w:eastAsia="Calibri" w:hAnsi="Times New Roman" w:cs="Times New Roman"/>
          <w:i/>
          <w:iCs/>
          <w:sz w:val="20"/>
          <w:szCs w:val="20"/>
          <w:lang w:bidi="he-IL"/>
        </w:rPr>
        <w:t>To the Church in Laodicea</w:t>
      </w:r>
      <w:r w:rsidR="00070102" w:rsidRPr="00070102">
        <w:rPr>
          <w:rFonts w:ascii="Times New Roman" w:eastAsia="Calibri" w:hAnsi="Times New Roman" w:cs="Times New Roman"/>
          <w:sz w:val="20"/>
          <w:szCs w:val="20"/>
          <w:lang w:bidi="he-IL"/>
        </w:rPr>
        <w:t xml:space="preserve"> (ESV)</w:t>
      </w:r>
    </w:p>
    <w:p w14:paraId="7337663A" w14:textId="690D2D2F" w:rsidR="00070102" w:rsidRP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0"/>
          <w:szCs w:val="20"/>
          <w:lang w:bidi="he-IL"/>
        </w:rPr>
      </w:pPr>
      <w:r w:rsidRPr="00070102">
        <w:rPr>
          <w:rFonts w:ascii="Times New Roman" w:eastAsia="Calibri" w:hAnsi="Times New Roman" w:cs="Times New Roman"/>
          <w:sz w:val="20"/>
          <w:szCs w:val="20"/>
          <w:vertAlign w:val="superscript"/>
          <w:lang w:bidi="he-IL"/>
        </w:rPr>
        <w:t>15</w:t>
      </w:r>
      <w:r w:rsidRPr="00070102">
        <w:rPr>
          <w:rFonts w:ascii="Times New Roman" w:eastAsia="Calibri" w:hAnsi="Times New Roman" w:cs="Times New Roman"/>
          <w:sz w:val="20"/>
          <w:szCs w:val="20"/>
          <w:lang w:bidi="he-IL"/>
        </w:rPr>
        <w:t xml:space="preserve"> “‘I know your works: you are neither cold nor hot. Would that you were either cold or hot! </w:t>
      </w:r>
      <w:r w:rsidRPr="00070102">
        <w:rPr>
          <w:rFonts w:ascii="Times New Roman" w:eastAsia="Calibri" w:hAnsi="Times New Roman" w:cs="Times New Roman"/>
          <w:sz w:val="20"/>
          <w:szCs w:val="20"/>
          <w:vertAlign w:val="superscript"/>
          <w:lang w:bidi="he-IL"/>
        </w:rPr>
        <w:t>16</w:t>
      </w:r>
      <w:r w:rsidRPr="00070102">
        <w:rPr>
          <w:rFonts w:ascii="Times New Roman" w:eastAsia="Calibri" w:hAnsi="Times New Roman" w:cs="Times New Roman"/>
          <w:sz w:val="20"/>
          <w:szCs w:val="20"/>
          <w:lang w:bidi="he-IL"/>
        </w:rPr>
        <w:t xml:space="preserve"> So, because you are lukewarm, and neither hot nor cold, I will spit you out of my mouth.</w:t>
      </w:r>
    </w:p>
    <w:p w14:paraId="207BF8A5" w14:textId="77777777" w:rsidR="00070102" w:rsidRP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0"/>
          <w:szCs w:val="20"/>
          <w:lang w:bidi="he-IL"/>
        </w:rPr>
      </w:pPr>
    </w:p>
    <w:p w14:paraId="186D67B9" w14:textId="77777777" w:rsid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4"/>
          <w:szCs w:val="24"/>
          <w:lang w:bidi="he-IL"/>
        </w:rPr>
      </w:pPr>
    </w:p>
    <w:p w14:paraId="70B97A67" w14:textId="77777777" w:rsid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4"/>
          <w:szCs w:val="24"/>
          <w:lang w:bidi="he-IL"/>
        </w:rPr>
      </w:pPr>
    </w:p>
    <w:p w14:paraId="240D3DDB" w14:textId="77777777" w:rsid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4"/>
          <w:szCs w:val="24"/>
          <w:lang w:bidi="he-IL"/>
        </w:rPr>
      </w:pPr>
    </w:p>
    <w:p w14:paraId="5580ECE5" w14:textId="77777777" w:rsid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4"/>
          <w:szCs w:val="24"/>
          <w:lang w:bidi="he-IL"/>
        </w:rPr>
      </w:pPr>
    </w:p>
    <w:p w14:paraId="61F93934" w14:textId="77777777" w:rsid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4"/>
          <w:szCs w:val="24"/>
          <w:lang w:bidi="he-IL"/>
        </w:rPr>
      </w:pPr>
    </w:p>
    <w:p w14:paraId="771631D5" w14:textId="77777777" w:rsid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4"/>
          <w:szCs w:val="24"/>
          <w:lang w:bidi="he-IL"/>
        </w:rPr>
      </w:pPr>
    </w:p>
    <w:p w14:paraId="1582EE3A" w14:textId="77777777" w:rsidR="00070102" w:rsidRDefault="00070102" w:rsidP="003267EA">
      <w:pPr>
        <w:autoSpaceDE w:val="0"/>
        <w:autoSpaceDN w:val="0"/>
        <w:adjustRightInd w:val="0"/>
        <w:spacing w:after="0" w:line="240" w:lineRule="auto"/>
        <w:ind w:left="360"/>
        <w:jc w:val="both"/>
        <w:rPr>
          <w:rFonts w:ascii="Times New Roman" w:eastAsia="Calibri" w:hAnsi="Times New Roman" w:cs="Times New Roman"/>
          <w:sz w:val="24"/>
          <w:szCs w:val="24"/>
          <w:lang w:bidi="he-IL"/>
        </w:rPr>
      </w:pPr>
    </w:p>
    <w:p w14:paraId="41E274C2" w14:textId="77777777" w:rsidR="00070102" w:rsidRPr="00EF015C" w:rsidRDefault="00070102" w:rsidP="003267EA">
      <w:pPr>
        <w:autoSpaceDE w:val="0"/>
        <w:autoSpaceDN w:val="0"/>
        <w:adjustRightInd w:val="0"/>
        <w:spacing w:after="0" w:line="240" w:lineRule="auto"/>
        <w:ind w:left="360"/>
        <w:jc w:val="both"/>
        <w:rPr>
          <w:rFonts w:ascii="Times New Roman" w:eastAsia="Calibri" w:hAnsi="Times New Roman" w:cs="Times New Roman"/>
          <w:sz w:val="24"/>
          <w:szCs w:val="24"/>
          <w:lang w:bidi="he-IL"/>
        </w:rPr>
      </w:pPr>
    </w:p>
    <w:p w14:paraId="08C137DE" w14:textId="77777777" w:rsidR="00B9056A" w:rsidRDefault="00B9056A" w:rsidP="00B9056A">
      <w:pPr>
        <w:spacing w:after="0" w:line="480" w:lineRule="auto"/>
        <w:jc w:val="center"/>
        <w:rPr>
          <w:rFonts w:asciiTheme="majorBidi" w:hAnsiTheme="majorBidi" w:cstheme="majorBidi"/>
          <w:sz w:val="24"/>
          <w:szCs w:val="24"/>
        </w:rPr>
      </w:pPr>
      <w:r w:rsidRPr="00BA6371">
        <w:rPr>
          <w:rFonts w:asciiTheme="majorBidi" w:hAnsiTheme="majorBidi" w:cstheme="majorBidi"/>
          <w:b/>
          <w:bCs/>
          <w:color w:val="FF0000"/>
          <w:sz w:val="24"/>
          <w:szCs w:val="24"/>
          <w:u w:val="single"/>
          <w:shd w:val="clear" w:color="auto" w:fill="F2DBDB" w:themeFill="accent2" w:themeFillTint="33"/>
        </w:rPr>
        <w:lastRenderedPageBreak/>
        <w:t>Section E'</w:t>
      </w:r>
    </w:p>
    <w:p w14:paraId="7788EF99" w14:textId="77777777" w:rsidR="00B9056A" w:rsidRDefault="00B9056A" w:rsidP="00B9056A">
      <w:pPr>
        <w:spacing w:after="0" w:line="480" w:lineRule="auto"/>
        <w:ind w:firstLine="720"/>
        <w:jc w:val="both"/>
        <w:rPr>
          <w:rFonts w:asciiTheme="majorBidi" w:hAnsiTheme="majorBidi" w:cstheme="majorBidi"/>
          <w:color w:val="000000" w:themeColor="text1"/>
          <w:sz w:val="24"/>
          <w:szCs w:val="24"/>
        </w:rPr>
      </w:pPr>
      <w:r w:rsidRPr="005C48C5">
        <w:rPr>
          <w:rFonts w:asciiTheme="majorBidi" w:hAnsiTheme="majorBidi" w:cstheme="majorBidi"/>
          <w:sz w:val="24"/>
          <w:szCs w:val="24"/>
        </w:rPr>
        <w:t xml:space="preserve">In </w:t>
      </w:r>
      <w:r w:rsidRPr="00922E45">
        <w:rPr>
          <w:rFonts w:asciiTheme="majorBidi" w:hAnsiTheme="majorBidi" w:cstheme="majorBidi"/>
          <w:color w:val="FF0000"/>
          <w:sz w:val="24"/>
          <w:szCs w:val="24"/>
        </w:rPr>
        <w:t xml:space="preserve">Section </w:t>
      </w:r>
      <w:r w:rsidRPr="00353369">
        <w:rPr>
          <w:rFonts w:asciiTheme="majorBidi" w:hAnsiTheme="majorBidi" w:cstheme="majorBidi"/>
          <w:color w:val="FF0000"/>
          <w:sz w:val="24"/>
          <w:szCs w:val="24"/>
        </w:rPr>
        <w:t>E'</w:t>
      </w:r>
      <w:r w:rsidRPr="005C48C5">
        <w:rPr>
          <w:rFonts w:asciiTheme="majorBidi" w:hAnsiTheme="majorBidi" w:cstheme="majorBidi"/>
          <w:sz w:val="24"/>
          <w:szCs w:val="24"/>
        </w:rPr>
        <w:t xml:space="preserve"> </w:t>
      </w:r>
      <w:r>
        <w:rPr>
          <w:rFonts w:asciiTheme="majorBidi" w:hAnsiTheme="majorBidi" w:cstheme="majorBidi"/>
          <w:sz w:val="24"/>
          <w:szCs w:val="24"/>
        </w:rPr>
        <w:t>we find Y</w:t>
      </w:r>
      <w:r w:rsidRPr="00853D56">
        <w:rPr>
          <w:rFonts w:asciiTheme="majorBidi" w:hAnsiTheme="majorBidi" w:cstheme="majorBidi"/>
          <w:sz w:val="20"/>
          <w:szCs w:val="20"/>
        </w:rPr>
        <w:t>HWH</w:t>
      </w:r>
      <w:r>
        <w:rPr>
          <w:rFonts w:asciiTheme="majorBidi" w:hAnsiTheme="majorBidi" w:cstheme="majorBidi"/>
          <w:sz w:val="24"/>
          <w:szCs w:val="24"/>
        </w:rPr>
        <w:t xml:space="preserve">, through Elijah’s proposal, turning the tables on the people, changing their status from </w:t>
      </w:r>
      <w:r w:rsidRPr="00B9253D">
        <w:rPr>
          <w:rFonts w:asciiTheme="majorBidi" w:hAnsiTheme="majorBidi" w:cstheme="majorBidi"/>
          <w:i/>
          <w:iCs/>
          <w:sz w:val="24"/>
          <w:szCs w:val="24"/>
        </w:rPr>
        <w:t>defendants</w:t>
      </w:r>
      <w:r>
        <w:rPr>
          <w:rFonts w:asciiTheme="majorBidi" w:hAnsiTheme="majorBidi" w:cstheme="majorBidi"/>
          <w:sz w:val="24"/>
          <w:szCs w:val="24"/>
        </w:rPr>
        <w:t xml:space="preserve"> in a covenantal lawsuit, to </w:t>
      </w:r>
      <w:r w:rsidRPr="00B9253D">
        <w:rPr>
          <w:rFonts w:asciiTheme="majorBidi" w:hAnsiTheme="majorBidi" w:cstheme="majorBidi"/>
          <w:i/>
          <w:iCs/>
          <w:sz w:val="24"/>
          <w:szCs w:val="24"/>
        </w:rPr>
        <w:t>jury</w:t>
      </w:r>
      <w:r>
        <w:rPr>
          <w:rFonts w:asciiTheme="majorBidi" w:hAnsiTheme="majorBidi" w:cstheme="majorBidi"/>
          <w:sz w:val="24"/>
          <w:szCs w:val="24"/>
        </w:rPr>
        <w:t xml:space="preserve"> (superficially), to </w:t>
      </w:r>
      <w:r w:rsidRPr="00B9253D">
        <w:rPr>
          <w:rFonts w:asciiTheme="majorBidi" w:hAnsiTheme="majorBidi" w:cstheme="majorBidi"/>
          <w:i/>
          <w:iCs/>
          <w:sz w:val="24"/>
          <w:szCs w:val="24"/>
        </w:rPr>
        <w:t>fact witnesses</w:t>
      </w:r>
      <w:r>
        <w:rPr>
          <w:rFonts w:asciiTheme="majorBidi" w:hAnsiTheme="majorBidi" w:cstheme="majorBidi"/>
          <w:sz w:val="24"/>
          <w:szCs w:val="24"/>
        </w:rPr>
        <w:t xml:space="preserve"> of Y</w:t>
      </w:r>
      <w:r w:rsidRPr="00853D56">
        <w:rPr>
          <w:rFonts w:asciiTheme="majorBidi" w:hAnsiTheme="majorBidi" w:cstheme="majorBidi"/>
          <w:sz w:val="20"/>
          <w:szCs w:val="20"/>
        </w:rPr>
        <w:t>HWH</w:t>
      </w:r>
      <w:r>
        <w:rPr>
          <w:rFonts w:asciiTheme="majorBidi" w:hAnsiTheme="majorBidi" w:cstheme="majorBidi"/>
          <w:sz w:val="24"/>
          <w:szCs w:val="24"/>
        </w:rPr>
        <w:t>’s divine power, mercy and grace.</w:t>
      </w:r>
      <w:r>
        <w:rPr>
          <w:rStyle w:val="FootnoteReference"/>
          <w:rFonts w:asciiTheme="majorBidi" w:hAnsiTheme="majorBidi"/>
          <w:sz w:val="24"/>
          <w:szCs w:val="24"/>
        </w:rPr>
        <w:footnoteReference w:id="105"/>
      </w:r>
      <w:r>
        <w:rPr>
          <w:rFonts w:asciiTheme="majorBidi" w:hAnsiTheme="majorBidi" w:cstheme="majorBidi"/>
          <w:sz w:val="24"/>
          <w:szCs w:val="24"/>
        </w:rPr>
        <w:t xml:space="preserve"> Through Elijah’s challenge, Y</w:t>
      </w:r>
      <w:r w:rsidRPr="00853D56">
        <w:rPr>
          <w:rFonts w:asciiTheme="majorBidi" w:hAnsiTheme="majorBidi" w:cstheme="majorBidi"/>
          <w:sz w:val="20"/>
          <w:szCs w:val="20"/>
        </w:rPr>
        <w:t>HWH</w:t>
      </w:r>
      <w:r>
        <w:rPr>
          <w:rFonts w:asciiTheme="majorBidi" w:hAnsiTheme="majorBidi" w:cstheme="majorBidi"/>
          <w:sz w:val="24"/>
          <w:szCs w:val="24"/>
        </w:rPr>
        <w:t xml:space="preserve"> actually de-escalates the narrative tension, giving the people a second chance to recant their initial response of </w:t>
      </w:r>
      <w:r w:rsidRPr="00D463BD">
        <w:rPr>
          <w:rFonts w:asciiTheme="majorBidi" w:hAnsiTheme="majorBidi" w:cstheme="majorBidi"/>
          <w:i/>
          <w:iCs/>
          <w:sz w:val="24"/>
          <w:szCs w:val="24"/>
        </w:rPr>
        <w:t>silence</w:t>
      </w:r>
      <w:r>
        <w:rPr>
          <w:rFonts w:asciiTheme="majorBidi" w:hAnsiTheme="majorBidi" w:cstheme="majorBidi"/>
          <w:sz w:val="24"/>
          <w:szCs w:val="24"/>
        </w:rPr>
        <w:t xml:space="preserve"> and reconsider the facts.</w:t>
      </w:r>
      <w:r>
        <w:rPr>
          <w:rFonts w:asciiTheme="majorBidi" w:hAnsiTheme="majorBidi" w:cstheme="majorBidi"/>
          <w:color w:val="000000" w:themeColor="text1"/>
          <w:sz w:val="24"/>
          <w:szCs w:val="24"/>
        </w:rPr>
        <w:tab/>
      </w:r>
    </w:p>
    <w:p w14:paraId="5B5CCA60" w14:textId="77777777" w:rsidR="00B9056A" w:rsidRPr="00922E45" w:rsidRDefault="00B9056A" w:rsidP="00B9056A">
      <w:pPr>
        <w:autoSpaceDE w:val="0"/>
        <w:autoSpaceDN w:val="0"/>
        <w:adjustRightInd w:val="0"/>
        <w:spacing w:after="0" w:line="240" w:lineRule="auto"/>
        <w:ind w:left="720" w:right="720"/>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22 </w:t>
      </w:r>
      <w:r w:rsidRPr="00922E45">
        <w:rPr>
          <w:rFonts w:asciiTheme="majorBidi" w:eastAsia="Calibri" w:hAnsiTheme="majorBidi" w:cstheme="majorBidi"/>
          <w:sz w:val="20"/>
          <w:szCs w:val="20"/>
          <w:lang w:bidi="he-IL"/>
        </w:rPr>
        <w:t>Then Elijah said to the people, “</w:t>
      </w:r>
      <w:r w:rsidRPr="00922E45">
        <w:rPr>
          <w:rFonts w:asciiTheme="majorBidi" w:eastAsia="Calibri" w:hAnsiTheme="majorBidi" w:cstheme="majorBidi"/>
          <w:i/>
          <w:iCs/>
          <w:color w:val="002060"/>
          <w:sz w:val="20"/>
          <w:szCs w:val="20"/>
          <w:lang w:bidi="he-IL"/>
        </w:rPr>
        <w:t xml:space="preserve">I, even I only, am left a prophet of the </w:t>
      </w:r>
      <w:r w:rsidRPr="00922E45">
        <w:rPr>
          <w:rFonts w:asciiTheme="majorBidi" w:eastAsia="Calibri" w:hAnsiTheme="majorBidi" w:cstheme="majorBidi"/>
          <w:i/>
          <w:iCs/>
          <w:smallCaps/>
          <w:color w:val="002060"/>
          <w:sz w:val="20"/>
          <w:szCs w:val="20"/>
          <w:lang w:bidi="he-IL"/>
        </w:rPr>
        <w:t>Lord</w:t>
      </w:r>
      <w:r w:rsidRPr="00922E45">
        <w:rPr>
          <w:rFonts w:asciiTheme="majorBidi" w:eastAsia="Calibri" w:hAnsiTheme="majorBidi" w:cstheme="majorBidi"/>
          <w:i/>
          <w:iCs/>
          <w:color w:val="002060"/>
          <w:sz w:val="20"/>
          <w:szCs w:val="20"/>
          <w:lang w:bidi="he-IL"/>
        </w:rPr>
        <w:t>, but Baal’s prophets are 450 men.</w:t>
      </w:r>
      <w:r w:rsidRPr="00922E45">
        <w:rPr>
          <w:rFonts w:asciiTheme="majorBidi" w:eastAsia="Calibri" w:hAnsiTheme="majorBidi" w:cstheme="majorBidi"/>
          <w:color w:val="002060"/>
          <w:sz w:val="20"/>
          <w:szCs w:val="20"/>
          <w:lang w:bidi="he-IL"/>
        </w:rPr>
        <w:t xml:space="preserve"> </w:t>
      </w:r>
      <w:r w:rsidRPr="00922E45">
        <w:rPr>
          <w:rFonts w:asciiTheme="majorBidi" w:eastAsia="Calibri" w:hAnsiTheme="majorBidi" w:cstheme="majorBidi"/>
          <w:b/>
          <w:i/>
          <w:iCs/>
          <w:color w:val="002060"/>
          <w:sz w:val="20"/>
          <w:szCs w:val="20"/>
          <w:vertAlign w:val="superscript"/>
          <w:lang w:bidi="he-IL"/>
        </w:rPr>
        <w:t>23 </w:t>
      </w:r>
      <w:r w:rsidRPr="00922E45">
        <w:rPr>
          <w:rFonts w:asciiTheme="majorBidi" w:eastAsia="Calibri" w:hAnsiTheme="majorBidi" w:cstheme="majorBidi"/>
          <w:i/>
          <w:iCs/>
          <w:color w:val="002060"/>
          <w:sz w:val="20"/>
          <w:szCs w:val="20"/>
          <w:lang w:bidi="he-IL"/>
        </w:rPr>
        <w:t>Let two bulls be given to us, and let them choose one bull for themselves and cut it in pieces and lay it on the wood, but put no fire to it. And I will prepare the other bull and lay it on the wood and put no fire to it</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24 </w:t>
      </w:r>
      <w:r w:rsidRPr="00922E45">
        <w:rPr>
          <w:rFonts w:asciiTheme="majorBidi" w:eastAsia="Calibri" w:hAnsiTheme="majorBidi" w:cstheme="majorBidi"/>
          <w:i/>
          <w:iCs/>
          <w:color w:val="002060"/>
          <w:sz w:val="20"/>
          <w:szCs w:val="20"/>
          <w:lang w:bidi="he-IL"/>
        </w:rPr>
        <w:t xml:space="preserve">And you call upon the name of your god, and I will call upon the name of the </w:t>
      </w:r>
      <w:r w:rsidRPr="00922E45">
        <w:rPr>
          <w:rFonts w:asciiTheme="majorBidi" w:eastAsia="Calibri" w:hAnsiTheme="majorBidi" w:cstheme="majorBidi"/>
          <w:i/>
          <w:iCs/>
          <w:smallCaps/>
          <w:color w:val="002060"/>
          <w:sz w:val="20"/>
          <w:szCs w:val="20"/>
          <w:lang w:bidi="he-IL"/>
        </w:rPr>
        <w:t>Lord</w:t>
      </w:r>
      <w:r w:rsidRPr="00922E45">
        <w:rPr>
          <w:rFonts w:asciiTheme="majorBidi" w:eastAsia="Calibri" w:hAnsiTheme="majorBidi" w:cstheme="majorBidi"/>
          <w:i/>
          <w:iCs/>
          <w:color w:val="002060"/>
          <w:sz w:val="20"/>
          <w:szCs w:val="20"/>
          <w:lang w:bidi="he-IL"/>
        </w:rPr>
        <w:t>, and the God who answers by fire, he is God</w:t>
      </w:r>
      <w:r w:rsidRPr="00922E45">
        <w:rPr>
          <w:rFonts w:asciiTheme="majorBidi" w:eastAsia="Calibri" w:hAnsiTheme="majorBidi" w:cstheme="majorBidi"/>
          <w:sz w:val="20"/>
          <w:szCs w:val="20"/>
          <w:lang w:bidi="he-IL"/>
        </w:rPr>
        <w:t>.” And all the people answered, “</w:t>
      </w:r>
      <w:r w:rsidRPr="00922E45">
        <w:rPr>
          <w:rFonts w:asciiTheme="majorBidi" w:eastAsia="Calibri" w:hAnsiTheme="majorBidi" w:cstheme="majorBidi"/>
          <w:i/>
          <w:iCs/>
          <w:color w:val="984806" w:themeColor="accent6" w:themeShade="80"/>
          <w:sz w:val="20"/>
          <w:szCs w:val="20"/>
          <w:lang w:bidi="he-IL"/>
        </w:rPr>
        <w:t>It is well spoken</w:t>
      </w:r>
      <w:r w:rsidRPr="00922E45">
        <w:rPr>
          <w:rFonts w:asciiTheme="majorBidi" w:eastAsia="Calibri" w:hAnsiTheme="majorBidi" w:cstheme="majorBidi"/>
          <w:sz w:val="20"/>
          <w:szCs w:val="20"/>
          <w:lang w:bidi="he-IL"/>
        </w:rPr>
        <w:t xml:space="preserve">.” </w:t>
      </w:r>
    </w:p>
    <w:p w14:paraId="11CCA037" w14:textId="77777777" w:rsidR="00B9056A" w:rsidRDefault="00B9056A" w:rsidP="00B9056A">
      <w:pPr>
        <w:spacing w:after="0" w:line="240" w:lineRule="auto"/>
        <w:ind w:firstLine="720"/>
        <w:jc w:val="both"/>
        <w:rPr>
          <w:rFonts w:asciiTheme="majorBidi" w:hAnsiTheme="majorBidi" w:cstheme="majorBidi"/>
          <w:sz w:val="24"/>
          <w:szCs w:val="24"/>
        </w:rPr>
      </w:pPr>
    </w:p>
    <w:p w14:paraId="722B2190" w14:textId="1E5973D7" w:rsidR="00B9056A" w:rsidRPr="00FE1BA9"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922E45">
        <w:rPr>
          <w:rFonts w:asciiTheme="majorBidi" w:hAnsiTheme="majorBidi" w:cstheme="majorBidi"/>
          <w:b/>
          <w:bCs/>
          <w:color w:val="FF0000"/>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FF0000"/>
          <w:sz w:val="24"/>
          <w:szCs w:val="24"/>
        </w:rPr>
        <w:t>21</w:t>
      </w:r>
      <w:r w:rsidRPr="00F84708">
        <w:rPr>
          <w:rFonts w:asciiTheme="majorBidi" w:hAnsiTheme="majorBidi" w:cstheme="majorBidi"/>
          <w:b/>
          <w:bCs/>
          <w:sz w:val="24"/>
          <w:szCs w:val="24"/>
        </w:rPr>
        <w:t>-</w:t>
      </w:r>
      <w:r w:rsidRPr="00922E45">
        <w:rPr>
          <w:rFonts w:asciiTheme="majorBidi" w:hAnsiTheme="majorBidi" w:cstheme="majorBidi"/>
          <w:b/>
          <w:bCs/>
          <w:color w:val="FF0000"/>
          <w:sz w:val="24"/>
          <w:szCs w:val="24"/>
        </w:rPr>
        <w:t>24</w:t>
      </w:r>
      <w:r w:rsidRPr="00FE1BA9">
        <w:rPr>
          <w:rFonts w:asciiTheme="majorBidi" w:hAnsiTheme="majorBidi" w:cstheme="majorBidi"/>
          <w:sz w:val="24"/>
          <w:szCs w:val="24"/>
        </w:rPr>
        <w:t>. The narrator moves the action to Mount Carmel and the dialogue centers upon Elijah, the people of Israel, and the prophets of Baal with Elijah as Y</w:t>
      </w:r>
      <w:r w:rsidRPr="00B9253D">
        <w:rPr>
          <w:rFonts w:asciiTheme="majorBidi" w:hAnsiTheme="majorBidi" w:cstheme="majorBidi"/>
          <w:sz w:val="20"/>
          <w:szCs w:val="20"/>
        </w:rPr>
        <w:t>HWH</w:t>
      </w:r>
      <w:r w:rsidRPr="00FE1BA9">
        <w:rPr>
          <w:rFonts w:asciiTheme="majorBidi" w:hAnsiTheme="majorBidi" w:cstheme="majorBidi"/>
          <w:sz w:val="24"/>
          <w:szCs w:val="24"/>
        </w:rPr>
        <w:t>’s representative (implied) and the prophets of Baal representing a non-exist</w:t>
      </w:r>
      <w:r w:rsidR="00910EAF">
        <w:rPr>
          <w:rFonts w:asciiTheme="majorBidi" w:hAnsiTheme="majorBidi" w:cstheme="majorBidi"/>
          <w:sz w:val="24"/>
          <w:szCs w:val="24"/>
        </w:rPr>
        <w:t>ant</w:t>
      </w:r>
      <w:r w:rsidRPr="00FE1BA9">
        <w:rPr>
          <w:rFonts w:asciiTheme="majorBidi" w:hAnsiTheme="majorBidi" w:cstheme="majorBidi"/>
          <w:sz w:val="24"/>
          <w:szCs w:val="24"/>
        </w:rPr>
        <w:t xml:space="preserve"> idol deity</w:t>
      </w:r>
      <w:r w:rsidRPr="00F906C3">
        <w:rPr>
          <w:rFonts w:asciiTheme="majorBidi" w:hAnsiTheme="majorBidi" w:cstheme="majorBidi"/>
          <w:sz w:val="24"/>
          <w:szCs w:val="24"/>
        </w:rPr>
        <w:t>.</w:t>
      </w:r>
      <w:r w:rsidRPr="00F906C3">
        <w:rPr>
          <w:rFonts w:asciiTheme="majorBidi" w:hAnsiTheme="majorBidi" w:cstheme="majorBidi"/>
          <w:sz w:val="24"/>
          <w:szCs w:val="24"/>
          <w:vertAlign w:val="superscript"/>
        </w:rPr>
        <w:footnoteReference w:id="106"/>
      </w:r>
      <w:r w:rsidRPr="00F906C3">
        <w:rPr>
          <w:rFonts w:asciiTheme="majorBidi" w:hAnsiTheme="majorBidi" w:cstheme="majorBidi"/>
          <w:sz w:val="24"/>
          <w:szCs w:val="24"/>
        </w:rPr>
        <w:t xml:space="preserve"> In </w:t>
      </w:r>
      <w:r w:rsidRPr="00BF7638">
        <w:rPr>
          <w:rFonts w:asciiTheme="majorBidi" w:hAnsiTheme="majorBidi" w:cstheme="majorBidi"/>
          <w:sz w:val="24"/>
          <w:szCs w:val="24"/>
          <w:u w:val="single"/>
        </w:rPr>
        <w:t>vs. 21</w:t>
      </w:r>
      <w:r w:rsidRPr="00F906C3">
        <w:rPr>
          <w:rFonts w:asciiTheme="majorBidi" w:hAnsiTheme="majorBidi" w:cstheme="majorBidi"/>
          <w:sz w:val="24"/>
          <w:szCs w:val="24"/>
        </w:rPr>
        <w:t xml:space="preserve">, Elijah take charge and directly challenges the people with an </w:t>
      </w:r>
      <w:r w:rsidRPr="00B9253D">
        <w:rPr>
          <w:rFonts w:asciiTheme="majorBidi" w:hAnsiTheme="majorBidi" w:cstheme="majorBidi"/>
          <w:i/>
          <w:iCs/>
          <w:sz w:val="24"/>
          <w:szCs w:val="24"/>
        </w:rPr>
        <w:t>either/or</w:t>
      </w:r>
      <w:r w:rsidRPr="00F906C3">
        <w:rPr>
          <w:rFonts w:asciiTheme="majorBidi" w:hAnsiTheme="majorBidi" w:cstheme="majorBidi"/>
          <w:sz w:val="24"/>
          <w:szCs w:val="24"/>
        </w:rPr>
        <w:t xml:space="preserve"> proposition. The failure of the people to respond suggests that they “reject Elijah’s basic premise, that of </w:t>
      </w:r>
      <w:r w:rsidRPr="00B9253D">
        <w:rPr>
          <w:rFonts w:asciiTheme="majorBidi" w:hAnsiTheme="majorBidi" w:cstheme="majorBidi"/>
          <w:i/>
          <w:iCs/>
          <w:sz w:val="24"/>
          <w:szCs w:val="24"/>
        </w:rPr>
        <w:t>choice</w:t>
      </w:r>
      <w:r w:rsidRPr="00F906C3">
        <w:rPr>
          <w:rFonts w:asciiTheme="majorBidi" w:hAnsiTheme="majorBidi" w:cstheme="majorBidi"/>
          <w:sz w:val="24"/>
          <w:szCs w:val="24"/>
        </w:rPr>
        <w:t>,”</w:t>
      </w:r>
      <w:r w:rsidRPr="00F906C3">
        <w:rPr>
          <w:rFonts w:asciiTheme="majorBidi" w:hAnsiTheme="majorBidi" w:cstheme="majorBidi"/>
          <w:sz w:val="24"/>
          <w:szCs w:val="24"/>
          <w:vertAlign w:val="superscript"/>
        </w:rPr>
        <w:footnoteReference w:id="107"/>
      </w:r>
      <w:r w:rsidRPr="00F906C3">
        <w:rPr>
          <w:rFonts w:asciiTheme="majorBidi" w:hAnsiTheme="majorBidi" w:cstheme="majorBidi"/>
          <w:sz w:val="24"/>
          <w:szCs w:val="24"/>
        </w:rPr>
        <w:t xml:space="preserve"> exposing their syncretistic worldview and strengthening Elijah’s claims against them. Elijah’s response is interesting. In </w:t>
      </w:r>
      <w:r w:rsidRPr="00BF7638">
        <w:rPr>
          <w:rFonts w:asciiTheme="majorBidi" w:hAnsiTheme="majorBidi" w:cstheme="majorBidi"/>
          <w:sz w:val="24"/>
          <w:szCs w:val="24"/>
          <w:u w:val="single"/>
        </w:rPr>
        <w:t>vs. 22</w:t>
      </w:r>
      <w:r w:rsidRPr="00F906C3">
        <w:rPr>
          <w:rFonts w:asciiTheme="majorBidi" w:hAnsiTheme="majorBidi" w:cstheme="majorBidi"/>
          <w:sz w:val="24"/>
          <w:szCs w:val="24"/>
        </w:rPr>
        <w:t xml:space="preserve"> he claims that “</w:t>
      </w:r>
      <w:r w:rsidRPr="00353369">
        <w:rPr>
          <w:rFonts w:asciiTheme="majorBidi" w:hAnsiTheme="majorBidi" w:cstheme="majorBidi"/>
          <w:i/>
          <w:iCs/>
          <w:color w:val="002060"/>
          <w:sz w:val="24"/>
          <w:szCs w:val="24"/>
        </w:rPr>
        <w:t>I, even I only, am left a prophet of the L</w:t>
      </w:r>
      <w:r w:rsidRPr="00353369">
        <w:rPr>
          <w:rFonts w:asciiTheme="majorBidi" w:hAnsiTheme="majorBidi" w:cstheme="majorBidi"/>
          <w:i/>
          <w:iCs/>
          <w:color w:val="002060"/>
          <w:sz w:val="20"/>
          <w:szCs w:val="20"/>
        </w:rPr>
        <w:t>ORD</w:t>
      </w:r>
      <w:r w:rsidRPr="0090068A">
        <w:rPr>
          <w:rFonts w:asciiTheme="majorBidi" w:hAnsiTheme="majorBidi" w:cstheme="majorBidi"/>
          <w:sz w:val="24"/>
          <w:szCs w:val="24"/>
        </w:rPr>
        <w:t xml:space="preserve">…” (18:22a) </w:t>
      </w:r>
      <w:r w:rsidRPr="00F906C3">
        <w:rPr>
          <w:rFonts w:asciiTheme="majorBidi" w:hAnsiTheme="majorBidi" w:cstheme="majorBidi"/>
          <w:sz w:val="24"/>
          <w:szCs w:val="24"/>
        </w:rPr>
        <w:t>In light of his previous conversation with Obadiah, this statement either casts a shadow on Elijah’s integrity, or betrays a narrow understanding of the prophetic office.</w:t>
      </w:r>
      <w:r w:rsidRPr="00F906C3">
        <w:rPr>
          <w:rFonts w:asciiTheme="majorBidi" w:hAnsiTheme="majorBidi" w:cstheme="majorBidi"/>
          <w:sz w:val="24"/>
          <w:szCs w:val="24"/>
          <w:vertAlign w:val="superscript"/>
        </w:rPr>
        <w:footnoteReference w:id="108"/>
      </w:r>
      <w:r w:rsidRPr="00F906C3">
        <w:rPr>
          <w:rFonts w:asciiTheme="majorBidi" w:hAnsiTheme="majorBidi" w:cstheme="majorBidi"/>
          <w:sz w:val="24"/>
          <w:szCs w:val="24"/>
        </w:rPr>
        <w:t xml:space="preserve">  Furthermore, it is the first time that Elijah himself claims to be a ‘</w:t>
      </w:r>
      <w:r w:rsidRPr="00B9253D">
        <w:rPr>
          <w:rFonts w:asciiTheme="majorBidi" w:hAnsiTheme="majorBidi" w:cstheme="majorBidi"/>
          <w:i/>
          <w:iCs/>
          <w:sz w:val="24"/>
          <w:szCs w:val="24"/>
        </w:rPr>
        <w:t>prophet</w:t>
      </w:r>
      <w:r w:rsidRPr="00F906C3">
        <w:rPr>
          <w:rFonts w:asciiTheme="majorBidi" w:hAnsiTheme="majorBidi" w:cstheme="majorBidi"/>
          <w:sz w:val="24"/>
          <w:szCs w:val="24"/>
        </w:rPr>
        <w:t>’ of the L</w:t>
      </w:r>
      <w:r w:rsidRPr="00F906C3">
        <w:rPr>
          <w:rFonts w:asciiTheme="majorBidi" w:hAnsiTheme="majorBidi" w:cstheme="majorBidi"/>
          <w:sz w:val="20"/>
          <w:szCs w:val="20"/>
        </w:rPr>
        <w:t>ORD</w:t>
      </w:r>
      <w:r w:rsidRPr="00F906C3">
        <w:rPr>
          <w:rFonts w:asciiTheme="majorBidi" w:hAnsiTheme="majorBidi" w:cstheme="majorBidi"/>
          <w:sz w:val="24"/>
          <w:szCs w:val="24"/>
        </w:rPr>
        <w:t>.</w:t>
      </w:r>
      <w:r w:rsidRPr="00FE1BA9">
        <w:rPr>
          <w:rFonts w:asciiTheme="majorBidi" w:hAnsiTheme="majorBidi" w:cstheme="majorBidi"/>
          <w:sz w:val="24"/>
          <w:szCs w:val="24"/>
        </w:rPr>
        <w:t xml:space="preserve"> </w:t>
      </w:r>
    </w:p>
    <w:p w14:paraId="7BB38B5E" w14:textId="77777777" w:rsidR="00B9056A"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lastRenderedPageBreak/>
        <w:tab/>
      </w:r>
      <w:r w:rsidRPr="00FE1BA9">
        <w:rPr>
          <w:rFonts w:asciiTheme="majorBidi" w:hAnsiTheme="majorBidi" w:cstheme="majorBidi"/>
          <w:sz w:val="24"/>
          <w:szCs w:val="24"/>
        </w:rPr>
        <w:tab/>
        <w:t xml:space="preserve">In </w:t>
      </w:r>
      <w:r w:rsidRPr="00BF7638">
        <w:rPr>
          <w:rFonts w:asciiTheme="majorBidi" w:hAnsiTheme="majorBidi" w:cstheme="majorBidi"/>
          <w:sz w:val="24"/>
          <w:szCs w:val="24"/>
          <w:u w:val="single"/>
        </w:rPr>
        <w:t>vs. 24</w:t>
      </w:r>
      <w:r w:rsidRPr="00FE1BA9">
        <w:rPr>
          <w:rFonts w:asciiTheme="majorBidi" w:hAnsiTheme="majorBidi" w:cstheme="majorBidi"/>
          <w:sz w:val="24"/>
          <w:szCs w:val="24"/>
        </w:rPr>
        <w:t>, Elijah, while addressing the people, appears to place them squarely on the side of Baal by juxtaposing his position with their own. If so, their response “</w:t>
      </w:r>
      <w:r w:rsidRPr="00353369">
        <w:rPr>
          <w:rFonts w:asciiTheme="majorBidi" w:hAnsiTheme="majorBidi" w:cstheme="majorBidi"/>
          <w:i/>
          <w:iCs/>
          <w:color w:val="984806" w:themeColor="accent6" w:themeShade="80"/>
          <w:sz w:val="24"/>
          <w:szCs w:val="24"/>
        </w:rPr>
        <w:t>It is well spoken</w:t>
      </w:r>
      <w:r w:rsidRPr="00FE1BA9">
        <w:rPr>
          <w:rFonts w:asciiTheme="majorBidi" w:hAnsiTheme="majorBidi" w:cstheme="majorBidi"/>
          <w:sz w:val="24"/>
          <w:szCs w:val="24"/>
        </w:rPr>
        <w:t>” suggests not only that they agree to the terms of the contest, but that they agree with Elijah’s assessment that their loyalties are to “</w:t>
      </w:r>
      <w:r w:rsidRPr="00353369">
        <w:rPr>
          <w:rFonts w:asciiTheme="majorBidi" w:hAnsiTheme="majorBidi" w:cstheme="majorBidi"/>
          <w:i/>
          <w:iCs/>
          <w:color w:val="002060"/>
          <w:sz w:val="24"/>
          <w:szCs w:val="24"/>
        </w:rPr>
        <w:t xml:space="preserve">your </w:t>
      </w:r>
      <w:r w:rsidRPr="00B9253D">
        <w:rPr>
          <w:rFonts w:asciiTheme="majorBidi" w:hAnsiTheme="majorBidi" w:cstheme="majorBidi"/>
          <w:i/>
          <w:iCs/>
          <w:sz w:val="24"/>
          <w:szCs w:val="24"/>
        </w:rPr>
        <w:t>(</w:t>
      </w:r>
      <w:r w:rsidRPr="00353369">
        <w:rPr>
          <w:rFonts w:asciiTheme="majorBidi" w:hAnsiTheme="majorBidi" w:cstheme="majorBidi"/>
          <w:i/>
          <w:iCs/>
          <w:color w:val="984806" w:themeColor="accent6" w:themeShade="80"/>
          <w:sz w:val="24"/>
          <w:szCs w:val="24"/>
        </w:rPr>
        <w:t>their</w:t>
      </w:r>
      <w:r w:rsidRPr="00B9253D">
        <w:rPr>
          <w:rFonts w:asciiTheme="majorBidi" w:hAnsiTheme="majorBidi" w:cstheme="majorBidi"/>
          <w:i/>
          <w:iCs/>
          <w:sz w:val="24"/>
          <w:szCs w:val="24"/>
        </w:rPr>
        <w:t xml:space="preserve">) </w:t>
      </w:r>
      <w:r w:rsidRPr="00353369">
        <w:rPr>
          <w:rFonts w:asciiTheme="majorBidi" w:hAnsiTheme="majorBidi" w:cstheme="majorBidi"/>
          <w:i/>
          <w:iCs/>
          <w:color w:val="002060"/>
          <w:sz w:val="24"/>
          <w:szCs w:val="24"/>
        </w:rPr>
        <w:t>god</w:t>
      </w:r>
      <w:r w:rsidRPr="00FE1BA9">
        <w:rPr>
          <w:rFonts w:asciiTheme="majorBidi" w:hAnsiTheme="majorBidi" w:cstheme="majorBidi"/>
          <w:sz w:val="24"/>
          <w:szCs w:val="24"/>
        </w:rPr>
        <w:t xml:space="preserve">,” Baal. If so, Elijah is likely encouraged by their response since their acceptance of the terms is a step toward </w:t>
      </w:r>
      <w:r w:rsidRPr="00B9253D">
        <w:rPr>
          <w:rFonts w:asciiTheme="majorBidi" w:hAnsiTheme="majorBidi" w:cstheme="majorBidi"/>
          <w:i/>
          <w:iCs/>
          <w:sz w:val="24"/>
          <w:szCs w:val="24"/>
        </w:rPr>
        <w:t>monotheism</w:t>
      </w:r>
      <w:r w:rsidRPr="00FE1BA9">
        <w:rPr>
          <w:rFonts w:asciiTheme="majorBidi" w:hAnsiTheme="majorBidi" w:cstheme="majorBidi"/>
          <w:sz w:val="24"/>
          <w:szCs w:val="24"/>
        </w:rPr>
        <w:t xml:space="preserve"> as it “implies a willingness to consider </w:t>
      </w:r>
      <w:r w:rsidRPr="00B9253D">
        <w:rPr>
          <w:rFonts w:asciiTheme="majorBidi" w:hAnsiTheme="majorBidi" w:cstheme="majorBidi"/>
          <w:sz w:val="24"/>
          <w:szCs w:val="24"/>
        </w:rPr>
        <w:t>choosing</w:t>
      </w:r>
      <w:r w:rsidRPr="00FE1BA9">
        <w:rPr>
          <w:rFonts w:asciiTheme="majorBidi" w:hAnsiTheme="majorBidi" w:cstheme="majorBidi"/>
          <w:sz w:val="24"/>
          <w:szCs w:val="24"/>
        </w:rPr>
        <w:t xml:space="preserve"> between gods</w:t>
      </w:r>
      <w:r w:rsidRPr="009E03A8">
        <w:rPr>
          <w:rFonts w:asciiTheme="majorBidi" w:hAnsiTheme="majorBidi" w:cstheme="majorBidi"/>
          <w:sz w:val="24"/>
          <w:szCs w:val="24"/>
        </w:rPr>
        <w:t>.”</w:t>
      </w:r>
      <w:r w:rsidRPr="009E03A8">
        <w:rPr>
          <w:rFonts w:asciiTheme="majorBidi" w:hAnsiTheme="majorBidi" w:cstheme="majorBidi"/>
          <w:sz w:val="24"/>
          <w:szCs w:val="24"/>
          <w:vertAlign w:val="superscript"/>
        </w:rPr>
        <w:footnoteReference w:id="109"/>
      </w:r>
      <w:r w:rsidRPr="009E03A8">
        <w:rPr>
          <w:rFonts w:asciiTheme="majorBidi" w:hAnsiTheme="majorBidi" w:cstheme="majorBidi"/>
          <w:sz w:val="24"/>
          <w:szCs w:val="24"/>
        </w:rPr>
        <w:t xml:space="preserve"> </w:t>
      </w:r>
    </w:p>
    <w:p w14:paraId="39C35536" w14:textId="77777777" w:rsidR="009D0B26" w:rsidRDefault="009D0B26" w:rsidP="00B9056A">
      <w:pPr>
        <w:spacing w:after="0" w:line="480" w:lineRule="auto"/>
        <w:jc w:val="both"/>
        <w:rPr>
          <w:rFonts w:asciiTheme="majorBidi" w:hAnsiTheme="majorBidi" w:cstheme="majorBidi"/>
          <w:sz w:val="24"/>
          <w:szCs w:val="24"/>
        </w:rPr>
      </w:pPr>
    </w:p>
    <w:p w14:paraId="075F9289" w14:textId="77777777" w:rsidR="009D0B26" w:rsidRDefault="009D0B26" w:rsidP="00B9056A">
      <w:pPr>
        <w:spacing w:after="0" w:line="480" w:lineRule="auto"/>
        <w:jc w:val="both"/>
        <w:rPr>
          <w:rFonts w:asciiTheme="majorBidi" w:hAnsiTheme="majorBidi" w:cstheme="majorBidi"/>
          <w:sz w:val="24"/>
          <w:szCs w:val="24"/>
        </w:rPr>
      </w:pPr>
    </w:p>
    <w:p w14:paraId="2F871965" w14:textId="77777777" w:rsidR="00D42D00" w:rsidRDefault="00D42D00" w:rsidP="00B9056A">
      <w:pPr>
        <w:spacing w:after="0" w:line="480" w:lineRule="auto"/>
        <w:jc w:val="both"/>
        <w:rPr>
          <w:rFonts w:asciiTheme="majorBidi" w:hAnsiTheme="majorBidi" w:cstheme="majorBidi"/>
          <w:sz w:val="24"/>
          <w:szCs w:val="24"/>
        </w:rPr>
      </w:pPr>
    </w:p>
    <w:p w14:paraId="50300C1B" w14:textId="77777777" w:rsidR="00D42D00" w:rsidRDefault="00D42D00" w:rsidP="00B9056A">
      <w:pPr>
        <w:spacing w:after="0" w:line="480" w:lineRule="auto"/>
        <w:jc w:val="both"/>
        <w:rPr>
          <w:rFonts w:asciiTheme="majorBidi" w:hAnsiTheme="majorBidi" w:cstheme="majorBidi"/>
          <w:sz w:val="24"/>
          <w:szCs w:val="24"/>
        </w:rPr>
      </w:pPr>
    </w:p>
    <w:p w14:paraId="54BF9045" w14:textId="77777777" w:rsidR="00D42D00" w:rsidRDefault="00D42D00" w:rsidP="00B9056A">
      <w:pPr>
        <w:spacing w:after="0" w:line="480" w:lineRule="auto"/>
        <w:jc w:val="both"/>
        <w:rPr>
          <w:rFonts w:asciiTheme="majorBidi" w:hAnsiTheme="majorBidi" w:cstheme="majorBidi"/>
          <w:sz w:val="24"/>
          <w:szCs w:val="24"/>
        </w:rPr>
      </w:pPr>
    </w:p>
    <w:p w14:paraId="4BD011D0" w14:textId="77777777" w:rsidR="00D42D00" w:rsidRDefault="00D42D00" w:rsidP="00B9056A">
      <w:pPr>
        <w:spacing w:after="0" w:line="480" w:lineRule="auto"/>
        <w:jc w:val="both"/>
        <w:rPr>
          <w:rFonts w:asciiTheme="majorBidi" w:hAnsiTheme="majorBidi" w:cstheme="majorBidi"/>
          <w:sz w:val="24"/>
          <w:szCs w:val="24"/>
        </w:rPr>
      </w:pPr>
    </w:p>
    <w:p w14:paraId="57ED069E" w14:textId="77777777" w:rsidR="00D42D00" w:rsidRDefault="00D42D00" w:rsidP="00B9056A">
      <w:pPr>
        <w:spacing w:after="0" w:line="480" w:lineRule="auto"/>
        <w:jc w:val="both"/>
        <w:rPr>
          <w:rFonts w:asciiTheme="majorBidi" w:hAnsiTheme="majorBidi" w:cstheme="majorBidi"/>
          <w:sz w:val="24"/>
          <w:szCs w:val="24"/>
        </w:rPr>
      </w:pPr>
    </w:p>
    <w:p w14:paraId="67EC08CA" w14:textId="77777777" w:rsidR="00D42D00" w:rsidRDefault="00D42D00" w:rsidP="00B9056A">
      <w:pPr>
        <w:spacing w:after="0" w:line="480" w:lineRule="auto"/>
        <w:jc w:val="both"/>
        <w:rPr>
          <w:rFonts w:asciiTheme="majorBidi" w:hAnsiTheme="majorBidi" w:cstheme="majorBidi"/>
          <w:sz w:val="24"/>
          <w:szCs w:val="24"/>
        </w:rPr>
      </w:pPr>
    </w:p>
    <w:p w14:paraId="36DDF5FA" w14:textId="77777777" w:rsidR="00D42D00" w:rsidRDefault="00D42D00" w:rsidP="00B9056A">
      <w:pPr>
        <w:spacing w:after="0" w:line="480" w:lineRule="auto"/>
        <w:jc w:val="both"/>
        <w:rPr>
          <w:rFonts w:asciiTheme="majorBidi" w:hAnsiTheme="majorBidi" w:cstheme="majorBidi"/>
          <w:sz w:val="24"/>
          <w:szCs w:val="24"/>
        </w:rPr>
      </w:pPr>
    </w:p>
    <w:p w14:paraId="312E952C" w14:textId="77777777" w:rsidR="00D42D00" w:rsidRDefault="00D42D00" w:rsidP="00B9056A">
      <w:pPr>
        <w:spacing w:after="0" w:line="480" w:lineRule="auto"/>
        <w:jc w:val="both"/>
        <w:rPr>
          <w:rFonts w:asciiTheme="majorBidi" w:hAnsiTheme="majorBidi" w:cstheme="majorBidi"/>
          <w:sz w:val="24"/>
          <w:szCs w:val="24"/>
        </w:rPr>
      </w:pPr>
    </w:p>
    <w:p w14:paraId="7E1E16C6" w14:textId="77777777" w:rsidR="00D42D00" w:rsidRDefault="00D42D00" w:rsidP="00B9056A">
      <w:pPr>
        <w:spacing w:after="0" w:line="480" w:lineRule="auto"/>
        <w:jc w:val="both"/>
        <w:rPr>
          <w:rFonts w:asciiTheme="majorBidi" w:hAnsiTheme="majorBidi" w:cstheme="majorBidi"/>
          <w:sz w:val="24"/>
          <w:szCs w:val="24"/>
        </w:rPr>
      </w:pPr>
    </w:p>
    <w:p w14:paraId="72CA052F" w14:textId="77777777" w:rsidR="00D42D00" w:rsidRDefault="00D42D00" w:rsidP="00B9056A">
      <w:pPr>
        <w:spacing w:after="0" w:line="480" w:lineRule="auto"/>
        <w:jc w:val="both"/>
        <w:rPr>
          <w:rFonts w:asciiTheme="majorBidi" w:hAnsiTheme="majorBidi" w:cstheme="majorBidi"/>
          <w:sz w:val="24"/>
          <w:szCs w:val="24"/>
        </w:rPr>
      </w:pPr>
    </w:p>
    <w:p w14:paraId="6C5EC0D1" w14:textId="77777777" w:rsidR="00D42D00" w:rsidRDefault="00D42D00" w:rsidP="00B9056A">
      <w:pPr>
        <w:spacing w:after="0" w:line="480" w:lineRule="auto"/>
        <w:jc w:val="both"/>
        <w:rPr>
          <w:rFonts w:asciiTheme="majorBidi" w:hAnsiTheme="majorBidi" w:cstheme="majorBidi"/>
          <w:sz w:val="24"/>
          <w:szCs w:val="24"/>
        </w:rPr>
      </w:pPr>
    </w:p>
    <w:p w14:paraId="175EBE6C" w14:textId="77777777" w:rsidR="009D0B26" w:rsidRDefault="009D0B26" w:rsidP="00B9056A">
      <w:pPr>
        <w:spacing w:after="0" w:line="480" w:lineRule="auto"/>
        <w:jc w:val="both"/>
        <w:rPr>
          <w:rFonts w:asciiTheme="majorBidi" w:hAnsiTheme="majorBidi" w:cstheme="majorBidi"/>
          <w:sz w:val="24"/>
          <w:szCs w:val="24"/>
        </w:rPr>
      </w:pPr>
    </w:p>
    <w:p w14:paraId="218FE75F" w14:textId="0164F17D" w:rsidR="00762B69" w:rsidRPr="00783855" w:rsidRDefault="00783855" w:rsidP="00762B69">
      <w:pPr>
        <w:keepNext/>
        <w:keepLines/>
        <w:spacing w:after="0" w:line="480" w:lineRule="auto"/>
        <w:jc w:val="center"/>
        <w:outlineLvl w:val="0"/>
        <w:rPr>
          <w:rFonts w:asciiTheme="majorBidi" w:eastAsiaTheme="majorEastAsia" w:hAnsiTheme="majorBidi" w:cstheme="majorBidi"/>
          <w:sz w:val="24"/>
          <w:szCs w:val="24"/>
        </w:rPr>
      </w:pPr>
      <w:bookmarkStart w:id="12" w:name="_Toc184484477"/>
      <w:r w:rsidRPr="0061270B">
        <w:rPr>
          <w:rFonts w:asciiTheme="majorBidi" w:eastAsiaTheme="majorEastAsia" w:hAnsiTheme="majorBidi" w:cstheme="majorBidi"/>
          <w:b/>
          <w:bCs/>
          <w:sz w:val="24"/>
          <w:szCs w:val="24"/>
          <w:u w:val="single"/>
        </w:rPr>
        <w:lastRenderedPageBreak/>
        <w:t>EXCURSUS</w:t>
      </w:r>
      <w:r w:rsidR="00762B69" w:rsidRPr="0061270B">
        <w:rPr>
          <w:rFonts w:asciiTheme="majorBidi" w:eastAsiaTheme="majorEastAsia" w:hAnsiTheme="majorBidi" w:cstheme="majorBidi"/>
          <w:b/>
          <w:bCs/>
          <w:sz w:val="24"/>
          <w:szCs w:val="24"/>
          <w:u w:val="single"/>
        </w:rPr>
        <w:t xml:space="preserve"> ON </w:t>
      </w:r>
      <w:r w:rsidR="00CB72D7">
        <w:rPr>
          <w:rFonts w:asciiTheme="majorBidi" w:eastAsiaTheme="majorEastAsia" w:hAnsiTheme="majorBidi" w:cstheme="majorBidi"/>
          <w:b/>
          <w:bCs/>
          <w:sz w:val="24"/>
          <w:szCs w:val="24"/>
          <w:u w:val="single"/>
        </w:rPr>
        <w:t>THE</w:t>
      </w:r>
      <w:r w:rsidR="00762B69" w:rsidRPr="0061270B">
        <w:rPr>
          <w:rFonts w:asciiTheme="majorBidi" w:eastAsiaTheme="majorEastAsia" w:hAnsiTheme="majorBidi" w:cstheme="majorBidi"/>
          <w:b/>
          <w:bCs/>
          <w:sz w:val="24"/>
          <w:szCs w:val="24"/>
          <w:u w:val="single"/>
        </w:rPr>
        <w:t xml:space="preserve"> THEMES</w:t>
      </w:r>
      <w:r w:rsidR="00CB72D7">
        <w:rPr>
          <w:rFonts w:asciiTheme="majorBidi" w:eastAsiaTheme="majorEastAsia" w:hAnsiTheme="majorBidi" w:cstheme="majorBidi"/>
          <w:b/>
          <w:bCs/>
          <w:sz w:val="24"/>
          <w:szCs w:val="24"/>
          <w:u w:val="single"/>
        </w:rPr>
        <w:t xml:space="preserve"> OF E-JM</w:t>
      </w:r>
      <w:r w:rsidR="00762B69" w:rsidRPr="0061270B">
        <w:rPr>
          <w:rFonts w:asciiTheme="majorBidi" w:eastAsiaTheme="majorEastAsia" w:hAnsiTheme="majorBidi" w:cstheme="majorBidi"/>
          <w:b/>
          <w:bCs/>
          <w:sz w:val="24"/>
          <w:szCs w:val="24"/>
        </w:rPr>
        <w:t xml:space="preserve"> (</w:t>
      </w:r>
      <w:r w:rsidR="00762B69" w:rsidRPr="0061270B">
        <w:rPr>
          <w:rFonts w:asciiTheme="majorBidi" w:eastAsiaTheme="majorEastAsia" w:hAnsiTheme="majorBidi" w:cstheme="majorBidi"/>
          <w:sz w:val="24"/>
          <w:szCs w:val="24"/>
        </w:rPr>
        <w:t>1 KGS 18:17-24)</w:t>
      </w:r>
      <w:bookmarkEnd w:id="12"/>
    </w:p>
    <w:p w14:paraId="28ABEE65" w14:textId="37B64CAB" w:rsidR="00762B69" w:rsidRDefault="00762B69" w:rsidP="00762B6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There are</w:t>
      </w:r>
      <w:r w:rsidRPr="00ED54A9">
        <w:rPr>
          <w:rFonts w:asciiTheme="majorBidi" w:hAnsiTheme="majorBidi" w:cstheme="majorBidi"/>
          <w:sz w:val="24"/>
          <w:szCs w:val="24"/>
        </w:rPr>
        <w:t xml:space="preserve"> three </w:t>
      </w:r>
      <w:r>
        <w:rPr>
          <w:rFonts w:asciiTheme="majorBidi" w:hAnsiTheme="majorBidi" w:cstheme="majorBidi"/>
          <w:sz w:val="24"/>
          <w:szCs w:val="24"/>
        </w:rPr>
        <w:t xml:space="preserve">specific </w:t>
      </w:r>
      <w:r w:rsidRPr="00ED54A9">
        <w:rPr>
          <w:rFonts w:asciiTheme="majorBidi" w:hAnsiTheme="majorBidi" w:cstheme="majorBidi"/>
          <w:sz w:val="24"/>
          <w:szCs w:val="24"/>
        </w:rPr>
        <w:t xml:space="preserve">themes alluded to throughout </w:t>
      </w:r>
      <w:r w:rsidR="00F17F00">
        <w:rPr>
          <w:rFonts w:asciiTheme="majorBidi" w:hAnsiTheme="majorBidi" w:cstheme="majorBidi"/>
          <w:sz w:val="24"/>
          <w:szCs w:val="24"/>
        </w:rPr>
        <w:t>1 Kgs 18:17-24</w:t>
      </w:r>
      <w:r w:rsidRPr="00ED54A9">
        <w:rPr>
          <w:rFonts w:asciiTheme="majorBidi" w:hAnsiTheme="majorBidi" w:cstheme="majorBidi"/>
          <w:sz w:val="24"/>
          <w:szCs w:val="24"/>
        </w:rPr>
        <w:t xml:space="preserve"> </w:t>
      </w:r>
      <w:r w:rsidR="00F17F00">
        <w:rPr>
          <w:rFonts w:asciiTheme="majorBidi" w:hAnsiTheme="majorBidi" w:cstheme="majorBidi"/>
          <w:sz w:val="24"/>
          <w:szCs w:val="24"/>
        </w:rPr>
        <w:t xml:space="preserve">which </w:t>
      </w:r>
      <w:r w:rsidRPr="00ED54A9">
        <w:rPr>
          <w:rFonts w:asciiTheme="majorBidi" w:hAnsiTheme="majorBidi" w:cstheme="majorBidi"/>
          <w:sz w:val="24"/>
          <w:szCs w:val="24"/>
        </w:rPr>
        <w:t xml:space="preserve">in various ways support the thesis that </w:t>
      </w:r>
      <w:r w:rsidRPr="00ED54A9">
        <w:rPr>
          <w:rFonts w:asciiTheme="majorBidi" w:hAnsiTheme="majorBidi" w:cstheme="majorBidi"/>
          <w:i/>
          <w:iCs/>
          <w:sz w:val="24"/>
          <w:szCs w:val="24"/>
        </w:rPr>
        <w:t>thematic center</w:t>
      </w:r>
      <w:r w:rsidRPr="00ED54A9">
        <w:rPr>
          <w:rFonts w:asciiTheme="majorBidi" w:hAnsiTheme="majorBidi" w:cstheme="majorBidi"/>
          <w:sz w:val="24"/>
          <w:szCs w:val="24"/>
        </w:rPr>
        <w:t xml:space="preserve"> of </w:t>
      </w:r>
      <w:r>
        <w:rPr>
          <w:rFonts w:asciiTheme="majorBidi" w:hAnsiTheme="majorBidi" w:cstheme="majorBidi"/>
          <w:sz w:val="24"/>
          <w:szCs w:val="24"/>
        </w:rPr>
        <w:t>1 Kgs 17-18</w:t>
      </w:r>
      <w:r w:rsidRPr="00ED54A9">
        <w:rPr>
          <w:rFonts w:asciiTheme="majorBidi" w:hAnsiTheme="majorBidi" w:cstheme="majorBidi"/>
          <w:sz w:val="24"/>
          <w:szCs w:val="24"/>
        </w:rPr>
        <w:t xml:space="preserve"> occurs at 1 Kgs 18:21-24</w:t>
      </w:r>
      <w:r>
        <w:rPr>
          <w:rFonts w:asciiTheme="majorBidi" w:hAnsiTheme="majorBidi" w:cstheme="majorBidi"/>
          <w:sz w:val="24"/>
          <w:szCs w:val="24"/>
        </w:rPr>
        <w:t xml:space="preserve">. </w:t>
      </w:r>
      <w:r w:rsidRPr="00ED54A9">
        <w:rPr>
          <w:rFonts w:asciiTheme="majorBidi" w:hAnsiTheme="majorBidi" w:cstheme="majorBidi"/>
          <w:sz w:val="24"/>
          <w:szCs w:val="24"/>
        </w:rPr>
        <w:t>Collectively, they are the theological foundation and point of departure from which the entire polemic against Baalism and Israel’s syncretistic apostasy are derived and developed in 1 Kgs 17-18.</w:t>
      </w:r>
      <w:r>
        <w:rPr>
          <w:rFonts w:asciiTheme="majorBidi" w:hAnsiTheme="majorBidi" w:cstheme="majorBidi"/>
          <w:sz w:val="24"/>
          <w:szCs w:val="24"/>
        </w:rPr>
        <w:t xml:space="preserve"> A working acronym for these three themes is ‘</w:t>
      </w:r>
      <w:r w:rsidRPr="005A3D9D">
        <w:rPr>
          <w:rFonts w:asciiTheme="majorBidi" w:hAnsiTheme="majorBidi" w:cstheme="majorBidi"/>
          <w:color w:val="7030A0"/>
          <w:sz w:val="24"/>
          <w:szCs w:val="24"/>
        </w:rPr>
        <w:t>E</w:t>
      </w:r>
      <w:r>
        <w:rPr>
          <w:rFonts w:asciiTheme="majorBidi" w:hAnsiTheme="majorBidi" w:cstheme="majorBidi"/>
          <w:sz w:val="24"/>
          <w:szCs w:val="24"/>
        </w:rPr>
        <w:t>-</w:t>
      </w:r>
      <w:r w:rsidRPr="005A3D9D">
        <w:rPr>
          <w:rFonts w:asciiTheme="majorBidi" w:hAnsiTheme="majorBidi" w:cstheme="majorBidi"/>
          <w:color w:val="FF0000"/>
          <w:sz w:val="24"/>
          <w:szCs w:val="24"/>
        </w:rPr>
        <w:t>J</w:t>
      </w:r>
      <w:r w:rsidRPr="005A3D9D">
        <w:rPr>
          <w:rFonts w:asciiTheme="majorBidi" w:hAnsiTheme="majorBidi" w:cstheme="majorBidi"/>
          <w:color w:val="0000CC"/>
          <w:sz w:val="24"/>
          <w:szCs w:val="24"/>
        </w:rPr>
        <w:t>M</w:t>
      </w:r>
      <w:r>
        <w:rPr>
          <w:rFonts w:asciiTheme="majorBidi" w:hAnsiTheme="majorBidi" w:cstheme="majorBidi"/>
          <w:sz w:val="24"/>
          <w:szCs w:val="24"/>
        </w:rPr>
        <w:t>’. ‘</w:t>
      </w:r>
      <w:r w:rsidRPr="00AD0772">
        <w:rPr>
          <w:rFonts w:asciiTheme="majorBidi" w:hAnsiTheme="majorBidi" w:cstheme="majorBidi"/>
          <w:color w:val="7030A0"/>
          <w:sz w:val="24"/>
          <w:szCs w:val="24"/>
          <w:u w:val="single"/>
        </w:rPr>
        <w:t>E</w:t>
      </w:r>
      <w:r>
        <w:rPr>
          <w:rFonts w:asciiTheme="majorBidi" w:hAnsiTheme="majorBidi" w:cstheme="majorBidi"/>
          <w:sz w:val="24"/>
          <w:szCs w:val="24"/>
        </w:rPr>
        <w:t>’ represents the theme of ‘</w:t>
      </w:r>
      <w:r w:rsidRPr="00AD0772">
        <w:rPr>
          <w:rFonts w:asciiTheme="majorBidi" w:hAnsiTheme="majorBidi" w:cstheme="majorBidi"/>
          <w:i/>
          <w:iCs/>
          <w:color w:val="7030A0"/>
          <w:sz w:val="24"/>
          <w:szCs w:val="24"/>
        </w:rPr>
        <w:t>exclusive covenant loyalty</w:t>
      </w:r>
      <w:r>
        <w:rPr>
          <w:rFonts w:asciiTheme="majorBidi" w:hAnsiTheme="majorBidi" w:cstheme="majorBidi"/>
          <w:sz w:val="24"/>
          <w:szCs w:val="24"/>
        </w:rPr>
        <w:t>’, while ‘</w:t>
      </w:r>
      <w:r w:rsidRPr="00AD0772">
        <w:rPr>
          <w:rFonts w:asciiTheme="majorBidi" w:hAnsiTheme="majorBidi" w:cstheme="majorBidi"/>
          <w:color w:val="FF0000"/>
          <w:sz w:val="24"/>
          <w:szCs w:val="24"/>
          <w:u w:val="single"/>
        </w:rPr>
        <w:t>J</w:t>
      </w:r>
      <w:r>
        <w:rPr>
          <w:rFonts w:asciiTheme="majorBidi" w:hAnsiTheme="majorBidi" w:cstheme="majorBidi"/>
          <w:sz w:val="24"/>
          <w:szCs w:val="24"/>
        </w:rPr>
        <w:t>’ corresponds to the theme of ‘</w:t>
      </w:r>
      <w:r w:rsidRPr="00D5486B">
        <w:rPr>
          <w:rFonts w:asciiTheme="majorBidi" w:hAnsiTheme="majorBidi" w:cstheme="majorBidi"/>
          <w:i/>
          <w:iCs/>
          <w:color w:val="FF0000"/>
          <w:sz w:val="24"/>
          <w:szCs w:val="24"/>
        </w:rPr>
        <w:t>justice</w:t>
      </w:r>
      <w:r>
        <w:rPr>
          <w:rFonts w:asciiTheme="majorBidi" w:hAnsiTheme="majorBidi" w:cstheme="majorBidi"/>
          <w:sz w:val="24"/>
          <w:szCs w:val="24"/>
        </w:rPr>
        <w:t>’ and ‘</w:t>
      </w:r>
      <w:r w:rsidRPr="00AD0772">
        <w:rPr>
          <w:rFonts w:asciiTheme="majorBidi" w:hAnsiTheme="majorBidi" w:cstheme="majorBidi"/>
          <w:color w:val="0000CC"/>
          <w:sz w:val="24"/>
          <w:szCs w:val="24"/>
          <w:u w:val="single"/>
        </w:rPr>
        <w:t>M</w:t>
      </w:r>
      <w:r>
        <w:rPr>
          <w:rFonts w:asciiTheme="majorBidi" w:hAnsiTheme="majorBidi" w:cstheme="majorBidi"/>
          <w:sz w:val="24"/>
          <w:szCs w:val="24"/>
        </w:rPr>
        <w:t>’ to the theme of ‘</w:t>
      </w:r>
      <w:r w:rsidRPr="00D5486B">
        <w:rPr>
          <w:rFonts w:asciiTheme="majorBidi" w:hAnsiTheme="majorBidi" w:cstheme="majorBidi"/>
          <w:i/>
          <w:iCs/>
          <w:color w:val="0000CC"/>
          <w:sz w:val="24"/>
          <w:szCs w:val="24"/>
        </w:rPr>
        <w:t>mercy</w:t>
      </w:r>
      <w:r>
        <w:rPr>
          <w:rFonts w:asciiTheme="majorBidi" w:hAnsiTheme="majorBidi" w:cstheme="majorBidi"/>
          <w:sz w:val="24"/>
          <w:szCs w:val="24"/>
        </w:rPr>
        <w:t xml:space="preserve">’. </w:t>
      </w:r>
    </w:p>
    <w:p w14:paraId="66E56C16" w14:textId="77777777" w:rsidR="00762B69" w:rsidRPr="007B394B" w:rsidRDefault="00762B69" w:rsidP="00762B69">
      <w:pPr>
        <w:spacing w:after="0" w:line="480" w:lineRule="auto"/>
        <w:jc w:val="both"/>
        <w:rPr>
          <w:rFonts w:asciiTheme="majorBidi" w:hAnsiTheme="majorBidi" w:cstheme="majorBidi"/>
          <w:sz w:val="24"/>
          <w:szCs w:val="24"/>
        </w:rPr>
      </w:pPr>
      <w:r w:rsidRPr="00ED54A9">
        <w:rPr>
          <w:rFonts w:asciiTheme="majorBidi" w:hAnsiTheme="majorBidi" w:cstheme="majorBidi"/>
          <w:sz w:val="24"/>
          <w:szCs w:val="24"/>
        </w:rPr>
        <w:tab/>
      </w:r>
      <w:r w:rsidRPr="00ED54A9">
        <w:rPr>
          <w:rFonts w:asciiTheme="majorBidi" w:hAnsiTheme="majorBidi" w:cstheme="majorBidi"/>
          <w:sz w:val="24"/>
          <w:szCs w:val="24"/>
        </w:rPr>
        <w:tab/>
        <w:t xml:space="preserve">The </w:t>
      </w:r>
      <w:r w:rsidRPr="006D0530">
        <w:rPr>
          <w:rFonts w:asciiTheme="majorBidi" w:hAnsiTheme="majorBidi" w:cstheme="majorBidi"/>
          <w:sz w:val="24"/>
          <w:szCs w:val="24"/>
        </w:rPr>
        <w:t>E-JM theme</w:t>
      </w:r>
      <w:r w:rsidRPr="006D0530">
        <w:rPr>
          <w:rFonts w:asciiTheme="majorBidi" w:hAnsiTheme="majorBidi" w:cstheme="majorBidi"/>
          <w:sz w:val="24"/>
          <w:szCs w:val="24"/>
          <w:lang w:bidi="he-IL"/>
        </w:rPr>
        <w:t>s</w:t>
      </w:r>
      <w:r w:rsidRPr="006D0530">
        <w:rPr>
          <w:rFonts w:asciiTheme="majorBidi" w:hAnsiTheme="majorBidi" w:cstheme="majorBidi"/>
          <w:sz w:val="24"/>
          <w:szCs w:val="24"/>
        </w:rPr>
        <w:t xml:space="preserve"> </w:t>
      </w:r>
      <w:r w:rsidRPr="00ED54A9">
        <w:rPr>
          <w:rFonts w:asciiTheme="majorBidi" w:hAnsiTheme="majorBidi" w:cstheme="majorBidi"/>
          <w:sz w:val="24"/>
          <w:szCs w:val="24"/>
        </w:rPr>
        <w:t xml:space="preserve">in 1 Kgs 17-18 are distinct, yet-inseparable, and addressed in concert with other themes/motifs such as </w:t>
      </w:r>
      <w:r w:rsidRPr="00ED54A9">
        <w:rPr>
          <w:rFonts w:asciiTheme="majorBidi" w:hAnsiTheme="majorBidi" w:cstheme="majorBidi"/>
          <w:i/>
          <w:iCs/>
          <w:sz w:val="24"/>
          <w:szCs w:val="24"/>
        </w:rPr>
        <w:t>kingship</w:t>
      </w:r>
      <w:r w:rsidRPr="00ED54A9">
        <w:rPr>
          <w:rFonts w:asciiTheme="majorBidi" w:hAnsiTheme="majorBidi" w:cstheme="majorBidi"/>
          <w:sz w:val="24"/>
          <w:szCs w:val="24"/>
        </w:rPr>
        <w:t xml:space="preserve">, </w:t>
      </w:r>
      <w:r w:rsidRPr="00ED54A9">
        <w:rPr>
          <w:rFonts w:asciiTheme="majorBidi" w:hAnsiTheme="majorBidi" w:cstheme="majorBidi"/>
          <w:i/>
          <w:iCs/>
          <w:sz w:val="24"/>
          <w:szCs w:val="24"/>
        </w:rPr>
        <w:t>divine sovereignty</w:t>
      </w:r>
      <w:r w:rsidRPr="00ED54A9">
        <w:rPr>
          <w:rFonts w:asciiTheme="majorBidi" w:hAnsiTheme="majorBidi" w:cstheme="majorBidi"/>
          <w:sz w:val="24"/>
          <w:szCs w:val="24"/>
        </w:rPr>
        <w:t xml:space="preserve">, </w:t>
      </w:r>
      <w:r w:rsidRPr="00ED54A9">
        <w:rPr>
          <w:rFonts w:asciiTheme="majorBidi" w:hAnsiTheme="majorBidi" w:cstheme="majorBidi"/>
          <w:i/>
          <w:iCs/>
          <w:sz w:val="24"/>
          <w:szCs w:val="24"/>
        </w:rPr>
        <w:t>covenant</w:t>
      </w:r>
      <w:r w:rsidRPr="00ED54A9">
        <w:rPr>
          <w:rFonts w:asciiTheme="majorBidi" w:hAnsiTheme="majorBidi" w:cstheme="majorBidi"/>
          <w:sz w:val="24"/>
          <w:szCs w:val="24"/>
        </w:rPr>
        <w:t xml:space="preserve">, et al. The Old Testament addresses various aspects of these themes/motifs through a complex, interwoven tapestry of smaller textual units, each with its own unique perspective, focus and emphasis, while their prevalence ebbs and flows throughout the canon. </w:t>
      </w:r>
      <w:r>
        <w:rPr>
          <w:rFonts w:asciiTheme="majorBidi" w:hAnsiTheme="majorBidi" w:cstheme="majorBidi"/>
          <w:sz w:val="24"/>
          <w:szCs w:val="24"/>
        </w:rPr>
        <w:t>And as I will argue, the very summit of the E-</w:t>
      </w:r>
      <w:r w:rsidRPr="007B394B">
        <w:rPr>
          <w:rFonts w:asciiTheme="majorBidi" w:hAnsiTheme="majorBidi" w:cstheme="majorBidi"/>
          <w:sz w:val="24"/>
          <w:szCs w:val="24"/>
        </w:rPr>
        <w:t xml:space="preserve">JM themes will occur in </w:t>
      </w:r>
      <w:r w:rsidRPr="00910EAF">
        <w:rPr>
          <w:rFonts w:asciiTheme="majorBidi" w:hAnsiTheme="majorBidi" w:cstheme="majorBidi"/>
          <w:sz w:val="24"/>
          <w:szCs w:val="24"/>
          <w:u w:val="single"/>
        </w:rPr>
        <w:t>1 Kgs 18:21-24</w:t>
      </w:r>
      <w:r w:rsidRPr="007B394B">
        <w:rPr>
          <w:rFonts w:asciiTheme="majorBidi" w:hAnsiTheme="majorBidi" w:cstheme="majorBidi"/>
          <w:sz w:val="24"/>
          <w:szCs w:val="24"/>
        </w:rPr>
        <w:t>.</w:t>
      </w:r>
      <w:r w:rsidRPr="007B394B">
        <w:rPr>
          <w:rStyle w:val="FootnoteReference"/>
          <w:rFonts w:asciiTheme="majorBidi" w:hAnsiTheme="majorBidi"/>
          <w:sz w:val="24"/>
          <w:szCs w:val="24"/>
        </w:rPr>
        <w:t xml:space="preserve"> </w:t>
      </w:r>
      <w:r w:rsidRPr="007B394B">
        <w:rPr>
          <w:rStyle w:val="FootnoteReference"/>
          <w:rFonts w:asciiTheme="majorBidi" w:hAnsiTheme="majorBidi"/>
          <w:sz w:val="24"/>
          <w:szCs w:val="24"/>
        </w:rPr>
        <w:footnoteReference w:id="110"/>
      </w:r>
      <w:r w:rsidRPr="007B394B">
        <w:rPr>
          <w:rFonts w:asciiTheme="majorBidi" w:hAnsiTheme="majorBidi" w:cstheme="majorBidi"/>
          <w:sz w:val="24"/>
          <w:szCs w:val="24"/>
        </w:rPr>
        <w:t xml:space="preserve">  </w:t>
      </w:r>
    </w:p>
    <w:p w14:paraId="0A706834" w14:textId="77777777" w:rsidR="00762B69" w:rsidRDefault="00762B69" w:rsidP="00762B6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Now</w:t>
      </w:r>
      <w:r w:rsidRPr="00ED54A9">
        <w:rPr>
          <w:rFonts w:asciiTheme="majorBidi" w:hAnsiTheme="majorBidi" w:cstheme="majorBidi"/>
          <w:sz w:val="24"/>
          <w:szCs w:val="24"/>
        </w:rPr>
        <w:t xml:space="preserve">, </w:t>
      </w:r>
      <w:r>
        <w:rPr>
          <w:rFonts w:asciiTheme="majorBidi" w:hAnsiTheme="majorBidi" w:cstheme="majorBidi"/>
          <w:sz w:val="24"/>
          <w:szCs w:val="24"/>
        </w:rPr>
        <w:t xml:space="preserve">while </w:t>
      </w:r>
      <w:r w:rsidRPr="00ED54A9">
        <w:rPr>
          <w:rFonts w:asciiTheme="majorBidi" w:hAnsiTheme="majorBidi" w:cstheme="majorBidi"/>
          <w:sz w:val="24"/>
          <w:szCs w:val="24"/>
        </w:rPr>
        <w:t xml:space="preserve">it’s important to associate 1 Kgs 17-18 and particularly (18:21-4) with relevant biblical-theological trajectories, </w:t>
      </w:r>
      <w:r>
        <w:rPr>
          <w:rFonts w:asciiTheme="majorBidi" w:hAnsiTheme="majorBidi" w:cstheme="majorBidi"/>
          <w:sz w:val="24"/>
          <w:szCs w:val="24"/>
        </w:rPr>
        <w:t>we must</w:t>
      </w:r>
      <w:r w:rsidRPr="00ED54A9">
        <w:rPr>
          <w:rFonts w:asciiTheme="majorBidi" w:hAnsiTheme="majorBidi" w:cstheme="majorBidi"/>
          <w:sz w:val="24"/>
          <w:szCs w:val="24"/>
        </w:rPr>
        <w:t xml:space="preserve"> do so responsibly. </w:t>
      </w:r>
      <w:r>
        <w:rPr>
          <w:rFonts w:asciiTheme="majorBidi" w:hAnsiTheme="majorBidi" w:cstheme="majorBidi"/>
          <w:sz w:val="24"/>
          <w:szCs w:val="24"/>
        </w:rPr>
        <w:t>So</w:t>
      </w:r>
      <w:r w:rsidRPr="00ED54A9">
        <w:rPr>
          <w:rFonts w:asciiTheme="majorBidi" w:hAnsiTheme="majorBidi" w:cstheme="majorBidi"/>
          <w:sz w:val="24"/>
          <w:szCs w:val="24"/>
        </w:rPr>
        <w:t xml:space="preserve">, </w:t>
      </w:r>
      <w:r>
        <w:rPr>
          <w:rFonts w:asciiTheme="majorBidi" w:hAnsiTheme="majorBidi" w:cstheme="majorBidi"/>
          <w:sz w:val="24"/>
          <w:szCs w:val="24"/>
        </w:rPr>
        <w:t>although I am</w:t>
      </w:r>
      <w:r w:rsidRPr="00ED54A9">
        <w:rPr>
          <w:rFonts w:asciiTheme="majorBidi" w:hAnsiTheme="majorBidi" w:cstheme="majorBidi"/>
          <w:sz w:val="24"/>
          <w:szCs w:val="24"/>
        </w:rPr>
        <w:t xml:space="preserve"> identifying (18:21-4) as the </w:t>
      </w:r>
      <w:r w:rsidRPr="00ED54A9">
        <w:rPr>
          <w:rFonts w:asciiTheme="majorBidi" w:hAnsiTheme="majorBidi" w:cstheme="majorBidi"/>
          <w:i/>
          <w:iCs/>
          <w:sz w:val="24"/>
          <w:szCs w:val="24"/>
        </w:rPr>
        <w:t>center</w:t>
      </w:r>
      <w:r w:rsidRPr="00ED54A9">
        <w:rPr>
          <w:rFonts w:asciiTheme="majorBidi" w:hAnsiTheme="majorBidi" w:cstheme="majorBidi"/>
          <w:sz w:val="24"/>
          <w:szCs w:val="24"/>
        </w:rPr>
        <w:t xml:space="preserve"> of 1 Kgs 17-18, I am not arguing for a </w:t>
      </w:r>
      <w:r w:rsidRPr="00ED54A9">
        <w:rPr>
          <w:rFonts w:asciiTheme="majorBidi" w:hAnsiTheme="majorBidi" w:cstheme="majorBidi"/>
          <w:i/>
          <w:iCs/>
          <w:sz w:val="24"/>
          <w:szCs w:val="24"/>
        </w:rPr>
        <w:t>central theme, single center</w:t>
      </w:r>
      <w:r w:rsidRPr="00ED54A9">
        <w:rPr>
          <w:rFonts w:asciiTheme="majorBidi" w:hAnsiTheme="majorBidi" w:cstheme="majorBidi"/>
          <w:sz w:val="24"/>
          <w:szCs w:val="24"/>
        </w:rPr>
        <w:t xml:space="preserve"> or </w:t>
      </w:r>
      <w:r w:rsidRPr="00ED54A9">
        <w:rPr>
          <w:rFonts w:asciiTheme="majorBidi" w:hAnsiTheme="majorBidi" w:cstheme="majorBidi"/>
          <w:i/>
          <w:iCs/>
          <w:sz w:val="24"/>
          <w:szCs w:val="24"/>
        </w:rPr>
        <w:t>metanarrative</w:t>
      </w:r>
      <w:r w:rsidRPr="00ED54A9">
        <w:rPr>
          <w:rFonts w:asciiTheme="majorBidi" w:hAnsiTheme="majorBidi" w:cstheme="majorBidi"/>
          <w:sz w:val="24"/>
          <w:szCs w:val="24"/>
        </w:rPr>
        <w:t xml:space="preserve"> hermeneutic per se. My intention is to </w:t>
      </w:r>
      <w:r>
        <w:rPr>
          <w:rFonts w:asciiTheme="majorBidi" w:hAnsiTheme="majorBidi" w:cstheme="majorBidi"/>
          <w:sz w:val="24"/>
          <w:szCs w:val="24"/>
        </w:rPr>
        <w:t xml:space="preserve">merely to </w:t>
      </w:r>
      <w:r w:rsidRPr="00ED54A9">
        <w:rPr>
          <w:rFonts w:asciiTheme="majorBidi" w:hAnsiTheme="majorBidi" w:cstheme="majorBidi"/>
          <w:sz w:val="24"/>
          <w:szCs w:val="24"/>
        </w:rPr>
        <w:t xml:space="preserve">discern the logical organization and design of </w:t>
      </w:r>
      <w:r>
        <w:rPr>
          <w:rFonts w:asciiTheme="majorBidi" w:hAnsiTheme="majorBidi" w:cstheme="majorBidi"/>
          <w:sz w:val="24"/>
          <w:szCs w:val="24"/>
        </w:rPr>
        <w:t>1 Kgs 17-18</w:t>
      </w:r>
      <w:r w:rsidRPr="00ED54A9">
        <w:rPr>
          <w:rFonts w:asciiTheme="majorBidi" w:hAnsiTheme="majorBidi" w:cstheme="majorBidi"/>
          <w:sz w:val="24"/>
          <w:szCs w:val="24"/>
        </w:rPr>
        <w:t>, to assess its primary features, and to reflect on its meaning in light of the influence the overall structure of the text itself conveys, while noting its association to broader biblical-theological categories, concepts and concerns</w:t>
      </w:r>
      <w:r w:rsidRPr="00ED54A9">
        <w:rPr>
          <w:rStyle w:val="FootnoteReference"/>
          <w:rFonts w:asciiTheme="majorBidi" w:hAnsiTheme="majorBidi"/>
          <w:sz w:val="24"/>
          <w:szCs w:val="24"/>
        </w:rPr>
        <w:footnoteReference w:id="111"/>
      </w:r>
      <w:r w:rsidRPr="00ED54A9">
        <w:rPr>
          <w:rFonts w:asciiTheme="majorBidi" w:hAnsiTheme="majorBidi" w:cstheme="majorBidi"/>
          <w:sz w:val="24"/>
          <w:szCs w:val="24"/>
        </w:rPr>
        <w:t>.</w:t>
      </w:r>
      <w:r w:rsidRPr="00ED4ACD">
        <w:rPr>
          <w:rFonts w:asciiTheme="majorBidi" w:hAnsiTheme="majorBidi" w:cstheme="majorBidi"/>
          <w:sz w:val="24"/>
          <w:szCs w:val="24"/>
        </w:rPr>
        <w:t xml:space="preserve"> </w:t>
      </w:r>
    </w:p>
    <w:p w14:paraId="155A4F10" w14:textId="77777777" w:rsidR="00762B69" w:rsidRDefault="00762B69" w:rsidP="00762B69">
      <w:pPr>
        <w:spacing w:after="0" w:line="480" w:lineRule="auto"/>
        <w:ind w:firstLine="720"/>
        <w:jc w:val="both"/>
        <w:rPr>
          <w:rFonts w:asciiTheme="majorBidi" w:hAnsiTheme="majorBidi" w:cstheme="majorBidi"/>
          <w:sz w:val="24"/>
          <w:szCs w:val="24"/>
        </w:rPr>
      </w:pPr>
    </w:p>
    <w:p w14:paraId="4497C6D2" w14:textId="7BF7782B" w:rsidR="00762B69" w:rsidRPr="00045B2E" w:rsidRDefault="00762B69" w:rsidP="00762B69">
      <w:pPr>
        <w:spacing w:after="0" w:line="480" w:lineRule="auto"/>
        <w:ind w:firstLine="720"/>
        <w:jc w:val="both"/>
        <w:rPr>
          <w:rFonts w:asciiTheme="majorBidi" w:hAnsiTheme="majorBidi" w:cstheme="majorBidi"/>
          <w:sz w:val="24"/>
          <w:szCs w:val="24"/>
        </w:rPr>
      </w:pPr>
      <w:r w:rsidRPr="009445A0">
        <w:rPr>
          <w:rFonts w:asciiTheme="majorBidi" w:hAnsiTheme="majorBidi" w:cstheme="majorBidi"/>
          <w:i/>
          <w:iCs/>
          <w:sz w:val="24"/>
          <w:szCs w:val="24"/>
          <w:u w:val="single"/>
        </w:rPr>
        <w:lastRenderedPageBreak/>
        <w:t>First</w:t>
      </w:r>
      <w:r>
        <w:rPr>
          <w:rFonts w:asciiTheme="majorBidi" w:hAnsiTheme="majorBidi" w:cstheme="majorBidi"/>
          <w:i/>
          <w:iCs/>
          <w:sz w:val="24"/>
          <w:szCs w:val="24"/>
        </w:rPr>
        <w:t xml:space="preserve">, </w:t>
      </w:r>
      <w:r>
        <w:rPr>
          <w:rFonts w:asciiTheme="majorBidi" w:hAnsiTheme="majorBidi" w:cstheme="majorBidi"/>
          <w:sz w:val="24"/>
          <w:szCs w:val="24"/>
        </w:rPr>
        <w:t>A</w:t>
      </w:r>
      <w:r w:rsidRPr="00045B2E">
        <w:rPr>
          <w:rFonts w:asciiTheme="majorBidi" w:hAnsiTheme="majorBidi" w:cstheme="majorBidi"/>
          <w:sz w:val="24"/>
          <w:szCs w:val="24"/>
        </w:rPr>
        <w:t xml:space="preserve"> brief survey of </w:t>
      </w:r>
      <w:r>
        <w:rPr>
          <w:rFonts w:asciiTheme="majorBidi" w:hAnsiTheme="majorBidi" w:cstheme="majorBidi"/>
          <w:sz w:val="24"/>
          <w:szCs w:val="24"/>
        </w:rPr>
        <w:t>four</w:t>
      </w:r>
      <w:r w:rsidRPr="00045B2E">
        <w:rPr>
          <w:rFonts w:asciiTheme="majorBidi" w:hAnsiTheme="majorBidi" w:cstheme="majorBidi"/>
          <w:sz w:val="24"/>
          <w:szCs w:val="24"/>
        </w:rPr>
        <w:t xml:space="preserve"> English translations and twenty</w:t>
      </w:r>
      <w:r>
        <w:rPr>
          <w:rFonts w:asciiTheme="majorBidi" w:hAnsiTheme="majorBidi" w:cstheme="majorBidi"/>
          <w:sz w:val="24"/>
          <w:szCs w:val="24"/>
        </w:rPr>
        <w:t>-two</w:t>
      </w:r>
      <w:r w:rsidRPr="00045B2E">
        <w:rPr>
          <w:rFonts w:asciiTheme="majorBidi" w:hAnsiTheme="majorBidi" w:cstheme="majorBidi"/>
          <w:sz w:val="24"/>
          <w:szCs w:val="24"/>
        </w:rPr>
        <w:t xml:space="preserve"> commentaries</w:t>
      </w:r>
      <w:r w:rsidRPr="004A1658">
        <w:rPr>
          <w:rFonts w:asciiTheme="majorBidi" w:hAnsiTheme="majorBidi" w:cstheme="majorBidi"/>
          <w:sz w:val="24"/>
          <w:szCs w:val="24"/>
        </w:rPr>
        <w:t>,</w:t>
      </w:r>
      <w:r>
        <w:rPr>
          <w:rFonts w:asciiTheme="majorBidi" w:hAnsiTheme="majorBidi" w:cstheme="majorBidi"/>
          <w:sz w:val="24"/>
          <w:szCs w:val="24"/>
        </w:rPr>
        <w:t xml:space="preserve"> with minor exception, demonstrates</w:t>
      </w:r>
      <w:r w:rsidRPr="00045B2E">
        <w:rPr>
          <w:rFonts w:asciiTheme="majorBidi" w:hAnsiTheme="majorBidi" w:cstheme="majorBidi"/>
          <w:sz w:val="24"/>
          <w:szCs w:val="24"/>
        </w:rPr>
        <w:t xml:space="preserve"> </w:t>
      </w:r>
      <w:r>
        <w:rPr>
          <w:rFonts w:asciiTheme="majorBidi" w:hAnsiTheme="majorBidi" w:cstheme="majorBidi"/>
          <w:sz w:val="24"/>
          <w:szCs w:val="24"/>
        </w:rPr>
        <w:t xml:space="preserve">widespread agreement among translators regarding sectional and sub-unit level boundaries </w:t>
      </w:r>
      <w:r w:rsidRPr="0090068A">
        <w:rPr>
          <w:rFonts w:asciiTheme="majorBidi" w:hAnsiTheme="majorBidi" w:cstheme="majorBidi"/>
          <w:sz w:val="24"/>
          <w:szCs w:val="24"/>
        </w:rPr>
        <w:t xml:space="preserve">in 1 Kgs 17, but not for 1 Kgs 18, supporting </w:t>
      </w:r>
      <w:r>
        <w:rPr>
          <w:rFonts w:asciiTheme="majorBidi" w:hAnsiTheme="majorBidi" w:cstheme="majorBidi"/>
          <w:sz w:val="24"/>
          <w:szCs w:val="24"/>
        </w:rPr>
        <w:t>t</w:t>
      </w:r>
      <w:r w:rsidRPr="006C612D">
        <w:rPr>
          <w:rFonts w:asciiTheme="majorBidi" w:hAnsiTheme="majorBidi" w:cstheme="majorBidi"/>
          <w:sz w:val="24"/>
          <w:szCs w:val="24"/>
        </w:rPr>
        <w:t xml:space="preserve">he idea of employing a </w:t>
      </w:r>
      <w:r w:rsidRPr="00A25CA0">
        <w:rPr>
          <w:rFonts w:asciiTheme="majorBidi" w:hAnsiTheme="majorBidi" w:cstheme="majorBidi"/>
          <w:i/>
          <w:iCs/>
          <w:sz w:val="24"/>
          <w:szCs w:val="24"/>
        </w:rPr>
        <w:t>larger organizing schema</w:t>
      </w:r>
      <w:r w:rsidRPr="006C612D">
        <w:rPr>
          <w:rFonts w:asciiTheme="majorBidi" w:hAnsiTheme="majorBidi" w:cstheme="majorBidi"/>
          <w:sz w:val="24"/>
          <w:szCs w:val="24"/>
        </w:rPr>
        <w:t xml:space="preserve"> to represent the logical structure of the text. </w:t>
      </w:r>
      <w:r>
        <w:rPr>
          <w:rFonts w:asciiTheme="majorBidi" w:hAnsiTheme="majorBidi" w:cstheme="majorBidi"/>
          <w:sz w:val="24"/>
          <w:szCs w:val="24"/>
        </w:rPr>
        <w:t xml:space="preserve">At this point, </w:t>
      </w:r>
      <w:r w:rsidRPr="00D6013E">
        <w:rPr>
          <w:rFonts w:asciiTheme="majorBidi" w:hAnsiTheme="majorBidi" w:cstheme="majorBidi"/>
          <w:sz w:val="24"/>
          <w:szCs w:val="24"/>
        </w:rPr>
        <w:t>Dorsey</w:t>
      </w:r>
      <w:r>
        <w:rPr>
          <w:rFonts w:asciiTheme="majorBidi" w:hAnsiTheme="majorBidi" w:cstheme="majorBidi"/>
          <w:sz w:val="24"/>
          <w:szCs w:val="24"/>
        </w:rPr>
        <w:t>,</w:t>
      </w:r>
      <w:r w:rsidRPr="00D6013E">
        <w:rPr>
          <w:rFonts w:asciiTheme="majorBidi" w:hAnsiTheme="majorBidi" w:cstheme="majorBidi"/>
          <w:sz w:val="24"/>
          <w:szCs w:val="24"/>
        </w:rPr>
        <w:fldChar w:fldCharType="begin"/>
      </w:r>
      <w:r w:rsidRPr="00D6013E">
        <w:rPr>
          <w:rFonts w:asciiTheme="majorBidi" w:hAnsiTheme="majorBidi" w:cstheme="majorBidi"/>
          <w:sz w:val="24"/>
          <w:szCs w:val="24"/>
        </w:rPr>
        <w:instrText xml:space="preserve"> ADDIN EN.CITE &lt;EndNote&gt;&lt;Cite&gt;&lt;Author&gt;Dorsey&lt;/Author&gt;&lt;Year&gt;1999&lt;/Year&gt;&lt;RecNum&gt;22&lt;/RecNum&gt;&lt;Pages&gt;139&lt;/Pages&gt;&lt;record&gt;&lt;rec-number&gt;22&lt;/rec-number&gt;&lt;foreign-keys&gt;&lt;key app="EN" db-id="f5tt50r0td0velerarr5vfaav22wwpae9fd2" timestamp="1574549988"&gt;22&lt;/key&gt;&lt;/foreign-keys&gt;&lt;ref-type name="Book"&gt;6&lt;/ref-type&gt;&lt;contributors&gt;&lt;authors&gt;&lt;author&gt;Dorsey, David A.&lt;/author&gt;&lt;/authors&gt;&lt;/contributors&gt;&lt;titles&gt;&lt;title&gt;The Literary Structure of the Old Testament: A Commentary on Genesis-Malachi&lt;/title&gt;&lt;/titles&gt;&lt;reprint-edition&gt;Digital&lt;/reprint-edition&gt;&lt;dates&gt;&lt;year&gt;1999&lt;/year&gt;&lt;/dates&gt;&lt;pub-location&gt;Grand Rapids, MI&lt;/pub-location&gt;&lt;publisher&gt;Baker Academic&lt;/publisher&gt;&lt;orig-pub&gt;Paperback&lt;/orig-pub&gt;&lt;urls&gt;&lt;/urls&gt;&lt;/record&gt;&lt;/Cite&gt;&lt;/EndNote&gt;</w:instrText>
      </w:r>
      <w:r w:rsidRPr="00D6013E">
        <w:rPr>
          <w:rFonts w:asciiTheme="majorBidi" w:hAnsiTheme="majorBidi" w:cstheme="majorBidi"/>
          <w:sz w:val="24"/>
          <w:szCs w:val="24"/>
        </w:rPr>
        <w:fldChar w:fldCharType="end"/>
      </w:r>
      <w:r w:rsidRPr="00D6013E">
        <w:rPr>
          <w:rStyle w:val="FootnoteReference"/>
          <w:rFonts w:asciiTheme="majorBidi" w:hAnsiTheme="majorBidi"/>
          <w:sz w:val="24"/>
          <w:szCs w:val="24"/>
        </w:rPr>
        <w:footnoteReference w:id="112"/>
      </w:r>
      <w:r w:rsidRPr="00D6013E">
        <w:rPr>
          <w:rFonts w:asciiTheme="majorBidi" w:hAnsiTheme="majorBidi" w:cstheme="majorBidi"/>
          <w:sz w:val="24"/>
          <w:szCs w:val="24"/>
        </w:rPr>
        <w:t xml:space="preserve"> </w:t>
      </w:r>
      <w:r w:rsidRPr="00D6013E">
        <w:rPr>
          <w:rFonts w:asciiTheme="majorBidi" w:hAnsiTheme="majorBidi" w:cstheme="majorBidi"/>
          <w:sz w:val="24"/>
          <w:szCs w:val="24"/>
        </w:rPr>
        <w:fldChar w:fldCharType="begin"/>
      </w:r>
      <w:r w:rsidRPr="00D6013E">
        <w:rPr>
          <w:rFonts w:asciiTheme="majorBidi" w:hAnsiTheme="majorBidi" w:cstheme="majorBidi"/>
          <w:sz w:val="24"/>
          <w:szCs w:val="24"/>
        </w:rPr>
        <w:instrText xml:space="preserve"> ADDIN EN.CITE &lt;EndNote&gt;&lt;Cite&gt;&lt;Author&gt;Dorsey&lt;/Author&gt;&lt;Year&gt;1999&lt;/Year&gt;&lt;RecNum&gt;22&lt;/RecNum&gt;&lt;record&gt;&lt;rec-number&gt;22&lt;/rec-number&gt;&lt;foreign-keys&gt;&lt;key app="EN" db-id="f5tt50r0td0velerarr5vfaav22wwpae9fd2" timestamp="1574549988"&gt;22&lt;/key&gt;&lt;/foreign-keys&gt;&lt;ref-type name="Book"&gt;6&lt;/ref-type&gt;&lt;contributors&gt;&lt;authors&gt;&lt;author&gt;Dorsey, David A.&lt;/author&gt;&lt;/authors&gt;&lt;/contributors&gt;&lt;titles&gt;&lt;title&gt;The Literary Structure of the Old Testament: A Commentary on Genesis-Malachi&lt;/title&gt;&lt;/titles&gt;&lt;reprint-edition&gt;Digital&lt;/reprint-edition&gt;&lt;dates&gt;&lt;year&gt;1999&lt;/year&gt;&lt;/dates&gt;&lt;pub-location&gt;Grand Rapids, MI&lt;/pub-location&gt;&lt;publisher&gt;Baker Academic&lt;/publisher&gt;&lt;orig-pub&gt;Paperback&lt;/orig-pub&gt;&lt;urls&gt;&lt;/urls&gt;&lt;/record&gt;&lt;/Cite&gt;&lt;Cite&gt;&lt;Author&gt;Dorsey&lt;/Author&gt;&lt;Year&gt;1999&lt;/Year&gt;&lt;RecNum&gt;22&lt;/RecNum&gt;&lt;record&gt;&lt;rec-number&gt;22&lt;/rec-number&gt;&lt;foreign-keys&gt;&lt;key app="EN" db-id="f5tt50r0td0velerarr5vfaav22wwpae9fd2" timestamp="1574549988"&gt;22&lt;/key&gt;&lt;/foreign-keys&gt;&lt;ref-type name="Book"&gt;6&lt;/ref-type&gt;&lt;contributors&gt;&lt;authors&gt;&lt;author&gt;Dorsey, David A.&lt;/author&gt;&lt;/authors&gt;&lt;/contributors&gt;&lt;titles&gt;&lt;title&gt;The Literary Structure of the Old Testament: A Commentary on Genesis-Malachi&lt;/title&gt;&lt;/titles&gt;&lt;reprint-edition&gt;Digital&lt;/reprint-edition&gt;&lt;dates&gt;&lt;year&gt;1999&lt;/year&gt;&lt;/dates&gt;&lt;pub-location&gt;Grand Rapids, MI&lt;/pub-location&gt;&lt;publisher&gt;Baker Academic&lt;/publisher&gt;&lt;orig-pub&gt;Paperback&lt;/orig-pub&gt;&lt;urls&gt;&lt;/urls&gt;&lt;/record&gt;&lt;/Cite&gt;&lt;Cite&gt;&lt;Author&gt;Dorsey&lt;/Author&gt;&lt;Year&gt;1999&lt;/Year&gt;&lt;RecNum&gt;22&lt;/RecNum&gt;&lt;record&gt;&lt;rec-number&gt;22&lt;/rec-number&gt;&lt;foreign-keys&gt;&lt;key app="EN" db-id="f5tt50r0td0velerarr5vfaav22wwpae9fd2" timestamp="1574549988"&gt;22&lt;/key&gt;&lt;/foreign-keys&gt;&lt;ref-type name="Book"&gt;6&lt;/ref-type&gt;&lt;contributors&gt;&lt;authors&gt;&lt;author&gt;Dorsey, David A.&lt;/author&gt;&lt;/authors&gt;&lt;/contributors&gt;&lt;titles&gt;&lt;title&gt;The Literary Structure of the Old Testament: A Commentary on Genesis-Malachi&lt;/title&gt;&lt;/titles&gt;&lt;reprint-edition&gt;Digital&lt;/reprint-edition&gt;&lt;dates&gt;&lt;year&gt;1999&lt;/year&gt;&lt;/dates&gt;&lt;pub-location&gt;Grand Rapids, MI&lt;/pub-location&gt;&lt;publisher&gt;Baker Academic&lt;/publisher&gt;&lt;orig-pub&gt;Paperback&lt;/orig-pub&gt;&lt;urls&gt;&lt;/urls&gt;&lt;/record&gt;&lt;/Cite&gt;&lt;/EndNote&gt;</w:instrText>
      </w:r>
      <w:r w:rsidRPr="00D6013E">
        <w:rPr>
          <w:rFonts w:asciiTheme="majorBidi" w:hAnsiTheme="majorBidi" w:cstheme="majorBidi"/>
          <w:sz w:val="24"/>
          <w:szCs w:val="24"/>
        </w:rPr>
        <w:fldChar w:fldCharType="end"/>
      </w:r>
      <w:r w:rsidRPr="00D6013E">
        <w:rPr>
          <w:rFonts w:asciiTheme="majorBidi" w:hAnsiTheme="majorBidi" w:cstheme="majorBidi"/>
          <w:sz w:val="24"/>
          <w:szCs w:val="24"/>
        </w:rPr>
        <w:t>Long</w:t>
      </w:r>
      <w:r>
        <w:rPr>
          <w:rFonts w:asciiTheme="majorBidi" w:hAnsiTheme="majorBidi" w:cstheme="majorBidi"/>
          <w:sz w:val="24"/>
          <w:szCs w:val="24"/>
        </w:rPr>
        <w:t>,</w:t>
      </w:r>
      <w:r w:rsidRPr="00D6013E">
        <w:rPr>
          <w:rStyle w:val="FootnoteReference"/>
          <w:rFonts w:asciiTheme="majorBidi" w:hAnsiTheme="majorBidi"/>
          <w:sz w:val="24"/>
          <w:szCs w:val="24"/>
        </w:rPr>
        <w:footnoteReference w:id="113"/>
      </w:r>
      <w:r w:rsidRPr="00D6013E">
        <w:rPr>
          <w:rFonts w:asciiTheme="majorBidi" w:hAnsiTheme="majorBidi" w:cstheme="majorBidi"/>
          <w:sz w:val="24"/>
          <w:szCs w:val="24"/>
        </w:rPr>
        <w:t xml:space="preserve"> </w:t>
      </w:r>
      <w:r>
        <w:rPr>
          <w:rFonts w:asciiTheme="majorBidi" w:hAnsiTheme="majorBidi" w:cstheme="majorBidi"/>
          <w:sz w:val="24"/>
          <w:szCs w:val="24"/>
        </w:rPr>
        <w:t>and Cohn</w:t>
      </w:r>
      <w:r>
        <w:rPr>
          <w:rStyle w:val="FootnoteReference"/>
          <w:rFonts w:asciiTheme="majorBidi" w:hAnsiTheme="majorBidi"/>
          <w:sz w:val="24"/>
          <w:szCs w:val="24"/>
        </w:rPr>
        <w:footnoteReference w:id="114"/>
      </w:r>
      <w:r>
        <w:rPr>
          <w:rFonts w:asciiTheme="majorBidi" w:hAnsiTheme="majorBidi" w:cstheme="majorBidi"/>
          <w:sz w:val="24"/>
          <w:szCs w:val="24"/>
        </w:rPr>
        <w:t xml:space="preserve"> each </w:t>
      </w:r>
      <w:r>
        <w:rPr>
          <w:rFonts w:asciiTheme="majorBidi" w:hAnsiTheme="majorBidi" w:cstheme="majorBidi"/>
          <w:color w:val="FF0000"/>
          <w:sz w:val="24"/>
          <w:szCs w:val="24"/>
        </w:rPr>
        <w:fldChar w:fldCharType="begin">
          <w:fldData xml:space="preserve">PEVuZE5vdGU+PENpdGU+PEF1dGhvcj5Mb25nPC9BdXRob3I+PFllYXI+MTk4NDwvWWVhcj48UmVj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</w:fldData>
        </w:fldChar>
      </w:r>
      <w:r>
        <w:rPr>
          <w:rFonts w:asciiTheme="majorBidi" w:hAnsiTheme="majorBidi" w:cstheme="majorBidi"/>
          <w:color w:val="FF0000"/>
          <w:sz w:val="24"/>
          <w:szCs w:val="24"/>
        </w:rPr>
        <w:instrText xml:space="preserve"> ADDIN EN.CITE </w:instrText>
      </w:r>
      <w:r>
        <w:rPr>
          <w:rFonts w:asciiTheme="majorBidi" w:hAnsiTheme="majorBidi" w:cstheme="majorBidi"/>
          <w:color w:val="FF0000"/>
          <w:sz w:val="24"/>
          <w:szCs w:val="24"/>
        </w:rPr>
        <w:fldChar w:fldCharType="begin">
          <w:fldData xml:space="preserve">PEVuZE5vdGU+PENpdGU+PEF1dGhvcj5Mb25nPC9BdXRob3I+PFllYXI+MTk4NDwvWWVhcj48UmVj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</w:fldData>
        </w:fldChar>
      </w:r>
      <w:r>
        <w:rPr>
          <w:rFonts w:asciiTheme="majorBidi" w:hAnsiTheme="majorBidi" w:cstheme="majorBidi"/>
          <w:color w:val="FF0000"/>
          <w:sz w:val="24"/>
          <w:szCs w:val="24"/>
        </w:rPr>
        <w:instrText xml:space="preserve"> ADDIN EN.CITE.DATA </w:instrText>
      </w:r>
      <w:r>
        <w:rPr>
          <w:rFonts w:asciiTheme="majorBidi" w:hAnsiTheme="majorBidi" w:cstheme="majorBidi"/>
          <w:color w:val="FF0000"/>
          <w:sz w:val="24"/>
          <w:szCs w:val="24"/>
        </w:rPr>
      </w:r>
      <w:r>
        <w:rPr>
          <w:rFonts w:asciiTheme="majorBidi" w:hAnsiTheme="majorBidi" w:cstheme="majorBidi"/>
          <w:color w:val="FF0000"/>
          <w:sz w:val="24"/>
          <w:szCs w:val="24"/>
        </w:rPr>
        <w:fldChar w:fldCharType="end"/>
      </w:r>
      <w:r>
        <w:rPr>
          <w:rFonts w:asciiTheme="majorBidi" w:hAnsiTheme="majorBidi" w:cstheme="majorBidi"/>
          <w:color w:val="FF0000"/>
          <w:sz w:val="24"/>
          <w:szCs w:val="24"/>
        </w:rPr>
      </w:r>
      <w:r>
        <w:rPr>
          <w:rFonts w:asciiTheme="majorBidi" w:hAnsiTheme="majorBidi" w:cstheme="majorBidi"/>
          <w:color w:val="FF0000"/>
          <w:sz w:val="24"/>
          <w:szCs w:val="24"/>
        </w:rPr>
        <w:fldChar w:fldCharType="end"/>
      </w:r>
      <w:r w:rsidRPr="00045B2E">
        <w:rPr>
          <w:rFonts w:asciiTheme="majorBidi" w:hAnsiTheme="majorBidi" w:cstheme="majorBidi"/>
          <w:sz w:val="24"/>
          <w:szCs w:val="24"/>
        </w:rPr>
        <w:t xml:space="preserve">provide </w:t>
      </w:r>
      <w:r>
        <w:rPr>
          <w:rFonts w:asciiTheme="majorBidi" w:hAnsiTheme="majorBidi" w:cstheme="majorBidi"/>
          <w:sz w:val="24"/>
          <w:szCs w:val="24"/>
        </w:rPr>
        <w:t xml:space="preserve">helpful </w:t>
      </w:r>
      <w:r w:rsidRPr="00045B2E">
        <w:rPr>
          <w:rFonts w:asciiTheme="majorBidi" w:hAnsiTheme="majorBidi" w:cstheme="majorBidi"/>
          <w:sz w:val="24"/>
          <w:szCs w:val="24"/>
        </w:rPr>
        <w:t xml:space="preserve">insight, </w:t>
      </w:r>
      <w:r>
        <w:rPr>
          <w:rFonts w:asciiTheme="majorBidi" w:hAnsiTheme="majorBidi" w:cstheme="majorBidi"/>
          <w:sz w:val="24"/>
          <w:szCs w:val="24"/>
        </w:rPr>
        <w:t xml:space="preserve">supporting the argument that 1 Kgs 17-18 </w:t>
      </w:r>
      <w:r w:rsidRPr="00045B2E">
        <w:rPr>
          <w:rFonts w:asciiTheme="majorBidi" w:hAnsiTheme="majorBidi" w:cstheme="majorBidi"/>
          <w:sz w:val="24"/>
          <w:szCs w:val="24"/>
        </w:rPr>
        <w:t xml:space="preserve">should be depicted as a </w:t>
      </w:r>
      <w:r w:rsidRPr="00A25CA0">
        <w:rPr>
          <w:rFonts w:asciiTheme="majorBidi" w:hAnsiTheme="majorBidi" w:cstheme="majorBidi"/>
          <w:i/>
          <w:iCs/>
          <w:sz w:val="24"/>
          <w:szCs w:val="24"/>
        </w:rPr>
        <w:t>large-scale chiasm</w:t>
      </w:r>
      <w:r>
        <w:rPr>
          <w:rFonts w:asciiTheme="majorBidi" w:hAnsiTheme="majorBidi" w:cstheme="majorBidi"/>
          <w:sz w:val="24"/>
          <w:szCs w:val="24"/>
        </w:rPr>
        <w:t xml:space="preserve"> demonstrating in one sense,</w:t>
      </w:r>
      <w:r w:rsidRPr="00045B2E">
        <w:rPr>
          <w:rFonts w:asciiTheme="majorBidi" w:hAnsiTheme="majorBidi" w:cstheme="majorBidi"/>
          <w:sz w:val="24"/>
          <w:szCs w:val="24"/>
        </w:rPr>
        <w:t xml:space="preserve"> “a clear thematic structure, the movement from </w:t>
      </w:r>
      <w:r w:rsidRPr="003D41D4">
        <w:rPr>
          <w:rFonts w:asciiTheme="majorBidi" w:hAnsiTheme="majorBidi" w:cstheme="majorBidi"/>
          <w:i/>
          <w:iCs/>
          <w:sz w:val="24"/>
          <w:szCs w:val="24"/>
        </w:rPr>
        <w:t>divine word</w:t>
      </w:r>
      <w:r>
        <w:rPr>
          <w:rFonts w:asciiTheme="majorBidi" w:hAnsiTheme="majorBidi" w:cstheme="majorBidi"/>
          <w:sz w:val="24"/>
          <w:szCs w:val="24"/>
        </w:rPr>
        <w:t xml:space="preserve"> (17:1; 18:1) t</w:t>
      </w:r>
      <w:r w:rsidRPr="00045B2E">
        <w:rPr>
          <w:rFonts w:asciiTheme="majorBidi" w:hAnsiTheme="majorBidi" w:cstheme="majorBidi"/>
          <w:sz w:val="24"/>
          <w:szCs w:val="24"/>
        </w:rPr>
        <w:t xml:space="preserve">o its </w:t>
      </w:r>
      <w:r w:rsidRPr="003D41D4">
        <w:rPr>
          <w:rFonts w:asciiTheme="majorBidi" w:hAnsiTheme="majorBidi" w:cstheme="majorBidi"/>
          <w:i/>
          <w:iCs/>
          <w:sz w:val="24"/>
          <w:szCs w:val="24"/>
        </w:rPr>
        <w:t>fulfillment in human events</w:t>
      </w:r>
      <w:r>
        <w:rPr>
          <w:rFonts w:asciiTheme="majorBidi" w:hAnsiTheme="majorBidi" w:cstheme="majorBidi"/>
          <w:sz w:val="24"/>
          <w:szCs w:val="24"/>
        </w:rPr>
        <w:t xml:space="preserve"> (18:41-6),</w:t>
      </w:r>
      <w:r w:rsidRPr="00D6013E">
        <w:rPr>
          <w:rFonts w:asciiTheme="majorBidi" w:hAnsiTheme="majorBidi" w:cstheme="majorBidi"/>
          <w:sz w:val="24"/>
          <w:szCs w:val="24"/>
        </w:rPr>
        <w:t>”</w:t>
      </w:r>
      <w:r>
        <w:rPr>
          <w:rStyle w:val="FootnoteReference"/>
          <w:rFonts w:asciiTheme="majorBidi" w:hAnsiTheme="majorBidi"/>
          <w:sz w:val="24"/>
          <w:szCs w:val="24"/>
        </w:rPr>
        <w:footnoteReference w:id="115"/>
      </w:r>
      <w:r>
        <w:rPr>
          <w:rFonts w:asciiTheme="majorBidi" w:hAnsiTheme="majorBidi" w:cstheme="majorBidi"/>
          <w:sz w:val="24"/>
          <w:szCs w:val="24"/>
        </w:rPr>
        <w:t xml:space="preserve"> and simultaneously, the distinct, yet-inseparable </w:t>
      </w:r>
      <w:r w:rsidRPr="00694360">
        <w:rPr>
          <w:rFonts w:asciiTheme="majorBidi" w:hAnsiTheme="majorBidi" w:cstheme="majorBidi"/>
          <w:sz w:val="24"/>
          <w:szCs w:val="24"/>
        </w:rPr>
        <w:t xml:space="preserve">E-JM </w:t>
      </w:r>
      <w:r>
        <w:rPr>
          <w:rFonts w:asciiTheme="majorBidi" w:hAnsiTheme="majorBidi" w:cstheme="majorBidi"/>
          <w:sz w:val="24"/>
          <w:szCs w:val="24"/>
        </w:rPr>
        <w:t xml:space="preserve">themes. </w:t>
      </w:r>
      <w:r w:rsidRPr="00045B2E">
        <w:rPr>
          <w:rFonts w:asciiTheme="majorBidi" w:hAnsiTheme="majorBidi" w:cstheme="majorBidi"/>
          <w:sz w:val="24"/>
          <w:szCs w:val="24"/>
        </w:rPr>
        <w:t xml:space="preserve">  </w:t>
      </w:r>
    </w:p>
    <w:p w14:paraId="0DB32E00" w14:textId="77777777" w:rsidR="00762B69" w:rsidRPr="00045B2E" w:rsidRDefault="00762B69" w:rsidP="00762B69">
      <w:pPr>
        <w:spacing w:after="0" w:line="480" w:lineRule="auto"/>
        <w:jc w:val="both"/>
        <w:rPr>
          <w:rFonts w:asciiTheme="majorBidi" w:hAnsiTheme="majorBidi" w:cstheme="majorBidi"/>
          <w:sz w:val="24"/>
          <w:szCs w:val="24"/>
        </w:rPr>
      </w:pPr>
      <w:r w:rsidRPr="00045B2E">
        <w:rPr>
          <w:rFonts w:asciiTheme="majorBidi" w:hAnsiTheme="majorBidi" w:cstheme="majorBidi"/>
          <w:sz w:val="24"/>
          <w:szCs w:val="24"/>
        </w:rPr>
        <w:tab/>
      </w:r>
      <w:r>
        <w:rPr>
          <w:rFonts w:asciiTheme="majorBidi" w:hAnsiTheme="majorBidi" w:cstheme="majorBidi"/>
          <w:sz w:val="24"/>
          <w:szCs w:val="24"/>
        </w:rPr>
        <w:tab/>
      </w:r>
      <w:r w:rsidRPr="009445A0">
        <w:rPr>
          <w:rFonts w:asciiTheme="majorBidi" w:hAnsiTheme="majorBidi" w:cstheme="majorBidi"/>
          <w:i/>
          <w:iCs/>
          <w:sz w:val="24"/>
          <w:szCs w:val="24"/>
          <w:u w:val="single"/>
        </w:rPr>
        <w:t>Second</w:t>
      </w:r>
      <w:r w:rsidRPr="00045B2E">
        <w:rPr>
          <w:rFonts w:asciiTheme="majorBidi" w:hAnsiTheme="majorBidi" w:cstheme="majorBidi"/>
          <w:sz w:val="24"/>
          <w:szCs w:val="24"/>
        </w:rPr>
        <w:t>, Y</w:t>
      </w:r>
      <w:r w:rsidRPr="003675F5">
        <w:rPr>
          <w:rFonts w:asciiTheme="majorBidi" w:hAnsiTheme="majorBidi" w:cstheme="majorBidi"/>
          <w:sz w:val="20"/>
          <w:szCs w:val="20"/>
        </w:rPr>
        <w:t>HWH</w:t>
      </w:r>
      <w:r w:rsidRPr="00045B2E">
        <w:rPr>
          <w:rFonts w:asciiTheme="majorBidi" w:hAnsiTheme="majorBidi" w:cstheme="majorBidi"/>
          <w:sz w:val="24"/>
          <w:szCs w:val="24"/>
        </w:rPr>
        <w:t xml:space="preserve">’s purpose appears </w:t>
      </w:r>
      <w:r>
        <w:rPr>
          <w:rFonts w:asciiTheme="majorBidi" w:hAnsiTheme="majorBidi" w:cstheme="majorBidi"/>
          <w:sz w:val="24"/>
          <w:szCs w:val="24"/>
        </w:rPr>
        <w:t>two-fold</w:t>
      </w:r>
      <w:r w:rsidRPr="00045B2E">
        <w:rPr>
          <w:rFonts w:asciiTheme="majorBidi" w:hAnsiTheme="majorBidi" w:cstheme="majorBidi"/>
          <w:sz w:val="24"/>
          <w:szCs w:val="24"/>
        </w:rPr>
        <w:t xml:space="preserve">: </w:t>
      </w:r>
      <w:r w:rsidRPr="00866FF8">
        <w:rPr>
          <w:rFonts w:asciiTheme="majorBidi" w:hAnsiTheme="majorBidi" w:cstheme="majorBidi"/>
          <w:i/>
          <w:iCs/>
          <w:sz w:val="24"/>
          <w:szCs w:val="24"/>
          <w:u w:val="single"/>
        </w:rPr>
        <w:t>first</w:t>
      </w:r>
      <w:r w:rsidRPr="00045B2E">
        <w:rPr>
          <w:rFonts w:asciiTheme="majorBidi" w:hAnsiTheme="majorBidi" w:cstheme="majorBidi"/>
          <w:sz w:val="24"/>
          <w:szCs w:val="24"/>
        </w:rPr>
        <w:t>, the desire to redeem Israel ‘</w:t>
      </w:r>
      <w:r w:rsidRPr="00353369">
        <w:rPr>
          <w:rFonts w:asciiTheme="majorBidi" w:hAnsiTheme="majorBidi" w:cstheme="majorBidi"/>
          <w:i/>
          <w:iCs/>
          <w:sz w:val="24"/>
          <w:szCs w:val="24"/>
        </w:rPr>
        <w:t>from</w:t>
      </w:r>
      <w:r w:rsidRPr="00045B2E">
        <w:rPr>
          <w:rFonts w:asciiTheme="majorBidi" w:hAnsiTheme="majorBidi" w:cstheme="majorBidi"/>
          <w:sz w:val="24"/>
          <w:szCs w:val="24"/>
        </w:rPr>
        <w:t xml:space="preserve">’ </w:t>
      </w:r>
      <w:r>
        <w:rPr>
          <w:rFonts w:asciiTheme="majorBidi" w:hAnsiTheme="majorBidi" w:cstheme="majorBidi"/>
          <w:sz w:val="24"/>
          <w:szCs w:val="24"/>
        </w:rPr>
        <w:t xml:space="preserve">the </w:t>
      </w:r>
      <w:r w:rsidRPr="00045B2E">
        <w:rPr>
          <w:rFonts w:asciiTheme="majorBidi" w:hAnsiTheme="majorBidi" w:cstheme="majorBidi"/>
          <w:sz w:val="24"/>
          <w:szCs w:val="24"/>
        </w:rPr>
        <w:t>Baal</w:t>
      </w:r>
      <w:r>
        <w:rPr>
          <w:rFonts w:asciiTheme="majorBidi" w:hAnsiTheme="majorBidi" w:cstheme="majorBidi"/>
          <w:sz w:val="24"/>
          <w:szCs w:val="24"/>
        </w:rPr>
        <w:t>s</w:t>
      </w:r>
      <w:r w:rsidRPr="00045B2E">
        <w:rPr>
          <w:rFonts w:asciiTheme="majorBidi" w:hAnsiTheme="majorBidi" w:cstheme="majorBidi"/>
          <w:sz w:val="24"/>
          <w:szCs w:val="24"/>
        </w:rPr>
        <w:t>, and ‘</w:t>
      </w:r>
      <w:r w:rsidRPr="00353369">
        <w:rPr>
          <w:rFonts w:asciiTheme="majorBidi" w:hAnsiTheme="majorBidi" w:cstheme="majorBidi"/>
          <w:i/>
          <w:iCs/>
          <w:sz w:val="24"/>
          <w:szCs w:val="24"/>
        </w:rPr>
        <w:t>to</w:t>
      </w:r>
      <w:r w:rsidRPr="00045B2E">
        <w:rPr>
          <w:rFonts w:asciiTheme="majorBidi" w:hAnsiTheme="majorBidi" w:cstheme="majorBidi"/>
          <w:sz w:val="24"/>
          <w:szCs w:val="24"/>
        </w:rPr>
        <w:t>’ Himself</w:t>
      </w:r>
      <w:r>
        <w:rPr>
          <w:rFonts w:asciiTheme="majorBidi" w:hAnsiTheme="majorBidi" w:cstheme="majorBidi"/>
          <w:sz w:val="24"/>
          <w:szCs w:val="24"/>
        </w:rPr>
        <w:t>,</w:t>
      </w:r>
      <w:r w:rsidRPr="00045B2E">
        <w:rPr>
          <w:rFonts w:asciiTheme="majorBidi" w:hAnsiTheme="majorBidi" w:cstheme="majorBidi"/>
          <w:sz w:val="24"/>
          <w:szCs w:val="24"/>
        </w:rPr>
        <w:t xml:space="preserve"> which occurs</w:t>
      </w:r>
      <w:r>
        <w:rPr>
          <w:rFonts w:asciiTheme="majorBidi" w:hAnsiTheme="majorBidi" w:cstheme="majorBidi"/>
          <w:sz w:val="24"/>
          <w:szCs w:val="24"/>
        </w:rPr>
        <w:t xml:space="preserve"> (albeit temporarily)</w:t>
      </w:r>
      <w:r w:rsidRPr="00045B2E">
        <w:rPr>
          <w:rFonts w:asciiTheme="majorBidi" w:hAnsiTheme="majorBidi" w:cstheme="majorBidi"/>
          <w:sz w:val="24"/>
          <w:szCs w:val="24"/>
        </w:rPr>
        <w:t xml:space="preserve"> in 18:39 (</w:t>
      </w:r>
      <w:r w:rsidRPr="001C0D22">
        <w:rPr>
          <w:rFonts w:asciiTheme="majorBidi" w:hAnsiTheme="majorBidi" w:cstheme="majorBidi"/>
          <w:color w:val="7030A0"/>
          <w:sz w:val="28"/>
          <w:szCs w:val="28"/>
          <w:rtl/>
          <w:lang w:bidi="he-IL"/>
        </w:rPr>
        <w:t xml:space="preserve">יְהוָה֙ </w:t>
      </w:r>
      <w:r w:rsidRPr="001C0D22">
        <w:rPr>
          <w:rFonts w:asciiTheme="majorBidi" w:hAnsiTheme="majorBidi" w:cstheme="majorBidi"/>
          <w:color w:val="984806" w:themeColor="accent6" w:themeShade="80"/>
          <w:sz w:val="28"/>
          <w:szCs w:val="28"/>
          <w:rtl/>
          <w:lang w:bidi="he-IL"/>
        </w:rPr>
        <w:t xml:space="preserve">ה֣וּא </w:t>
      </w:r>
      <w:r w:rsidRPr="001C0D22">
        <w:rPr>
          <w:rFonts w:asciiTheme="majorBidi" w:hAnsiTheme="majorBidi" w:cstheme="majorBidi"/>
          <w:color w:val="7F7F7F" w:themeColor="text1" w:themeTint="80"/>
          <w:sz w:val="28"/>
          <w:szCs w:val="28"/>
          <w:rtl/>
          <w:lang w:bidi="he-IL"/>
        </w:rPr>
        <w:t>הָ</w:t>
      </w:r>
      <w:r w:rsidRPr="00694360">
        <w:rPr>
          <w:rFonts w:asciiTheme="majorBidi" w:hAnsiTheme="majorBidi" w:cstheme="majorBidi"/>
          <w:color w:val="0000FF"/>
          <w:sz w:val="28"/>
          <w:szCs w:val="28"/>
          <w:rtl/>
          <w:lang w:bidi="he-IL"/>
        </w:rPr>
        <w:t>אֱלֹהִ֔ים</w:t>
      </w:r>
      <w:r w:rsidRPr="00045B2E">
        <w:rPr>
          <w:rFonts w:asciiTheme="majorBidi" w:hAnsiTheme="majorBidi" w:cstheme="majorBidi"/>
          <w:sz w:val="24"/>
          <w:szCs w:val="24"/>
        </w:rPr>
        <w:t xml:space="preserve">), and </w:t>
      </w:r>
      <w:r w:rsidRPr="00866FF8">
        <w:rPr>
          <w:rFonts w:asciiTheme="majorBidi" w:hAnsiTheme="majorBidi" w:cstheme="majorBidi"/>
          <w:i/>
          <w:iCs/>
          <w:sz w:val="24"/>
          <w:szCs w:val="24"/>
          <w:u w:val="single"/>
        </w:rPr>
        <w:t>second</w:t>
      </w:r>
      <w:r w:rsidRPr="00045B2E">
        <w:rPr>
          <w:rFonts w:asciiTheme="majorBidi" w:hAnsiTheme="majorBidi" w:cstheme="majorBidi"/>
          <w:sz w:val="24"/>
          <w:szCs w:val="24"/>
        </w:rPr>
        <w:t>, to accomplish this through His prophet Elijah, whom He is establishing with authority. In doing so, Y</w:t>
      </w:r>
      <w:r w:rsidRPr="003675F5">
        <w:rPr>
          <w:rFonts w:asciiTheme="majorBidi" w:hAnsiTheme="majorBidi" w:cstheme="majorBidi"/>
          <w:sz w:val="20"/>
          <w:szCs w:val="20"/>
        </w:rPr>
        <w:t>HWH</w:t>
      </w:r>
      <w:r w:rsidRPr="00045B2E">
        <w:rPr>
          <w:rFonts w:asciiTheme="majorBidi" w:hAnsiTheme="majorBidi" w:cstheme="majorBidi"/>
          <w:sz w:val="24"/>
          <w:szCs w:val="24"/>
        </w:rPr>
        <w:t xml:space="preserve"> demonstrates His sovereign power and legitimizes Elijah before </w:t>
      </w:r>
      <w:r>
        <w:rPr>
          <w:rFonts w:asciiTheme="majorBidi" w:hAnsiTheme="majorBidi" w:cstheme="majorBidi"/>
          <w:sz w:val="24"/>
          <w:szCs w:val="24"/>
        </w:rPr>
        <w:t>his</w:t>
      </w:r>
      <w:r w:rsidRPr="00045B2E">
        <w:rPr>
          <w:rFonts w:asciiTheme="majorBidi" w:hAnsiTheme="majorBidi" w:cstheme="majorBidi"/>
          <w:sz w:val="24"/>
          <w:szCs w:val="24"/>
        </w:rPr>
        <w:t xml:space="preserve"> audience. I believe this motif expresses the general movement of </w:t>
      </w:r>
      <w:r>
        <w:rPr>
          <w:rFonts w:asciiTheme="majorBidi" w:hAnsiTheme="majorBidi" w:cstheme="majorBidi"/>
          <w:sz w:val="24"/>
          <w:szCs w:val="24"/>
        </w:rPr>
        <w:t xml:space="preserve">the </w:t>
      </w:r>
      <w:r w:rsidRPr="001C0D22">
        <w:rPr>
          <w:rFonts w:asciiTheme="majorBidi" w:hAnsiTheme="majorBidi" w:cstheme="majorBidi"/>
          <w:sz w:val="24"/>
          <w:szCs w:val="24"/>
        </w:rPr>
        <w:t>whole of 1 Kings 17-18.</w:t>
      </w:r>
    </w:p>
    <w:p w14:paraId="2DF862F5" w14:textId="0090CD51" w:rsidR="00762B69" w:rsidRDefault="00762B69" w:rsidP="00762B69">
      <w:pPr>
        <w:spacing w:after="0" w:line="480" w:lineRule="auto"/>
        <w:jc w:val="both"/>
        <w:rPr>
          <w:rFonts w:asciiTheme="majorBidi" w:hAnsiTheme="majorBidi" w:cs="Times New Roman"/>
          <w:sz w:val="24"/>
          <w:szCs w:val="24"/>
          <w:lang w:bidi="he-IL"/>
        </w:rPr>
      </w:pPr>
      <w:r>
        <w:rPr>
          <w:rFonts w:asciiTheme="majorBidi" w:hAnsiTheme="majorBidi" w:cs="Times New Roman"/>
          <w:sz w:val="24"/>
          <w:szCs w:val="24"/>
          <w:lang w:bidi="he-IL"/>
        </w:rPr>
        <w:tab/>
      </w:r>
      <w:r>
        <w:rPr>
          <w:rFonts w:asciiTheme="majorBidi" w:hAnsiTheme="majorBidi" w:cs="Times New Roman"/>
          <w:sz w:val="24"/>
          <w:szCs w:val="24"/>
          <w:lang w:bidi="he-IL"/>
        </w:rPr>
        <w:tab/>
      </w:r>
      <w:r w:rsidRPr="009445A0">
        <w:rPr>
          <w:rFonts w:asciiTheme="majorBidi" w:hAnsiTheme="majorBidi" w:cs="Times New Roman"/>
          <w:i/>
          <w:iCs/>
          <w:sz w:val="24"/>
          <w:szCs w:val="24"/>
          <w:u w:val="single"/>
          <w:lang w:bidi="he-IL"/>
        </w:rPr>
        <w:t>Third</w:t>
      </w:r>
      <w:r>
        <w:rPr>
          <w:rFonts w:asciiTheme="majorBidi" w:hAnsiTheme="majorBidi" w:cs="Times New Roman"/>
          <w:sz w:val="24"/>
          <w:szCs w:val="24"/>
          <w:lang w:bidi="he-IL"/>
        </w:rPr>
        <w:t xml:space="preserve">, the theme of </w:t>
      </w:r>
      <w:r w:rsidRPr="006C612D">
        <w:rPr>
          <w:rFonts w:asciiTheme="majorBidi" w:hAnsiTheme="majorBidi" w:cs="Times New Roman"/>
          <w:sz w:val="24"/>
          <w:szCs w:val="24"/>
          <w:lang w:bidi="he-IL"/>
        </w:rPr>
        <w:t>Y</w:t>
      </w:r>
      <w:r w:rsidRPr="003675F5">
        <w:rPr>
          <w:rFonts w:asciiTheme="majorBidi" w:hAnsiTheme="majorBidi" w:cs="Times New Roman"/>
          <w:sz w:val="20"/>
          <w:szCs w:val="20"/>
          <w:lang w:bidi="he-IL"/>
        </w:rPr>
        <w:t>HWH</w:t>
      </w:r>
      <w:r w:rsidRPr="006C612D">
        <w:rPr>
          <w:rFonts w:asciiTheme="majorBidi" w:hAnsiTheme="majorBidi" w:cs="Times New Roman"/>
          <w:sz w:val="24"/>
          <w:szCs w:val="24"/>
          <w:lang w:bidi="he-IL"/>
        </w:rPr>
        <w:t>’s demand for ‘</w:t>
      </w:r>
      <w:r w:rsidRPr="00694360">
        <w:rPr>
          <w:rFonts w:asciiTheme="majorBidi" w:hAnsiTheme="majorBidi" w:cs="Times New Roman"/>
          <w:i/>
          <w:iCs/>
          <w:color w:val="7030A0"/>
          <w:sz w:val="24"/>
          <w:szCs w:val="24"/>
          <w:lang w:bidi="he-IL"/>
        </w:rPr>
        <w:t>exclusive covenant loyalty</w:t>
      </w:r>
      <w:r w:rsidRPr="006C612D">
        <w:rPr>
          <w:rFonts w:asciiTheme="majorBidi" w:hAnsiTheme="majorBidi" w:cs="Times New Roman"/>
          <w:sz w:val="24"/>
          <w:szCs w:val="24"/>
          <w:lang w:bidi="he-IL"/>
        </w:rPr>
        <w:t>’</w:t>
      </w:r>
      <w:r>
        <w:rPr>
          <w:rFonts w:asciiTheme="majorBidi" w:hAnsiTheme="majorBidi" w:cs="Times New Roman"/>
          <w:sz w:val="24"/>
          <w:szCs w:val="24"/>
          <w:lang w:bidi="he-IL"/>
        </w:rPr>
        <w:t xml:space="preserve"> </w:t>
      </w:r>
      <w:r w:rsidR="00694360">
        <w:rPr>
          <w:rFonts w:asciiTheme="majorBidi" w:hAnsiTheme="majorBidi" w:cs="Times New Roman"/>
          <w:sz w:val="24"/>
          <w:szCs w:val="24"/>
          <w:lang w:bidi="he-IL"/>
        </w:rPr>
        <w:t>(</w:t>
      </w:r>
      <w:r w:rsidR="00694360" w:rsidRPr="00694360">
        <w:rPr>
          <w:rFonts w:asciiTheme="majorBidi" w:hAnsiTheme="majorBidi" w:cs="Times New Roman"/>
          <w:sz w:val="24"/>
          <w:szCs w:val="24"/>
          <w:lang w:bidi="he-IL"/>
        </w:rPr>
        <w:t>ECL</w:t>
      </w:r>
      <w:r w:rsidR="00694360">
        <w:rPr>
          <w:rFonts w:asciiTheme="majorBidi" w:hAnsiTheme="majorBidi" w:cs="Times New Roman"/>
          <w:sz w:val="24"/>
          <w:szCs w:val="24"/>
          <w:lang w:bidi="he-IL"/>
        </w:rPr>
        <w:t xml:space="preserve">) </w:t>
      </w:r>
      <w:r>
        <w:rPr>
          <w:rFonts w:asciiTheme="majorBidi" w:hAnsiTheme="majorBidi" w:cs="Times New Roman"/>
          <w:sz w:val="24"/>
          <w:szCs w:val="24"/>
          <w:lang w:bidi="he-IL"/>
        </w:rPr>
        <w:t xml:space="preserve">is supported directly </w:t>
      </w:r>
      <w:r w:rsidRPr="001C0D22">
        <w:rPr>
          <w:rFonts w:asciiTheme="majorBidi" w:hAnsiTheme="majorBidi" w:cs="Times New Roman"/>
          <w:sz w:val="24"/>
          <w:szCs w:val="24"/>
          <w:lang w:bidi="he-IL"/>
        </w:rPr>
        <w:t xml:space="preserve">in </w:t>
      </w:r>
      <w:r w:rsidRPr="00694360">
        <w:rPr>
          <w:rFonts w:asciiTheme="majorBidi" w:hAnsiTheme="majorBidi" w:cs="Times New Roman"/>
          <w:sz w:val="24"/>
          <w:szCs w:val="24"/>
          <w:u w:val="single"/>
          <w:lang w:bidi="he-IL"/>
        </w:rPr>
        <w:t>18:21-4</w:t>
      </w:r>
      <w:r w:rsidRPr="001C0D22">
        <w:rPr>
          <w:rFonts w:asciiTheme="majorBidi" w:hAnsiTheme="majorBidi" w:cs="Times New Roman"/>
          <w:sz w:val="24"/>
          <w:szCs w:val="24"/>
          <w:lang w:bidi="he-IL"/>
        </w:rPr>
        <w:t xml:space="preserve">. </w:t>
      </w:r>
      <w:r>
        <w:rPr>
          <w:rFonts w:asciiTheme="majorBidi" w:hAnsiTheme="majorBidi" w:cs="Times New Roman"/>
          <w:sz w:val="24"/>
          <w:szCs w:val="24"/>
          <w:lang w:bidi="he-IL"/>
        </w:rPr>
        <w:t>[See ‘</w:t>
      </w:r>
      <w:r w:rsidRPr="00694360">
        <w:rPr>
          <w:rFonts w:asciiTheme="majorBidi" w:hAnsiTheme="majorBidi" w:cs="Times New Roman"/>
          <w:sz w:val="24"/>
          <w:szCs w:val="24"/>
          <w:lang w:bidi="he-IL"/>
        </w:rPr>
        <w:t>Plotting the Text’</w:t>
      </w:r>
      <w:r>
        <w:rPr>
          <w:rFonts w:asciiTheme="majorBidi" w:hAnsiTheme="majorBidi" w:cs="Times New Roman"/>
          <w:sz w:val="24"/>
          <w:szCs w:val="24"/>
          <w:lang w:bidi="he-IL"/>
        </w:rPr>
        <w:t xml:space="preserve">] Through the use of </w:t>
      </w:r>
      <w:r w:rsidRPr="00866FF8">
        <w:rPr>
          <w:rFonts w:asciiTheme="majorBidi" w:hAnsiTheme="majorBidi" w:cs="Times New Roman"/>
          <w:i/>
          <w:iCs/>
          <w:sz w:val="24"/>
          <w:szCs w:val="24"/>
          <w:lang w:bidi="he-IL"/>
        </w:rPr>
        <w:t>strident</w:t>
      </w:r>
      <w:r>
        <w:rPr>
          <w:rFonts w:asciiTheme="majorBidi" w:hAnsiTheme="majorBidi" w:cs="Times New Roman"/>
          <w:sz w:val="24"/>
          <w:szCs w:val="24"/>
          <w:lang w:bidi="he-IL"/>
        </w:rPr>
        <w:t xml:space="preserve"> </w:t>
      </w:r>
      <w:r w:rsidRPr="00866FF8">
        <w:rPr>
          <w:rFonts w:asciiTheme="majorBidi" w:hAnsiTheme="majorBidi" w:cs="Times New Roman"/>
          <w:i/>
          <w:iCs/>
          <w:sz w:val="24"/>
          <w:szCs w:val="24"/>
          <w:lang w:bidi="he-IL"/>
        </w:rPr>
        <w:t>polarity</w:t>
      </w:r>
      <w:r>
        <w:rPr>
          <w:rFonts w:asciiTheme="majorBidi" w:hAnsiTheme="majorBidi" w:cs="Times New Roman"/>
          <w:sz w:val="24"/>
          <w:szCs w:val="24"/>
          <w:lang w:bidi="he-IL"/>
        </w:rPr>
        <w:t xml:space="preserve"> and </w:t>
      </w:r>
      <w:r w:rsidRPr="00866FF8">
        <w:rPr>
          <w:rFonts w:asciiTheme="majorBidi" w:hAnsiTheme="majorBidi" w:cs="Times New Roman"/>
          <w:i/>
          <w:iCs/>
          <w:sz w:val="24"/>
          <w:szCs w:val="24"/>
          <w:lang w:bidi="he-IL"/>
        </w:rPr>
        <w:t>binary comparison/contrasting</w:t>
      </w:r>
      <w:r>
        <w:rPr>
          <w:rFonts w:asciiTheme="majorBidi" w:hAnsiTheme="majorBidi" w:cs="Times New Roman"/>
          <w:sz w:val="24"/>
          <w:szCs w:val="24"/>
          <w:lang w:bidi="he-IL"/>
        </w:rPr>
        <w:t xml:space="preserve"> elements, the text clearly identifies the key characters along a </w:t>
      </w:r>
      <w:r w:rsidRPr="00866FF8">
        <w:rPr>
          <w:rFonts w:asciiTheme="majorBidi" w:hAnsiTheme="majorBidi" w:cs="Times New Roman"/>
          <w:i/>
          <w:iCs/>
          <w:sz w:val="24"/>
          <w:szCs w:val="24"/>
          <w:lang w:bidi="he-IL"/>
        </w:rPr>
        <w:t>dynamic relationship continuum</w:t>
      </w:r>
      <w:r>
        <w:rPr>
          <w:rFonts w:asciiTheme="majorBidi" w:hAnsiTheme="majorBidi" w:cs="Times New Roman"/>
          <w:sz w:val="24"/>
          <w:szCs w:val="24"/>
          <w:lang w:bidi="he-IL"/>
        </w:rPr>
        <w:t>. As this theme summits, it isolates the key issue: Y</w:t>
      </w:r>
      <w:r w:rsidRPr="003675F5">
        <w:rPr>
          <w:rFonts w:asciiTheme="majorBidi" w:hAnsiTheme="majorBidi" w:cs="Times New Roman"/>
          <w:sz w:val="20"/>
          <w:szCs w:val="20"/>
          <w:lang w:bidi="he-IL"/>
        </w:rPr>
        <w:t>HWH</w:t>
      </w:r>
      <w:r>
        <w:rPr>
          <w:rFonts w:asciiTheme="majorBidi" w:hAnsiTheme="majorBidi" w:cs="Times New Roman"/>
          <w:sz w:val="24"/>
          <w:szCs w:val="24"/>
          <w:lang w:bidi="he-IL"/>
        </w:rPr>
        <w:t xml:space="preserve">’s demand for </w:t>
      </w:r>
      <w:r w:rsidRPr="00694360">
        <w:rPr>
          <w:rFonts w:asciiTheme="majorBidi" w:hAnsiTheme="majorBidi" w:cs="Times New Roman"/>
          <w:sz w:val="24"/>
          <w:szCs w:val="24"/>
          <w:lang w:bidi="he-IL"/>
        </w:rPr>
        <w:t>ECL</w:t>
      </w:r>
      <w:r>
        <w:rPr>
          <w:rFonts w:asciiTheme="majorBidi" w:hAnsiTheme="majorBidi" w:cs="Times New Roman"/>
          <w:sz w:val="24"/>
          <w:szCs w:val="24"/>
          <w:lang w:bidi="he-IL"/>
        </w:rPr>
        <w:t xml:space="preserve">.  On a longer trajectory, </w:t>
      </w:r>
      <w:r w:rsidRPr="001C0D22">
        <w:rPr>
          <w:rFonts w:asciiTheme="majorBidi" w:hAnsiTheme="majorBidi" w:cs="Times New Roman"/>
          <w:sz w:val="24"/>
          <w:szCs w:val="24"/>
          <w:lang w:bidi="he-IL"/>
        </w:rPr>
        <w:t xml:space="preserve">1 Kgs 1-16 and </w:t>
      </w:r>
      <w:r>
        <w:rPr>
          <w:rFonts w:asciiTheme="majorBidi" w:hAnsiTheme="majorBidi" w:cs="Times New Roman"/>
          <w:sz w:val="24"/>
          <w:szCs w:val="24"/>
          <w:lang w:bidi="he-IL"/>
        </w:rPr>
        <w:t xml:space="preserve">precursory portions of the Old Testament each contribute to the </w:t>
      </w:r>
      <w:r w:rsidRPr="00866FF8">
        <w:rPr>
          <w:rFonts w:asciiTheme="majorBidi" w:hAnsiTheme="majorBidi" w:cs="Times New Roman"/>
          <w:sz w:val="24"/>
          <w:szCs w:val="24"/>
          <w:lang w:bidi="he-IL"/>
        </w:rPr>
        <w:t>context</w:t>
      </w:r>
      <w:r>
        <w:rPr>
          <w:rFonts w:asciiTheme="majorBidi" w:hAnsiTheme="majorBidi" w:cs="Times New Roman"/>
          <w:sz w:val="24"/>
          <w:szCs w:val="24"/>
          <w:lang w:bidi="he-IL"/>
        </w:rPr>
        <w:t xml:space="preserve"> and precedent for this particular theme. </w:t>
      </w:r>
    </w:p>
    <w:p w14:paraId="2CF92A3F" w14:textId="77777777" w:rsidR="00762B69" w:rsidRDefault="00762B69" w:rsidP="00762B69">
      <w:pPr>
        <w:spacing w:after="0" w:line="480" w:lineRule="auto"/>
        <w:jc w:val="both"/>
        <w:rPr>
          <w:rFonts w:asciiTheme="majorBidi" w:hAnsiTheme="majorBidi" w:cs="Times New Roman"/>
          <w:sz w:val="24"/>
          <w:szCs w:val="24"/>
          <w:lang w:bidi="he-IL"/>
        </w:rPr>
      </w:pPr>
    </w:p>
    <w:p w14:paraId="6DD6732C" w14:textId="77777777" w:rsidR="00762B69" w:rsidRDefault="00762B69" w:rsidP="00762B69">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r>
      <w:r>
        <w:rPr>
          <w:rFonts w:asciiTheme="majorBidi" w:hAnsiTheme="majorBidi" w:cstheme="majorBidi"/>
          <w:sz w:val="24"/>
          <w:szCs w:val="24"/>
        </w:rPr>
        <w:tab/>
      </w:r>
      <w:r w:rsidRPr="009445A0">
        <w:rPr>
          <w:rFonts w:asciiTheme="majorBidi" w:hAnsiTheme="majorBidi" w:cstheme="majorBidi"/>
          <w:i/>
          <w:iCs/>
          <w:sz w:val="24"/>
          <w:szCs w:val="24"/>
          <w:u w:val="single"/>
        </w:rPr>
        <w:t>Fourth</w:t>
      </w:r>
      <w:r>
        <w:rPr>
          <w:rFonts w:asciiTheme="majorBidi" w:hAnsiTheme="majorBidi" w:cstheme="majorBidi"/>
          <w:sz w:val="24"/>
          <w:szCs w:val="24"/>
        </w:rPr>
        <w:t>, in terms of ‘</w:t>
      </w:r>
      <w:r w:rsidRPr="003675F5">
        <w:rPr>
          <w:rFonts w:asciiTheme="majorBidi" w:hAnsiTheme="majorBidi" w:cstheme="majorBidi"/>
          <w:i/>
          <w:iCs/>
          <w:color w:val="FF0000"/>
          <w:sz w:val="24"/>
          <w:szCs w:val="24"/>
        </w:rPr>
        <w:t>judgment</w:t>
      </w:r>
      <w:r>
        <w:rPr>
          <w:rFonts w:asciiTheme="majorBidi" w:hAnsiTheme="majorBidi" w:cstheme="majorBidi"/>
          <w:sz w:val="24"/>
          <w:szCs w:val="24"/>
        </w:rPr>
        <w:t>’, the pervasive theme of ‘</w:t>
      </w:r>
      <w:r w:rsidRPr="003675F5">
        <w:rPr>
          <w:rFonts w:asciiTheme="majorBidi" w:hAnsiTheme="majorBidi" w:cstheme="majorBidi"/>
          <w:i/>
          <w:iCs/>
          <w:sz w:val="24"/>
          <w:szCs w:val="24"/>
        </w:rPr>
        <w:t>drought</w:t>
      </w:r>
      <w:r>
        <w:rPr>
          <w:rFonts w:asciiTheme="majorBidi" w:hAnsiTheme="majorBidi" w:cstheme="majorBidi"/>
          <w:sz w:val="24"/>
          <w:szCs w:val="24"/>
        </w:rPr>
        <w:t xml:space="preserve">’ operating in the background of the text from (17:1) forward summits </w:t>
      </w:r>
      <w:r w:rsidRPr="002A392B">
        <w:rPr>
          <w:rFonts w:asciiTheme="majorBidi" w:hAnsiTheme="majorBidi" w:cstheme="majorBidi"/>
          <w:i/>
          <w:iCs/>
          <w:sz w:val="24"/>
          <w:szCs w:val="24"/>
        </w:rPr>
        <w:t>initially</w:t>
      </w:r>
      <w:r>
        <w:rPr>
          <w:rFonts w:asciiTheme="majorBidi" w:hAnsiTheme="majorBidi" w:cstheme="majorBidi"/>
          <w:sz w:val="24"/>
          <w:szCs w:val="24"/>
        </w:rPr>
        <w:t xml:space="preserve"> in </w:t>
      </w:r>
      <w:r w:rsidRPr="001C0D22">
        <w:rPr>
          <w:rFonts w:asciiTheme="majorBidi" w:hAnsiTheme="majorBidi" w:cstheme="majorBidi"/>
          <w:sz w:val="24"/>
          <w:szCs w:val="24"/>
        </w:rPr>
        <w:t>1 Kings (18:17b-18) with Ahab’s rebuke, Elijah’s counter-rebuke and petitions. Ahab’s accusation at (18:17b) confirms the validity of Y</w:t>
      </w:r>
      <w:r w:rsidRPr="001C0D22">
        <w:rPr>
          <w:rFonts w:asciiTheme="majorBidi" w:hAnsiTheme="majorBidi" w:cstheme="majorBidi"/>
          <w:sz w:val="20"/>
          <w:szCs w:val="20"/>
        </w:rPr>
        <w:t>HWH</w:t>
      </w:r>
      <w:r w:rsidRPr="001C0D22">
        <w:rPr>
          <w:rFonts w:asciiTheme="majorBidi" w:hAnsiTheme="majorBidi" w:cstheme="majorBidi"/>
          <w:sz w:val="24"/>
          <w:szCs w:val="24"/>
        </w:rPr>
        <w:t xml:space="preserve">’s judgment. The </w:t>
      </w:r>
      <w:r w:rsidRPr="001C0D22">
        <w:rPr>
          <w:rFonts w:asciiTheme="majorBidi" w:hAnsiTheme="majorBidi" w:cstheme="majorBidi"/>
          <w:i/>
          <w:iCs/>
          <w:sz w:val="24"/>
          <w:szCs w:val="24"/>
        </w:rPr>
        <w:t>second</w:t>
      </w:r>
      <w:r w:rsidRPr="001C0D22">
        <w:rPr>
          <w:rFonts w:asciiTheme="majorBidi" w:hAnsiTheme="majorBidi" w:cstheme="majorBidi"/>
          <w:sz w:val="24"/>
          <w:szCs w:val="24"/>
        </w:rPr>
        <w:t xml:space="preserve"> summit occurs at (18:21) as Elijah exhorts the people to decide who they will follow, their guilt exposed in silence. The </w:t>
      </w:r>
      <w:r w:rsidRPr="001C0D22">
        <w:rPr>
          <w:rFonts w:asciiTheme="majorBidi" w:hAnsiTheme="majorBidi" w:cstheme="majorBidi"/>
          <w:i/>
          <w:iCs/>
          <w:sz w:val="24"/>
          <w:szCs w:val="24"/>
        </w:rPr>
        <w:t>third</w:t>
      </w:r>
      <w:r w:rsidRPr="001C0D22">
        <w:rPr>
          <w:rFonts w:asciiTheme="majorBidi" w:hAnsiTheme="majorBidi" w:cstheme="majorBidi"/>
          <w:sz w:val="24"/>
          <w:szCs w:val="24"/>
        </w:rPr>
        <w:t xml:space="preserve"> summit occurs at (18:40) with Elijah and Israel slaughtering the prophets of Baal at Wadi Kishon, and the </w:t>
      </w:r>
      <w:r w:rsidRPr="001C0D22">
        <w:rPr>
          <w:rFonts w:asciiTheme="majorBidi" w:hAnsiTheme="majorBidi" w:cstheme="majorBidi"/>
          <w:i/>
          <w:iCs/>
          <w:sz w:val="24"/>
          <w:szCs w:val="24"/>
        </w:rPr>
        <w:t>final</w:t>
      </w:r>
      <w:r w:rsidRPr="001C0D22">
        <w:rPr>
          <w:rFonts w:asciiTheme="majorBidi" w:hAnsiTheme="majorBidi" w:cstheme="majorBidi"/>
          <w:sz w:val="24"/>
          <w:szCs w:val="24"/>
        </w:rPr>
        <w:t xml:space="preserve"> summit occurs at (18:45a) as Y</w:t>
      </w:r>
      <w:r w:rsidRPr="001C0D22">
        <w:rPr>
          <w:rFonts w:asciiTheme="majorBidi" w:hAnsiTheme="majorBidi" w:cstheme="majorBidi"/>
          <w:sz w:val="20"/>
          <w:szCs w:val="20"/>
        </w:rPr>
        <w:t>HWH</w:t>
      </w:r>
      <w:r w:rsidRPr="001C0D22">
        <w:rPr>
          <w:rFonts w:asciiTheme="majorBidi" w:hAnsiTheme="majorBidi" w:cstheme="majorBidi"/>
          <w:sz w:val="24"/>
          <w:szCs w:val="24"/>
        </w:rPr>
        <w:t xml:space="preserve"> provides rain, relinquishing the drought. Beginning at (17:1), rising at (18:1), and falling at (18:40), in an </w:t>
      </w:r>
      <w:r w:rsidRPr="00694360">
        <w:rPr>
          <w:rFonts w:asciiTheme="majorBidi" w:hAnsiTheme="majorBidi" w:cstheme="majorBidi"/>
          <w:i/>
          <w:iCs/>
          <w:sz w:val="24"/>
          <w:szCs w:val="24"/>
        </w:rPr>
        <w:t>already-not yet</w:t>
      </w:r>
      <w:r w:rsidRPr="001C0D22">
        <w:rPr>
          <w:rFonts w:asciiTheme="majorBidi" w:hAnsiTheme="majorBidi" w:cstheme="majorBidi"/>
          <w:sz w:val="24"/>
          <w:szCs w:val="24"/>
        </w:rPr>
        <w:t xml:space="preserve"> trajectory,</w:t>
      </w:r>
      <w:r w:rsidRPr="001C0D22">
        <w:rPr>
          <w:rStyle w:val="FootnoteReference"/>
          <w:rFonts w:asciiTheme="majorBidi" w:hAnsiTheme="majorBidi"/>
          <w:sz w:val="24"/>
          <w:szCs w:val="24"/>
        </w:rPr>
        <w:footnoteReference w:id="116"/>
      </w:r>
      <w:r w:rsidRPr="001C0D22">
        <w:rPr>
          <w:rFonts w:asciiTheme="majorBidi" w:hAnsiTheme="majorBidi" w:cstheme="majorBidi"/>
          <w:sz w:val="24"/>
          <w:szCs w:val="24"/>
        </w:rPr>
        <w:t xml:space="preserve"> Y</w:t>
      </w:r>
      <w:r w:rsidRPr="001C0D22">
        <w:rPr>
          <w:rFonts w:asciiTheme="majorBidi" w:hAnsiTheme="majorBidi" w:cstheme="majorBidi"/>
          <w:sz w:val="20"/>
          <w:szCs w:val="20"/>
        </w:rPr>
        <w:t>HWH</w:t>
      </w:r>
      <w:r w:rsidRPr="001C0D22">
        <w:rPr>
          <w:rFonts w:asciiTheme="majorBidi" w:hAnsiTheme="majorBidi" w:cstheme="majorBidi"/>
          <w:sz w:val="24"/>
          <w:szCs w:val="24"/>
        </w:rPr>
        <w:t xml:space="preserve"> initi</w:t>
      </w:r>
      <w:r>
        <w:rPr>
          <w:rFonts w:asciiTheme="majorBidi" w:hAnsiTheme="majorBidi" w:cstheme="majorBidi"/>
          <w:sz w:val="24"/>
          <w:szCs w:val="24"/>
        </w:rPr>
        <w:t>ates a cycle of ‘</w:t>
      </w:r>
      <w:r w:rsidRPr="002A392B">
        <w:rPr>
          <w:rFonts w:asciiTheme="majorBidi" w:hAnsiTheme="majorBidi" w:cstheme="majorBidi"/>
          <w:i/>
          <w:iCs/>
          <w:color w:val="FF0000"/>
          <w:sz w:val="24"/>
          <w:szCs w:val="24"/>
        </w:rPr>
        <w:t>judgment</w:t>
      </w:r>
      <w:r>
        <w:rPr>
          <w:rFonts w:asciiTheme="majorBidi" w:hAnsiTheme="majorBidi" w:cstheme="majorBidi"/>
          <w:sz w:val="24"/>
          <w:szCs w:val="24"/>
        </w:rPr>
        <w:t>’ and ‘</w:t>
      </w:r>
      <w:r w:rsidRPr="002A392B">
        <w:rPr>
          <w:rFonts w:asciiTheme="majorBidi" w:hAnsiTheme="majorBidi" w:cstheme="majorBidi"/>
          <w:i/>
          <w:iCs/>
          <w:color w:val="0000CC"/>
          <w:sz w:val="24"/>
          <w:szCs w:val="24"/>
        </w:rPr>
        <w:t>mercy</w:t>
      </w:r>
      <w:r>
        <w:rPr>
          <w:rFonts w:asciiTheme="majorBidi" w:hAnsiTheme="majorBidi" w:cstheme="majorBidi"/>
          <w:sz w:val="24"/>
          <w:szCs w:val="24"/>
        </w:rPr>
        <w:t xml:space="preserve">’ upon Ahab and Israel in accordance with His covenantal expectations. </w:t>
      </w:r>
    </w:p>
    <w:p w14:paraId="570D5957" w14:textId="77777777" w:rsidR="00762B69" w:rsidRDefault="00762B69" w:rsidP="00762B69">
      <w:pPr>
        <w:spacing w:after="0" w:line="480" w:lineRule="auto"/>
        <w:jc w:val="both"/>
        <w:rPr>
          <w:rFonts w:asciiTheme="majorBidi" w:hAnsiTheme="majorBidi" w:cs="Times New Roman"/>
          <w:sz w:val="24"/>
          <w:szCs w:val="24"/>
          <w:lang w:bidi="he-IL"/>
        </w:rPr>
      </w:pPr>
      <w:r>
        <w:rPr>
          <w:rFonts w:asciiTheme="majorBidi" w:hAnsiTheme="majorBidi" w:cstheme="majorBidi"/>
          <w:sz w:val="24"/>
          <w:szCs w:val="24"/>
        </w:rPr>
        <w:tab/>
      </w:r>
      <w:r>
        <w:rPr>
          <w:rFonts w:asciiTheme="majorBidi" w:hAnsiTheme="majorBidi" w:cstheme="majorBidi"/>
          <w:sz w:val="24"/>
          <w:szCs w:val="24"/>
        </w:rPr>
        <w:tab/>
      </w:r>
      <w:r w:rsidRPr="009445A0">
        <w:rPr>
          <w:rFonts w:asciiTheme="majorBidi" w:hAnsiTheme="majorBidi" w:cstheme="majorBidi"/>
          <w:i/>
          <w:iCs/>
          <w:sz w:val="24"/>
          <w:szCs w:val="24"/>
          <w:u w:val="single"/>
        </w:rPr>
        <w:t>Fifth</w:t>
      </w:r>
      <w:r>
        <w:rPr>
          <w:rFonts w:asciiTheme="majorBidi" w:hAnsiTheme="majorBidi" w:cstheme="majorBidi"/>
          <w:sz w:val="24"/>
          <w:szCs w:val="24"/>
        </w:rPr>
        <w:t>, the theme of ‘</w:t>
      </w:r>
      <w:r w:rsidRPr="003675F5">
        <w:rPr>
          <w:rFonts w:asciiTheme="majorBidi" w:hAnsiTheme="majorBidi" w:cstheme="majorBidi"/>
          <w:i/>
          <w:iCs/>
          <w:color w:val="0000CC"/>
          <w:sz w:val="24"/>
          <w:szCs w:val="24"/>
        </w:rPr>
        <w:t>mercy</w:t>
      </w:r>
      <w:r>
        <w:rPr>
          <w:rFonts w:asciiTheme="majorBidi" w:hAnsiTheme="majorBidi" w:cstheme="majorBidi"/>
          <w:sz w:val="24"/>
          <w:szCs w:val="24"/>
        </w:rPr>
        <w:t xml:space="preserve">’ appears at </w:t>
      </w:r>
      <w:r w:rsidRPr="001C0D22">
        <w:rPr>
          <w:rFonts w:asciiTheme="majorBidi" w:hAnsiTheme="majorBidi" w:cstheme="majorBidi"/>
          <w:sz w:val="24"/>
          <w:szCs w:val="24"/>
        </w:rPr>
        <w:t xml:space="preserve">(17:16) </w:t>
      </w:r>
      <w:r>
        <w:rPr>
          <w:rFonts w:asciiTheme="majorBidi" w:hAnsiTheme="majorBidi" w:cstheme="majorBidi"/>
          <w:sz w:val="24"/>
          <w:szCs w:val="24"/>
        </w:rPr>
        <w:t>with Y</w:t>
      </w:r>
      <w:r w:rsidRPr="003675F5">
        <w:rPr>
          <w:rFonts w:asciiTheme="majorBidi" w:hAnsiTheme="majorBidi" w:cstheme="majorBidi"/>
          <w:sz w:val="20"/>
          <w:szCs w:val="20"/>
        </w:rPr>
        <w:t>HWH</w:t>
      </w:r>
      <w:r>
        <w:rPr>
          <w:rFonts w:asciiTheme="majorBidi" w:hAnsiTheme="majorBidi" w:cstheme="majorBidi"/>
          <w:sz w:val="24"/>
          <w:szCs w:val="24"/>
        </w:rPr>
        <w:t xml:space="preserve"> providing for the widow’s household during the drought and </w:t>
      </w:r>
      <w:r w:rsidRPr="001C0D22">
        <w:rPr>
          <w:rFonts w:asciiTheme="majorBidi" w:hAnsiTheme="majorBidi" w:cstheme="majorBidi"/>
          <w:sz w:val="24"/>
          <w:szCs w:val="24"/>
        </w:rPr>
        <w:t>at (17:32) wi</w:t>
      </w:r>
      <w:r>
        <w:rPr>
          <w:rFonts w:asciiTheme="majorBidi" w:hAnsiTheme="majorBidi" w:cstheme="majorBidi"/>
          <w:sz w:val="24"/>
          <w:szCs w:val="24"/>
        </w:rPr>
        <w:t>th Y</w:t>
      </w:r>
      <w:r w:rsidRPr="003675F5">
        <w:rPr>
          <w:rFonts w:asciiTheme="majorBidi" w:hAnsiTheme="majorBidi" w:cstheme="majorBidi"/>
          <w:sz w:val="20"/>
          <w:szCs w:val="20"/>
        </w:rPr>
        <w:t>HWH</w:t>
      </w:r>
      <w:r>
        <w:rPr>
          <w:rFonts w:asciiTheme="majorBidi" w:hAnsiTheme="majorBidi" w:cstheme="majorBidi"/>
          <w:sz w:val="24"/>
          <w:szCs w:val="24"/>
        </w:rPr>
        <w:t xml:space="preserve"> restoring life to her son. </w:t>
      </w:r>
      <w:r w:rsidRPr="001C0D22">
        <w:rPr>
          <w:rFonts w:asciiTheme="majorBidi" w:hAnsiTheme="majorBidi" w:cstheme="majorBidi"/>
          <w:sz w:val="24"/>
          <w:szCs w:val="24"/>
        </w:rPr>
        <w:t>Again, at (18:4, 13), Obadiah’s provision for the prophets of Y</w:t>
      </w:r>
      <w:r w:rsidRPr="001C0D22">
        <w:rPr>
          <w:rFonts w:asciiTheme="majorBidi" w:hAnsiTheme="majorBidi" w:cstheme="majorBidi"/>
          <w:sz w:val="20"/>
          <w:szCs w:val="20"/>
        </w:rPr>
        <w:t>HWH</w:t>
      </w:r>
      <w:r w:rsidRPr="001C0D22">
        <w:rPr>
          <w:rFonts w:asciiTheme="majorBidi" w:hAnsiTheme="majorBidi" w:cstheme="majorBidi"/>
          <w:sz w:val="24"/>
          <w:szCs w:val="24"/>
        </w:rPr>
        <w:t xml:space="preserve"> under persecution demonstra</w:t>
      </w:r>
      <w:r>
        <w:rPr>
          <w:rFonts w:asciiTheme="majorBidi" w:hAnsiTheme="majorBidi" w:cstheme="majorBidi"/>
          <w:sz w:val="24"/>
          <w:szCs w:val="24"/>
        </w:rPr>
        <w:t>tes the theme of ‘</w:t>
      </w:r>
      <w:r w:rsidRPr="003675F5">
        <w:rPr>
          <w:rFonts w:asciiTheme="majorBidi" w:hAnsiTheme="majorBidi" w:cstheme="majorBidi"/>
          <w:i/>
          <w:iCs/>
          <w:color w:val="0000CC"/>
          <w:sz w:val="24"/>
          <w:szCs w:val="24"/>
        </w:rPr>
        <w:t>mercy</w:t>
      </w:r>
      <w:r>
        <w:rPr>
          <w:rFonts w:asciiTheme="majorBidi" w:hAnsiTheme="majorBidi" w:cstheme="majorBidi"/>
          <w:sz w:val="24"/>
          <w:szCs w:val="24"/>
        </w:rPr>
        <w:t xml:space="preserve">’. These events foreshadow the summit of the theme which </w:t>
      </w:r>
      <w:r w:rsidRPr="001C0D22">
        <w:rPr>
          <w:rFonts w:asciiTheme="majorBidi" w:hAnsiTheme="majorBidi" w:cstheme="majorBidi"/>
          <w:sz w:val="24"/>
          <w:szCs w:val="24"/>
        </w:rPr>
        <w:t xml:space="preserve">occurs at (18:22-4). Immediately </w:t>
      </w:r>
      <w:r>
        <w:rPr>
          <w:rFonts w:asciiTheme="majorBidi" w:hAnsiTheme="majorBidi" w:cstheme="majorBidi"/>
          <w:sz w:val="24"/>
          <w:szCs w:val="24"/>
        </w:rPr>
        <w:t>after the people are exposed of their guilt through silence (</w:t>
      </w:r>
      <w:r w:rsidRPr="00353369">
        <w:rPr>
          <w:rFonts w:asciiTheme="majorBidi" w:hAnsiTheme="majorBidi" w:cs="Times New Roman"/>
          <w:color w:val="FF0000"/>
          <w:sz w:val="28"/>
          <w:szCs w:val="28"/>
          <w:rtl/>
          <w:lang w:bidi="he-IL"/>
        </w:rPr>
        <w:t>ו</w:t>
      </w:r>
      <w:r w:rsidRPr="00866FF8">
        <w:rPr>
          <w:rFonts w:asciiTheme="majorBidi" w:hAnsiTheme="majorBidi" w:cs="Times New Roman"/>
          <w:sz w:val="28"/>
          <w:szCs w:val="28"/>
          <w:rtl/>
          <w:lang w:bidi="he-IL"/>
        </w:rPr>
        <w:t>ְ</w:t>
      </w:r>
      <w:r w:rsidRPr="00353369">
        <w:rPr>
          <w:rFonts w:asciiTheme="majorBidi" w:hAnsiTheme="majorBidi" w:cs="Times New Roman"/>
          <w:color w:val="C00000"/>
          <w:sz w:val="28"/>
          <w:szCs w:val="28"/>
          <w:rtl/>
          <w:lang w:bidi="he-IL"/>
        </w:rPr>
        <w:t>לֹֽא</w:t>
      </w:r>
      <w:r w:rsidRPr="00866FF8">
        <w:rPr>
          <w:rFonts w:asciiTheme="majorBidi" w:hAnsiTheme="majorBidi" w:cs="Times New Roman"/>
          <w:sz w:val="28"/>
          <w:szCs w:val="28"/>
          <w:rtl/>
          <w:lang w:bidi="he-IL"/>
        </w:rPr>
        <w:t>־</w:t>
      </w:r>
      <w:r w:rsidRPr="00694360">
        <w:rPr>
          <w:rFonts w:asciiTheme="majorBidi" w:hAnsiTheme="majorBidi" w:cs="Times New Roman"/>
          <w:color w:val="006600"/>
          <w:sz w:val="28"/>
          <w:szCs w:val="28"/>
          <w:rtl/>
          <w:lang w:bidi="he-IL"/>
        </w:rPr>
        <w:t>עָנ֥וּ</w:t>
      </w:r>
      <w:r w:rsidRPr="00866FF8">
        <w:rPr>
          <w:rFonts w:asciiTheme="majorBidi" w:hAnsiTheme="majorBidi" w:cs="Times New Roman"/>
          <w:sz w:val="28"/>
          <w:szCs w:val="28"/>
          <w:rtl/>
          <w:lang w:bidi="he-IL"/>
        </w:rPr>
        <w:t xml:space="preserve"> </w:t>
      </w:r>
      <w:r w:rsidRPr="00694360">
        <w:rPr>
          <w:rFonts w:asciiTheme="majorBidi" w:hAnsiTheme="majorBidi" w:cs="Times New Roman"/>
          <w:color w:val="7F7F7F" w:themeColor="text1" w:themeTint="80"/>
          <w:sz w:val="28"/>
          <w:szCs w:val="28"/>
          <w:rtl/>
          <w:lang w:bidi="he-IL"/>
        </w:rPr>
        <w:t>הָ</w:t>
      </w:r>
      <w:r w:rsidRPr="00353369">
        <w:rPr>
          <w:rFonts w:asciiTheme="majorBidi" w:hAnsiTheme="majorBidi" w:cs="Times New Roman"/>
          <w:color w:val="0000CC"/>
          <w:sz w:val="28"/>
          <w:szCs w:val="28"/>
          <w:rtl/>
          <w:lang w:bidi="he-IL"/>
        </w:rPr>
        <w:t>עָ֛ם</w:t>
      </w:r>
      <w:r w:rsidRPr="00866FF8">
        <w:rPr>
          <w:rFonts w:asciiTheme="majorBidi" w:hAnsiTheme="majorBidi" w:cs="Times New Roman"/>
          <w:sz w:val="28"/>
          <w:szCs w:val="28"/>
          <w:rtl/>
          <w:lang w:bidi="he-IL"/>
        </w:rPr>
        <w:t xml:space="preserve"> </w:t>
      </w:r>
      <w:r w:rsidRPr="00694360">
        <w:rPr>
          <w:rFonts w:asciiTheme="majorBidi" w:hAnsiTheme="majorBidi" w:cs="Times New Roman"/>
          <w:color w:val="7F7F7F" w:themeColor="text1" w:themeTint="80"/>
          <w:sz w:val="28"/>
          <w:szCs w:val="28"/>
          <w:rtl/>
          <w:lang w:bidi="he-IL"/>
        </w:rPr>
        <w:t>אֹת֖</w:t>
      </w:r>
      <w:r w:rsidRPr="00694360">
        <w:rPr>
          <w:rFonts w:asciiTheme="majorBidi" w:hAnsiTheme="majorBidi" w:cs="Times New Roman"/>
          <w:color w:val="984806" w:themeColor="accent6" w:themeShade="80"/>
          <w:sz w:val="28"/>
          <w:szCs w:val="28"/>
          <w:rtl/>
          <w:lang w:bidi="he-IL"/>
        </w:rPr>
        <w:t>וֹ</w:t>
      </w:r>
      <w:r w:rsidRPr="00866FF8">
        <w:rPr>
          <w:rFonts w:asciiTheme="majorBidi" w:hAnsiTheme="majorBidi" w:cs="Times New Roman"/>
          <w:sz w:val="28"/>
          <w:szCs w:val="28"/>
          <w:rtl/>
          <w:lang w:bidi="he-IL"/>
        </w:rPr>
        <w:t xml:space="preserve"> </w:t>
      </w:r>
      <w:r w:rsidRPr="00353369">
        <w:rPr>
          <w:rFonts w:asciiTheme="majorBidi" w:hAnsiTheme="majorBidi" w:cs="Times New Roman"/>
          <w:color w:val="0000CC"/>
          <w:sz w:val="28"/>
          <w:szCs w:val="28"/>
          <w:rtl/>
          <w:lang w:bidi="he-IL"/>
        </w:rPr>
        <w:t>דָּבָֽר</w:t>
      </w:r>
      <w:r>
        <w:rPr>
          <w:rFonts w:asciiTheme="majorBidi" w:hAnsiTheme="majorBidi" w:cs="Times New Roman"/>
          <w:sz w:val="24"/>
          <w:szCs w:val="24"/>
          <w:lang w:bidi="he-IL"/>
        </w:rPr>
        <w:t>), Elijah proposes a contest between Y</w:t>
      </w:r>
      <w:r w:rsidRPr="003675F5">
        <w:rPr>
          <w:rFonts w:asciiTheme="majorBidi" w:hAnsiTheme="majorBidi" w:cs="Times New Roman"/>
          <w:sz w:val="20"/>
          <w:szCs w:val="20"/>
          <w:lang w:bidi="he-IL"/>
        </w:rPr>
        <w:t>HWH</w:t>
      </w:r>
      <w:r>
        <w:rPr>
          <w:rFonts w:asciiTheme="majorBidi" w:hAnsiTheme="majorBidi" w:cs="Times New Roman"/>
          <w:sz w:val="24"/>
          <w:szCs w:val="24"/>
          <w:lang w:bidi="he-IL"/>
        </w:rPr>
        <w:t xml:space="preserve"> and Baal. As the reader anticipates ‘</w:t>
      </w:r>
      <w:r w:rsidRPr="003675F5">
        <w:rPr>
          <w:rFonts w:asciiTheme="majorBidi" w:hAnsiTheme="majorBidi" w:cs="Times New Roman"/>
          <w:i/>
          <w:iCs/>
          <w:color w:val="FF0000"/>
          <w:sz w:val="24"/>
          <w:szCs w:val="24"/>
          <w:lang w:bidi="he-IL"/>
        </w:rPr>
        <w:t>judgment</w:t>
      </w:r>
      <w:r>
        <w:rPr>
          <w:rFonts w:asciiTheme="majorBidi" w:hAnsiTheme="majorBidi" w:cs="Times New Roman"/>
          <w:sz w:val="24"/>
          <w:szCs w:val="24"/>
          <w:lang w:bidi="he-IL"/>
        </w:rPr>
        <w:t>,’ the text suggests that the contest is foremost an act of divine ‘</w:t>
      </w:r>
      <w:r w:rsidRPr="003675F5">
        <w:rPr>
          <w:rFonts w:asciiTheme="majorBidi" w:hAnsiTheme="majorBidi" w:cs="Times New Roman"/>
          <w:i/>
          <w:iCs/>
          <w:color w:val="0000CC"/>
          <w:sz w:val="24"/>
          <w:szCs w:val="24"/>
          <w:lang w:bidi="he-IL"/>
        </w:rPr>
        <w:t>mercy</w:t>
      </w:r>
      <w:r>
        <w:rPr>
          <w:rFonts w:asciiTheme="majorBidi" w:hAnsiTheme="majorBidi" w:cs="Times New Roman"/>
          <w:sz w:val="24"/>
          <w:szCs w:val="24"/>
          <w:lang w:bidi="he-IL"/>
        </w:rPr>
        <w:t>’ goading them toward the proper response. The Baal, as Elijah knows and sarcastically mocks, is powerless. The people demand a sign, and in this instance, Y</w:t>
      </w:r>
      <w:r w:rsidRPr="003675F5">
        <w:rPr>
          <w:rFonts w:asciiTheme="majorBidi" w:hAnsiTheme="majorBidi" w:cs="Times New Roman"/>
          <w:sz w:val="20"/>
          <w:szCs w:val="20"/>
          <w:lang w:bidi="he-IL"/>
        </w:rPr>
        <w:t>HWH</w:t>
      </w:r>
      <w:r>
        <w:rPr>
          <w:rFonts w:asciiTheme="majorBidi" w:hAnsiTheme="majorBidi" w:cs="Times New Roman"/>
          <w:sz w:val="24"/>
          <w:szCs w:val="24"/>
          <w:lang w:bidi="he-IL"/>
        </w:rPr>
        <w:t xml:space="preserve"> chooses to oblige both Elijah and Israel.</w:t>
      </w:r>
      <w:r>
        <w:rPr>
          <w:rStyle w:val="FootnoteReference"/>
          <w:rFonts w:asciiTheme="majorBidi" w:hAnsiTheme="majorBidi" w:cs="Times New Roman"/>
          <w:sz w:val="24"/>
          <w:szCs w:val="24"/>
          <w:lang w:bidi="he-IL"/>
        </w:rPr>
        <w:footnoteReference w:id="117"/>
      </w:r>
      <w:r>
        <w:rPr>
          <w:rFonts w:asciiTheme="majorBidi" w:hAnsiTheme="majorBidi" w:cs="Times New Roman"/>
          <w:sz w:val="24"/>
          <w:szCs w:val="24"/>
          <w:lang w:bidi="he-IL"/>
        </w:rPr>
        <w:t xml:space="preserve">   </w:t>
      </w:r>
    </w:p>
    <w:p w14:paraId="36295046" w14:textId="77777777" w:rsidR="00762B69" w:rsidRDefault="00762B69" w:rsidP="00762B69">
      <w:pPr>
        <w:spacing w:after="0" w:line="480" w:lineRule="auto"/>
        <w:jc w:val="both"/>
        <w:rPr>
          <w:rFonts w:asciiTheme="majorBidi" w:hAnsiTheme="majorBidi" w:cs="Times New Roman"/>
          <w:sz w:val="24"/>
          <w:szCs w:val="24"/>
          <w:lang w:bidi="he-IL"/>
        </w:rPr>
      </w:pPr>
    </w:p>
    <w:p w14:paraId="69F955F5" w14:textId="77777777" w:rsidR="00762B69" w:rsidRDefault="00762B69" w:rsidP="00762B69">
      <w:pPr>
        <w:spacing w:after="0" w:line="480" w:lineRule="auto"/>
        <w:jc w:val="both"/>
        <w:rPr>
          <w:rFonts w:asciiTheme="majorBidi" w:hAnsiTheme="majorBidi" w:cs="Times New Roman"/>
          <w:sz w:val="24"/>
          <w:szCs w:val="24"/>
          <w:lang w:bidi="he-IL"/>
        </w:rPr>
      </w:pPr>
    </w:p>
    <w:p w14:paraId="5B31366D" w14:textId="77777777" w:rsidR="00B9056A" w:rsidRDefault="00B9056A" w:rsidP="00B9056A">
      <w:pPr>
        <w:spacing w:after="0" w:line="480" w:lineRule="auto"/>
        <w:jc w:val="both"/>
        <w:rPr>
          <w:rFonts w:asciiTheme="majorBidi" w:hAnsiTheme="majorBidi" w:cstheme="majorBidi"/>
          <w:sz w:val="24"/>
          <w:szCs w:val="24"/>
        </w:rPr>
      </w:pPr>
    </w:p>
    <w:p w14:paraId="016B0676" w14:textId="77777777" w:rsidR="00694360" w:rsidRPr="003E0293" w:rsidRDefault="00694360" w:rsidP="00694360">
      <w:pPr>
        <w:keepNext/>
        <w:keepLines/>
        <w:spacing w:after="0" w:line="480" w:lineRule="auto"/>
        <w:jc w:val="center"/>
        <w:outlineLvl w:val="0"/>
        <w:rPr>
          <w:rFonts w:asciiTheme="majorBidi" w:eastAsiaTheme="majorEastAsia" w:hAnsiTheme="majorBidi" w:cstheme="majorBidi"/>
          <w:sz w:val="24"/>
          <w:szCs w:val="24"/>
        </w:rPr>
      </w:pPr>
      <w:bookmarkStart w:id="13" w:name="_Toc184484478"/>
      <w:r w:rsidRPr="003E0293">
        <w:rPr>
          <w:rFonts w:asciiTheme="majorBidi" w:eastAsiaTheme="majorEastAsia" w:hAnsiTheme="majorBidi" w:cstheme="majorBidi"/>
          <w:b/>
          <w:bCs/>
          <w:sz w:val="24"/>
          <w:szCs w:val="24"/>
        </w:rPr>
        <w:lastRenderedPageBreak/>
        <w:t xml:space="preserve">PLOTTING THE TEXT </w:t>
      </w:r>
      <w:r w:rsidRPr="003E0293">
        <w:rPr>
          <w:rFonts w:asciiTheme="majorBidi" w:eastAsiaTheme="majorEastAsia" w:hAnsiTheme="majorBidi" w:cstheme="majorBidi"/>
          <w:sz w:val="24"/>
          <w:szCs w:val="24"/>
        </w:rPr>
        <w:t>(1 KGS 18:17-24)</w:t>
      </w:r>
      <w:bookmarkEnd w:id="13"/>
    </w:p>
    <w:p w14:paraId="01E38C27" w14:textId="77777777" w:rsidR="00694360" w:rsidRDefault="00694360" w:rsidP="00694360">
      <w:pPr>
        <w:spacing w:after="0" w:line="480" w:lineRule="auto"/>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Plotting unveils the </w:t>
      </w:r>
      <w:r w:rsidRPr="00ED38F5">
        <w:rPr>
          <w:rFonts w:asciiTheme="majorBidi" w:hAnsiTheme="majorBidi" w:cstheme="majorBidi"/>
          <w:i/>
          <w:iCs/>
          <w:sz w:val="24"/>
          <w:szCs w:val="24"/>
        </w:rPr>
        <w:t>polarity</w:t>
      </w:r>
      <w:r>
        <w:rPr>
          <w:rFonts w:asciiTheme="majorBidi" w:hAnsiTheme="majorBidi" w:cstheme="majorBidi"/>
          <w:sz w:val="24"/>
          <w:szCs w:val="24"/>
        </w:rPr>
        <w:t xml:space="preserve"> of the text and a series of </w:t>
      </w:r>
      <w:r w:rsidRPr="00615FCA">
        <w:rPr>
          <w:rFonts w:asciiTheme="majorBidi" w:hAnsiTheme="majorBidi" w:cstheme="majorBidi"/>
          <w:i/>
          <w:iCs/>
          <w:sz w:val="24"/>
          <w:szCs w:val="24"/>
        </w:rPr>
        <w:t>binary elements</w:t>
      </w:r>
      <w:r>
        <w:rPr>
          <w:rFonts w:asciiTheme="majorBidi" w:hAnsiTheme="majorBidi" w:cstheme="majorBidi"/>
          <w:sz w:val="24"/>
          <w:szCs w:val="24"/>
        </w:rPr>
        <w:t xml:space="preserve"> which highlight Y</w:t>
      </w:r>
      <w:r w:rsidRPr="00ED38F5">
        <w:rPr>
          <w:rFonts w:asciiTheme="majorBidi" w:hAnsiTheme="majorBidi" w:cstheme="majorBidi"/>
          <w:sz w:val="20"/>
          <w:szCs w:val="20"/>
        </w:rPr>
        <w:t>HWH</w:t>
      </w:r>
      <w:r>
        <w:rPr>
          <w:rFonts w:asciiTheme="majorBidi" w:hAnsiTheme="majorBidi" w:cstheme="majorBidi"/>
          <w:sz w:val="24"/>
          <w:szCs w:val="24"/>
        </w:rPr>
        <w:t xml:space="preserve">’s demand for ECL. Note the </w:t>
      </w:r>
      <w:r w:rsidRPr="00615FCA">
        <w:rPr>
          <w:rFonts w:asciiTheme="majorBidi" w:hAnsiTheme="majorBidi" w:cstheme="majorBidi"/>
          <w:i/>
          <w:iCs/>
          <w:sz w:val="24"/>
          <w:szCs w:val="24"/>
        </w:rPr>
        <w:t>continuum of revealed characters</w:t>
      </w:r>
      <w:r>
        <w:rPr>
          <w:rFonts w:asciiTheme="majorBidi" w:hAnsiTheme="majorBidi" w:cstheme="majorBidi"/>
          <w:sz w:val="24"/>
          <w:szCs w:val="24"/>
        </w:rPr>
        <w:t xml:space="preserve"> exposing Israel’s status:</w:t>
      </w:r>
    </w:p>
    <w:p w14:paraId="118458E3" w14:textId="77777777" w:rsidR="00694360" w:rsidRDefault="00694360" w:rsidP="00694360">
      <w:pPr>
        <w:autoSpaceDE w:val="0"/>
        <w:autoSpaceDN w:val="0"/>
        <w:adjustRightInd w:val="0"/>
        <w:spacing w:after="0" w:line="240" w:lineRule="auto"/>
        <w:jc w:val="center"/>
        <w:rPr>
          <w:rFonts w:asciiTheme="majorBidi" w:hAnsiTheme="majorBidi" w:cstheme="majorBidi"/>
          <w:sz w:val="24"/>
          <w:szCs w:val="24"/>
          <w:lang w:bidi="he-IL"/>
        </w:rPr>
      </w:pPr>
      <w:r w:rsidRPr="002C5AE9">
        <w:rPr>
          <w:noProof/>
        </w:rPr>
        <w:drawing>
          <wp:inline distT="0" distB="0" distL="0" distR="0" wp14:anchorId="371AC5D1" wp14:editId="1923BE0B">
            <wp:extent cx="5026740" cy="1440489"/>
            <wp:effectExtent l="0" t="0" r="0" b="0"/>
            <wp:docPr id="118916318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1548" cy="1479120"/>
                    </a:xfrm>
                    <a:prstGeom prst="rect">
                      <a:avLst/>
                    </a:prstGeom>
                    <a:noFill/>
                    <a:ln>
                      <a:noFill/>
                    </a:ln>
                  </pic:spPr>
                </pic:pic>
              </a:graphicData>
            </a:graphic>
          </wp:inline>
        </w:drawing>
      </w:r>
    </w:p>
    <w:p w14:paraId="1D52BB98" w14:textId="77777777" w:rsidR="00694360" w:rsidRDefault="00694360" w:rsidP="00694360">
      <w:pPr>
        <w:autoSpaceDE w:val="0"/>
        <w:autoSpaceDN w:val="0"/>
        <w:adjustRightInd w:val="0"/>
        <w:spacing w:after="0"/>
        <w:jc w:val="center"/>
        <w:rPr>
          <w:rFonts w:ascii="Times New Roman" w:hAnsi="Times New Roman" w:cs="Times New Roman"/>
          <w:b/>
          <w:bCs/>
          <w:sz w:val="24"/>
          <w:szCs w:val="24"/>
          <w:lang w:bidi="he-IL"/>
        </w:rPr>
      </w:pPr>
      <w:r w:rsidRPr="00104DBA">
        <w:rPr>
          <w:noProof/>
          <w:lang w:bidi="he-IL"/>
        </w:rPr>
        <w:drawing>
          <wp:inline distT="0" distB="0" distL="0" distR="0" wp14:anchorId="0B3E5AAE" wp14:editId="72297EE7">
            <wp:extent cx="4381319" cy="5372151"/>
            <wp:effectExtent l="0" t="0" r="635" b="0"/>
            <wp:docPr id="250229880" name="Picture 25022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3453" cy="5387029"/>
                    </a:xfrm>
                    <a:prstGeom prst="rect">
                      <a:avLst/>
                    </a:prstGeom>
                    <a:noFill/>
                    <a:ln>
                      <a:noFill/>
                    </a:ln>
                  </pic:spPr>
                </pic:pic>
              </a:graphicData>
            </a:graphic>
          </wp:inline>
        </w:drawing>
      </w:r>
    </w:p>
    <w:p w14:paraId="09F3671D" w14:textId="77777777" w:rsidR="00694360" w:rsidRDefault="00694360" w:rsidP="00694360">
      <w:pPr>
        <w:autoSpaceDE w:val="0"/>
        <w:autoSpaceDN w:val="0"/>
        <w:adjustRightInd w:val="0"/>
        <w:spacing w:after="0"/>
        <w:ind w:left="720"/>
        <w:rPr>
          <w:rFonts w:ascii="Times New Roman" w:hAnsi="Times New Roman" w:cs="Times New Roman"/>
          <w:b/>
          <w:bCs/>
          <w:lang w:bidi="he-IL"/>
        </w:rPr>
      </w:pPr>
    </w:p>
    <w:p w14:paraId="59C777CC" w14:textId="77777777" w:rsidR="00694360" w:rsidRPr="002C5AE9" w:rsidRDefault="00694360" w:rsidP="00694360">
      <w:pPr>
        <w:autoSpaceDE w:val="0"/>
        <w:autoSpaceDN w:val="0"/>
        <w:adjustRightInd w:val="0"/>
        <w:spacing w:after="0"/>
        <w:ind w:left="720"/>
        <w:rPr>
          <w:rFonts w:ascii="Times New Roman" w:hAnsi="Times New Roman" w:cs="Times New Roman"/>
          <w:b/>
          <w:bCs/>
          <w:u w:val="single"/>
          <w:lang w:bidi="he-IL"/>
        </w:rPr>
      </w:pPr>
      <w:r w:rsidRPr="002C5AE9">
        <w:rPr>
          <w:rFonts w:ascii="Times New Roman" w:hAnsi="Times New Roman" w:cs="Times New Roman"/>
          <w:b/>
          <w:bCs/>
          <w:lang w:bidi="he-IL"/>
        </w:rPr>
        <w:lastRenderedPageBreak/>
        <w:t>‘</w:t>
      </w:r>
      <w:r w:rsidRPr="002C5AE9">
        <w:rPr>
          <w:rFonts w:ascii="Times New Roman" w:hAnsi="Times New Roman" w:cs="Times New Roman"/>
          <w:b/>
          <w:bCs/>
          <w:u w:val="single"/>
          <w:lang w:bidi="he-IL"/>
        </w:rPr>
        <w:t>Post Hoc Allegation &amp; Counter-Pleading</w:t>
      </w:r>
      <w:r w:rsidRPr="002C5AE9">
        <w:rPr>
          <w:rFonts w:ascii="Times New Roman" w:hAnsi="Times New Roman" w:cs="Times New Roman"/>
          <w:b/>
          <w:bCs/>
          <w:lang w:bidi="he-IL"/>
        </w:rPr>
        <w:t>’</w:t>
      </w:r>
    </w:p>
    <w:p w14:paraId="544BAE67"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 xml:space="preserve">When </w:t>
      </w:r>
      <w:r w:rsidRPr="002C5AE9">
        <w:rPr>
          <w:rFonts w:ascii="Times New Roman" w:hAnsi="Times New Roman" w:cs="Times New Roman"/>
          <w:color w:val="984806" w:themeColor="accent6" w:themeShade="80"/>
          <w:lang w:bidi="he-IL"/>
        </w:rPr>
        <w:t xml:space="preserve">Ahab </w:t>
      </w:r>
      <w:r w:rsidRPr="002C5AE9">
        <w:rPr>
          <w:rFonts w:ascii="Times New Roman" w:hAnsi="Times New Roman" w:cs="Times New Roman"/>
          <w:color w:val="006600"/>
          <w:lang w:bidi="he-IL"/>
        </w:rPr>
        <w:t xml:space="preserve">saw </w:t>
      </w:r>
      <w:r w:rsidRPr="002C5AE9">
        <w:rPr>
          <w:rFonts w:ascii="Times New Roman" w:hAnsi="Times New Roman" w:cs="Times New Roman"/>
          <w:color w:val="0000FF"/>
          <w:lang w:bidi="he-IL"/>
        </w:rPr>
        <w:t>Elijah</w:t>
      </w:r>
      <w:r w:rsidRPr="002C5AE9">
        <w:rPr>
          <w:rFonts w:ascii="Times New Roman" w:hAnsi="Times New Roman" w:cs="Times New Roman"/>
          <w:lang w:bidi="he-IL"/>
        </w:rPr>
        <w:t xml:space="preserve">, </w:t>
      </w:r>
      <w:r w:rsidRPr="002C5AE9">
        <w:rPr>
          <w:rFonts w:ascii="Times New Roman" w:hAnsi="Times New Roman" w:cs="Times New Roman"/>
          <w:color w:val="984806" w:themeColor="accent6" w:themeShade="80"/>
          <w:lang w:bidi="he-IL"/>
        </w:rPr>
        <w:t xml:space="preserve">Ahab </w:t>
      </w:r>
      <w:r w:rsidRPr="002C5AE9">
        <w:rPr>
          <w:rFonts w:ascii="Times New Roman" w:hAnsi="Times New Roman" w:cs="Times New Roman"/>
          <w:color w:val="006600"/>
          <w:lang w:bidi="he-IL"/>
        </w:rPr>
        <w:t xml:space="preserve">said </w:t>
      </w:r>
      <w:r w:rsidRPr="002C5AE9">
        <w:rPr>
          <w:rFonts w:ascii="Times New Roman" w:hAnsi="Times New Roman" w:cs="Times New Roman"/>
          <w:lang w:bidi="he-IL"/>
        </w:rPr>
        <w:t xml:space="preserve">to </w:t>
      </w:r>
      <w:r w:rsidRPr="002C5AE9">
        <w:rPr>
          <w:rFonts w:ascii="Times New Roman" w:hAnsi="Times New Roman" w:cs="Times New Roman"/>
          <w:color w:val="0000FF"/>
          <w:lang w:bidi="he-IL"/>
        </w:rPr>
        <w:t>him</w:t>
      </w:r>
      <w:r w:rsidRPr="002C5AE9">
        <w:rPr>
          <w:rFonts w:ascii="Times New Roman" w:hAnsi="Times New Roman" w:cs="Times New Roman"/>
          <w:lang w:bidi="he-IL"/>
        </w:rPr>
        <w:t xml:space="preserve">, </w:t>
      </w:r>
    </w:p>
    <w:p w14:paraId="766E8D1E" w14:textId="77777777" w:rsidR="00694360" w:rsidRPr="002C5AE9" w:rsidRDefault="00694360" w:rsidP="00694360">
      <w:pPr>
        <w:autoSpaceDE w:val="0"/>
        <w:autoSpaceDN w:val="0"/>
        <w:adjustRightInd w:val="0"/>
        <w:spacing w:after="0"/>
        <w:ind w:left="1080"/>
        <w:rPr>
          <w:rFonts w:ascii="Times New Roman" w:hAnsi="Times New Roman" w:cs="Times New Roman"/>
          <w:color w:val="984806" w:themeColor="accent6" w:themeShade="80"/>
          <w:lang w:bidi="he-IL"/>
        </w:rPr>
      </w:pPr>
      <w:r w:rsidRPr="002C5AE9">
        <w:rPr>
          <w:rFonts w:ascii="Times New Roman" w:hAnsi="Times New Roman" w:cs="Times New Roman"/>
          <w:color w:val="984806" w:themeColor="accent6" w:themeShade="80"/>
          <w:lang w:bidi="he-IL"/>
        </w:rPr>
        <w:tab/>
      </w:r>
      <w:r w:rsidRPr="002C5AE9">
        <w:rPr>
          <w:rFonts w:ascii="Times New Roman" w:hAnsi="Times New Roman" w:cs="Times New Roman"/>
          <w:color w:val="984806" w:themeColor="accent6" w:themeShade="80"/>
          <w:highlight w:val="yellow"/>
          <w:lang w:bidi="he-IL"/>
        </w:rPr>
        <w:t>“</w:t>
      </w:r>
      <w:r w:rsidRPr="002C5AE9">
        <w:rPr>
          <w:rFonts w:ascii="Times New Roman" w:hAnsi="Times New Roman" w:cs="Times New Roman"/>
          <w:highlight w:val="yellow"/>
          <w:u w:val="single"/>
          <w:lang w:bidi="he-IL"/>
        </w:rPr>
        <w:t xml:space="preserve">Is it </w:t>
      </w:r>
      <w:r w:rsidRPr="002C5AE9">
        <w:rPr>
          <w:rFonts w:ascii="Times New Roman" w:hAnsi="Times New Roman" w:cs="Times New Roman"/>
          <w:color w:val="0000FF"/>
          <w:highlight w:val="yellow"/>
          <w:u w:val="single"/>
          <w:lang w:bidi="he-IL"/>
        </w:rPr>
        <w:t>you</w:t>
      </w:r>
      <w:r w:rsidRPr="002C5AE9">
        <w:rPr>
          <w:rFonts w:ascii="Times New Roman" w:hAnsi="Times New Roman" w:cs="Times New Roman"/>
          <w:color w:val="984806" w:themeColor="accent6" w:themeShade="80"/>
          <w:highlight w:val="yellow"/>
          <w:u w:val="single"/>
          <w:lang w:bidi="he-IL"/>
        </w:rPr>
        <w:t xml:space="preserve">, </w:t>
      </w:r>
      <w:r w:rsidRPr="002C5AE9">
        <w:rPr>
          <w:rFonts w:ascii="Times New Roman" w:hAnsi="Times New Roman" w:cs="Times New Roman"/>
          <w:color w:val="0000FF"/>
          <w:highlight w:val="yellow"/>
          <w:u w:val="single"/>
          <w:lang w:bidi="he-IL"/>
        </w:rPr>
        <w:t>you</w:t>
      </w:r>
      <w:r w:rsidRPr="002C5AE9">
        <w:rPr>
          <w:rFonts w:ascii="Times New Roman" w:hAnsi="Times New Roman" w:cs="Times New Roman"/>
          <w:highlight w:val="yellow"/>
          <w:u w:val="single"/>
          <w:lang w:bidi="he-IL"/>
        </w:rPr>
        <w:t xml:space="preserve"> </w:t>
      </w:r>
      <w:r w:rsidRPr="002C5AE9">
        <w:rPr>
          <w:rFonts w:ascii="Times New Roman" w:hAnsi="Times New Roman" w:cs="Times New Roman"/>
          <w:color w:val="FF6600"/>
          <w:highlight w:val="yellow"/>
          <w:u w:val="single"/>
          <w:lang w:bidi="he-IL"/>
        </w:rPr>
        <w:t xml:space="preserve">troubler </w:t>
      </w:r>
      <w:r w:rsidRPr="002C5AE9">
        <w:rPr>
          <w:rFonts w:ascii="Times New Roman" w:hAnsi="Times New Roman" w:cs="Times New Roman"/>
          <w:highlight w:val="yellow"/>
          <w:u w:val="single"/>
          <w:lang w:bidi="he-IL"/>
        </w:rPr>
        <w:t xml:space="preserve">of </w:t>
      </w:r>
      <w:r w:rsidRPr="002C5AE9">
        <w:rPr>
          <w:rFonts w:ascii="Times New Roman" w:hAnsi="Times New Roman" w:cs="Times New Roman"/>
          <w:color w:val="6600CC"/>
          <w:highlight w:val="yellow"/>
          <w:u w:val="single"/>
          <w:lang w:bidi="he-IL"/>
        </w:rPr>
        <w:t>Israel</w:t>
      </w:r>
      <w:r w:rsidRPr="002C5AE9">
        <w:rPr>
          <w:rFonts w:ascii="Times New Roman" w:hAnsi="Times New Roman" w:cs="Times New Roman"/>
          <w:highlight w:val="yellow"/>
          <w:lang w:bidi="he-IL"/>
        </w:rPr>
        <w:t>?”</w:t>
      </w:r>
      <w:r w:rsidRPr="002C5AE9">
        <w:rPr>
          <w:rFonts w:ascii="Times New Roman" w:hAnsi="Times New Roman" w:cs="Times New Roman"/>
          <w:lang w:bidi="he-IL"/>
        </w:rPr>
        <w:t xml:space="preserve"> </w:t>
      </w:r>
    </w:p>
    <w:p w14:paraId="0A28A0BA"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color w:val="7F7F7F" w:themeColor="text1" w:themeTint="80"/>
          <w:lang w:bidi="he-IL"/>
        </w:rPr>
        <w:tab/>
      </w:r>
      <w:r w:rsidRPr="002C5AE9">
        <w:rPr>
          <w:rFonts w:ascii="Times New Roman" w:hAnsi="Times New Roman" w:cs="Times New Roman"/>
          <w:color w:val="7F7F7F" w:themeColor="text1" w:themeTint="80"/>
          <w:lang w:bidi="he-IL"/>
        </w:rPr>
        <w:tab/>
      </w:r>
      <w:r w:rsidRPr="002C5AE9">
        <w:rPr>
          <w:rFonts w:ascii="Times New Roman" w:hAnsi="Times New Roman" w:cs="Times New Roman"/>
          <w:lang w:bidi="he-IL"/>
        </w:rPr>
        <w:t xml:space="preserve">And </w:t>
      </w:r>
      <w:r w:rsidRPr="002C5AE9">
        <w:rPr>
          <w:rFonts w:ascii="Times New Roman" w:hAnsi="Times New Roman" w:cs="Times New Roman"/>
          <w:color w:val="0000FF"/>
          <w:lang w:bidi="he-IL"/>
        </w:rPr>
        <w:t xml:space="preserve">he </w:t>
      </w:r>
      <w:r w:rsidRPr="002C5AE9">
        <w:rPr>
          <w:rFonts w:ascii="Times New Roman" w:hAnsi="Times New Roman" w:cs="Times New Roman"/>
          <w:lang w:bidi="he-IL"/>
        </w:rPr>
        <w:t xml:space="preserve">answered, </w:t>
      </w:r>
    </w:p>
    <w:p w14:paraId="53AAB78A" w14:textId="77777777" w:rsidR="00694360" w:rsidRPr="002C5AE9" w:rsidRDefault="00694360" w:rsidP="00694360">
      <w:pPr>
        <w:autoSpaceDE w:val="0"/>
        <w:autoSpaceDN w:val="0"/>
        <w:adjustRightInd w:val="0"/>
        <w:spacing w:after="0"/>
        <w:ind w:left="1080"/>
        <w:rPr>
          <w:rFonts w:ascii="Times New Roman" w:hAnsi="Times New Roman" w:cs="Times New Roman"/>
          <w:color w:val="000099"/>
          <w:highlight w:val="lightGray"/>
          <w:u w:val="single"/>
          <w:lang w:bidi="he-IL"/>
        </w:rPr>
      </w:pPr>
      <w:r w:rsidRPr="002C5AE9">
        <w:rPr>
          <w:rFonts w:ascii="Times New Roman" w:hAnsi="Times New Roman" w:cs="Times New Roman"/>
          <w:color w:val="000099"/>
          <w:lang w:bidi="he-IL"/>
        </w:rPr>
        <w:tab/>
      </w:r>
      <w:r w:rsidRPr="002C5AE9">
        <w:rPr>
          <w:rFonts w:ascii="Times New Roman" w:hAnsi="Times New Roman" w:cs="Times New Roman"/>
          <w:color w:val="000099"/>
          <w:highlight w:val="yellow"/>
          <w:lang w:bidi="he-IL"/>
        </w:rPr>
        <w:t>“</w:t>
      </w:r>
      <w:r w:rsidRPr="002C5AE9">
        <w:rPr>
          <w:rFonts w:ascii="Times New Roman" w:hAnsi="Times New Roman" w:cs="Times New Roman"/>
          <w:color w:val="0000FF"/>
          <w:highlight w:val="yellow"/>
          <w:u w:val="single"/>
          <w:lang w:bidi="he-IL"/>
        </w:rPr>
        <w:t>I</w:t>
      </w:r>
      <w:r w:rsidRPr="002C5AE9">
        <w:rPr>
          <w:rFonts w:ascii="Times New Roman" w:hAnsi="Times New Roman" w:cs="Times New Roman"/>
          <w:color w:val="000099"/>
          <w:highlight w:val="yellow"/>
          <w:u w:val="single"/>
          <w:lang w:bidi="he-IL"/>
        </w:rPr>
        <w:t xml:space="preserve"> </w:t>
      </w:r>
      <w:r w:rsidRPr="002C5AE9">
        <w:rPr>
          <w:rFonts w:ascii="Times New Roman" w:hAnsi="Times New Roman" w:cs="Times New Roman"/>
          <w:highlight w:val="yellow"/>
          <w:u w:val="single"/>
          <w:lang w:bidi="he-IL"/>
        </w:rPr>
        <w:t xml:space="preserve">have not </w:t>
      </w:r>
      <w:r w:rsidRPr="002C5AE9">
        <w:rPr>
          <w:rFonts w:ascii="Times New Roman" w:hAnsi="Times New Roman" w:cs="Times New Roman"/>
          <w:color w:val="FF6600"/>
          <w:highlight w:val="yellow"/>
          <w:u w:val="single"/>
          <w:lang w:bidi="he-IL"/>
        </w:rPr>
        <w:t xml:space="preserve">troubled </w:t>
      </w:r>
      <w:r w:rsidRPr="002C5AE9">
        <w:rPr>
          <w:rFonts w:ascii="Times New Roman" w:hAnsi="Times New Roman" w:cs="Times New Roman"/>
          <w:color w:val="6600CC"/>
          <w:highlight w:val="yellow"/>
          <w:u w:val="single"/>
          <w:lang w:bidi="he-IL"/>
        </w:rPr>
        <w:t>Israel</w:t>
      </w:r>
      <w:r w:rsidRPr="002C5AE9">
        <w:rPr>
          <w:rFonts w:ascii="Times New Roman" w:hAnsi="Times New Roman" w:cs="Times New Roman"/>
          <w:highlight w:val="yellow"/>
          <w:u w:val="single"/>
          <w:lang w:bidi="he-IL"/>
        </w:rPr>
        <w:t xml:space="preserve">, </w:t>
      </w:r>
    </w:p>
    <w:p w14:paraId="57501D45"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highlight w:val="yellow"/>
          <w:lang w:bidi="he-IL"/>
        </w:rPr>
        <w:t xml:space="preserve">but </w:t>
      </w:r>
      <w:r w:rsidRPr="002C5AE9">
        <w:rPr>
          <w:rFonts w:ascii="Times New Roman" w:hAnsi="Times New Roman" w:cs="Times New Roman"/>
          <w:color w:val="984806" w:themeColor="accent6" w:themeShade="80"/>
          <w:highlight w:val="yellow"/>
          <w:u w:val="single"/>
          <w:lang w:bidi="he-IL"/>
        </w:rPr>
        <w:t xml:space="preserve">you </w:t>
      </w:r>
      <w:r w:rsidRPr="002C5AE9">
        <w:rPr>
          <w:rFonts w:ascii="Times New Roman" w:hAnsi="Times New Roman" w:cs="Times New Roman"/>
          <w:highlight w:val="yellow"/>
          <w:u w:val="single"/>
          <w:lang w:bidi="he-IL"/>
        </w:rPr>
        <w:t>have</w:t>
      </w:r>
      <w:r w:rsidRPr="002C5AE9">
        <w:rPr>
          <w:rFonts w:ascii="Times New Roman" w:hAnsi="Times New Roman" w:cs="Times New Roman"/>
          <w:highlight w:val="yellow"/>
          <w:lang w:bidi="he-IL"/>
        </w:rPr>
        <w:t xml:space="preserve">, and </w:t>
      </w:r>
      <w:r w:rsidRPr="002C5AE9">
        <w:rPr>
          <w:rFonts w:ascii="Times New Roman" w:hAnsi="Times New Roman" w:cs="Times New Roman"/>
          <w:color w:val="984806" w:themeColor="accent6" w:themeShade="80"/>
          <w:highlight w:val="yellow"/>
          <w:u w:val="single"/>
          <w:lang w:bidi="he-IL"/>
        </w:rPr>
        <w:t>your father’s house</w:t>
      </w:r>
      <w:r w:rsidRPr="002C5AE9">
        <w:rPr>
          <w:rFonts w:ascii="Times New Roman" w:hAnsi="Times New Roman" w:cs="Times New Roman"/>
          <w:highlight w:val="yellow"/>
          <w:lang w:bidi="he-IL"/>
        </w:rPr>
        <w:t>,</w:t>
      </w:r>
      <w:r w:rsidRPr="002C5AE9">
        <w:rPr>
          <w:rFonts w:ascii="Times New Roman" w:hAnsi="Times New Roman" w:cs="Times New Roman"/>
          <w:lang w:bidi="he-IL"/>
        </w:rPr>
        <w:t xml:space="preserve"> </w:t>
      </w:r>
    </w:p>
    <w:p w14:paraId="377FCEBD"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t xml:space="preserve">because </w:t>
      </w:r>
      <w:r w:rsidRPr="002C5AE9">
        <w:rPr>
          <w:rFonts w:ascii="Times New Roman" w:hAnsi="Times New Roman" w:cs="Times New Roman"/>
          <w:color w:val="984806" w:themeColor="accent6" w:themeShade="80"/>
          <w:lang w:bidi="he-IL"/>
        </w:rPr>
        <w:t xml:space="preserve">you </w:t>
      </w:r>
      <w:r w:rsidRPr="002C5AE9">
        <w:rPr>
          <w:rFonts w:ascii="Times New Roman" w:hAnsi="Times New Roman" w:cs="Times New Roman"/>
          <w:lang w:bidi="he-IL"/>
        </w:rPr>
        <w:t xml:space="preserve">have abandoned the commandments of </w:t>
      </w:r>
      <w:r w:rsidRPr="002C5AE9">
        <w:rPr>
          <w:rFonts w:ascii="Times New Roman" w:hAnsi="Times New Roman" w:cs="Times New Roman"/>
          <w:color w:val="6600CC"/>
          <w:lang w:bidi="he-IL"/>
        </w:rPr>
        <w:t xml:space="preserve">the </w:t>
      </w:r>
      <w:r w:rsidRPr="002C5AE9">
        <w:rPr>
          <w:rFonts w:ascii="Times New Roman" w:hAnsi="Times New Roman" w:cs="Times New Roman"/>
          <w:smallCaps/>
          <w:color w:val="6600CC"/>
          <w:lang w:bidi="he-IL"/>
        </w:rPr>
        <w:t>Lord</w:t>
      </w:r>
      <w:r w:rsidRPr="002C5AE9">
        <w:rPr>
          <w:rFonts w:ascii="Times New Roman" w:hAnsi="Times New Roman" w:cs="Times New Roman"/>
          <w:color w:val="6600CC"/>
          <w:lang w:bidi="he-IL"/>
        </w:rPr>
        <w:t xml:space="preserve"> </w:t>
      </w:r>
    </w:p>
    <w:p w14:paraId="3D2AE700" w14:textId="77777777" w:rsidR="00694360" w:rsidRPr="002C5AE9" w:rsidRDefault="00694360" w:rsidP="00694360">
      <w:pPr>
        <w:autoSpaceDE w:val="0"/>
        <w:autoSpaceDN w:val="0"/>
        <w:adjustRightInd w:val="0"/>
        <w:spacing w:after="0" w:line="240" w:lineRule="auto"/>
        <w:ind w:left="1080"/>
        <w:rPr>
          <w:rFonts w:ascii="Times New Roman" w:hAnsi="Times New Roman" w:cs="Times New Roman"/>
          <w:color w:val="FF0066"/>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t xml:space="preserve">    and followed </w:t>
      </w:r>
      <w:r w:rsidRPr="002C5AE9">
        <w:rPr>
          <w:rFonts w:ascii="Times New Roman" w:hAnsi="Times New Roman" w:cs="Times New Roman"/>
          <w:color w:val="FF0000"/>
          <w:lang w:bidi="he-IL"/>
        </w:rPr>
        <w:t xml:space="preserve">the Baals. </w:t>
      </w:r>
    </w:p>
    <w:p w14:paraId="31ECC9A3" w14:textId="77777777" w:rsidR="00694360" w:rsidRPr="00A34861" w:rsidRDefault="00694360" w:rsidP="00694360">
      <w:pPr>
        <w:autoSpaceDE w:val="0"/>
        <w:autoSpaceDN w:val="0"/>
        <w:adjustRightInd w:val="0"/>
        <w:spacing w:after="0" w:line="240" w:lineRule="auto"/>
        <w:ind w:left="1080"/>
        <w:rPr>
          <w:rFonts w:ascii="Times New Roman" w:hAnsi="Times New Roman" w:cs="Times New Roman"/>
          <w:sz w:val="20"/>
          <w:szCs w:val="20"/>
          <w:lang w:bidi="he-IL"/>
        </w:rPr>
      </w:pPr>
    </w:p>
    <w:p w14:paraId="64003580" w14:textId="77777777" w:rsidR="00694360" w:rsidRPr="002C5AE9" w:rsidRDefault="00694360" w:rsidP="00694360">
      <w:pPr>
        <w:autoSpaceDE w:val="0"/>
        <w:autoSpaceDN w:val="0"/>
        <w:adjustRightInd w:val="0"/>
        <w:spacing w:after="0"/>
        <w:ind w:left="720"/>
        <w:rPr>
          <w:rFonts w:ascii="Times New Roman" w:hAnsi="Times New Roman" w:cs="Times New Roman"/>
          <w:b/>
          <w:bCs/>
          <w:lang w:bidi="he-IL"/>
        </w:rPr>
      </w:pPr>
      <w:r w:rsidRPr="002C5AE9">
        <w:rPr>
          <w:rFonts w:ascii="Times New Roman" w:hAnsi="Times New Roman" w:cs="Times New Roman"/>
          <w:b/>
          <w:bCs/>
          <w:lang w:bidi="he-IL"/>
        </w:rPr>
        <w:t>‘</w:t>
      </w:r>
      <w:r w:rsidRPr="002C5AE9">
        <w:rPr>
          <w:rFonts w:ascii="Times New Roman" w:hAnsi="Times New Roman" w:cs="Times New Roman"/>
          <w:b/>
          <w:bCs/>
          <w:u w:val="single"/>
          <w:lang w:bidi="he-IL"/>
        </w:rPr>
        <w:t>Summons</w:t>
      </w:r>
      <w:r w:rsidRPr="002C5AE9">
        <w:rPr>
          <w:rFonts w:ascii="Times New Roman" w:hAnsi="Times New Roman" w:cs="Times New Roman"/>
          <w:b/>
          <w:bCs/>
          <w:lang w:bidi="he-IL"/>
        </w:rPr>
        <w:t>’</w:t>
      </w:r>
    </w:p>
    <w:p w14:paraId="77114DAF" w14:textId="77777777" w:rsidR="00694360" w:rsidRPr="002C5AE9" w:rsidRDefault="00694360" w:rsidP="00694360">
      <w:pPr>
        <w:autoSpaceDE w:val="0"/>
        <w:autoSpaceDN w:val="0"/>
        <w:adjustRightInd w:val="0"/>
        <w:spacing w:after="0"/>
        <w:ind w:left="720"/>
        <w:rPr>
          <w:rFonts w:ascii="Times New Roman" w:hAnsi="Times New Roman" w:cs="Times New Roman"/>
          <w:lang w:bidi="he-IL"/>
        </w:rPr>
      </w:pPr>
      <w:r w:rsidRPr="002C5AE9">
        <w:rPr>
          <w:rFonts w:ascii="Times New Roman" w:hAnsi="Times New Roman" w:cs="Times New Roman"/>
          <w:lang w:bidi="he-IL"/>
        </w:rPr>
        <w:tab/>
        <w:t xml:space="preserve">Now therefore </w:t>
      </w:r>
      <w:r w:rsidRPr="002C5AE9">
        <w:rPr>
          <w:rFonts w:ascii="Times New Roman" w:hAnsi="Times New Roman" w:cs="Times New Roman"/>
          <w:color w:val="006600"/>
          <w:u w:val="single"/>
          <w:lang w:bidi="he-IL"/>
        </w:rPr>
        <w:t>send</w:t>
      </w:r>
      <w:r w:rsidRPr="002C5AE9">
        <w:rPr>
          <w:rFonts w:ascii="Times New Roman" w:hAnsi="Times New Roman" w:cs="Times New Roman"/>
          <w:color w:val="006600"/>
          <w:lang w:bidi="he-IL"/>
        </w:rPr>
        <w:t xml:space="preserve"> </w:t>
      </w:r>
      <w:r w:rsidRPr="002C5AE9">
        <w:rPr>
          <w:rFonts w:ascii="Times New Roman" w:hAnsi="Times New Roman" w:cs="Times New Roman"/>
          <w:lang w:bidi="he-IL"/>
        </w:rPr>
        <w:t xml:space="preserve">and </w:t>
      </w:r>
      <w:r w:rsidRPr="002C5AE9">
        <w:rPr>
          <w:rFonts w:ascii="Times New Roman" w:hAnsi="Times New Roman" w:cs="Times New Roman"/>
          <w:color w:val="006600"/>
          <w:u w:val="single"/>
          <w:lang w:bidi="he-IL"/>
        </w:rPr>
        <w:t>gather</w:t>
      </w:r>
      <w:r w:rsidRPr="002C5AE9">
        <w:rPr>
          <w:rFonts w:ascii="Times New Roman" w:hAnsi="Times New Roman" w:cs="Times New Roman"/>
          <w:color w:val="006600"/>
          <w:lang w:bidi="he-IL"/>
        </w:rPr>
        <w:t xml:space="preserve"> </w:t>
      </w:r>
    </w:p>
    <w:p w14:paraId="6DDE18C6" w14:textId="77777777" w:rsidR="00694360" w:rsidRPr="002C5AE9" w:rsidRDefault="00694360" w:rsidP="00694360">
      <w:pPr>
        <w:autoSpaceDE w:val="0"/>
        <w:autoSpaceDN w:val="0"/>
        <w:adjustRightInd w:val="0"/>
        <w:spacing w:after="0"/>
        <w:ind w:left="72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t xml:space="preserve">                    </w:t>
      </w:r>
      <w:r w:rsidRPr="002C5AE9">
        <w:rPr>
          <w:rFonts w:ascii="Times New Roman" w:hAnsi="Times New Roman" w:cs="Times New Roman"/>
          <w:color w:val="6600CC"/>
          <w:lang w:bidi="he-IL"/>
        </w:rPr>
        <w:t xml:space="preserve">all Israel </w:t>
      </w:r>
      <w:r w:rsidRPr="002C5AE9">
        <w:rPr>
          <w:rFonts w:ascii="Times New Roman" w:hAnsi="Times New Roman" w:cs="Times New Roman"/>
          <w:lang w:bidi="he-IL"/>
        </w:rPr>
        <w:t xml:space="preserve">to me at </w:t>
      </w:r>
      <w:r w:rsidRPr="002C5AE9">
        <w:rPr>
          <w:rFonts w:ascii="Times New Roman" w:hAnsi="Times New Roman" w:cs="Times New Roman"/>
          <w:color w:val="984806" w:themeColor="accent6" w:themeShade="80"/>
          <w:lang w:bidi="he-IL"/>
        </w:rPr>
        <w:t>Mount Carmel</w:t>
      </w:r>
      <w:r w:rsidRPr="002C5AE9">
        <w:rPr>
          <w:rFonts w:ascii="Times New Roman" w:hAnsi="Times New Roman" w:cs="Times New Roman"/>
          <w:lang w:bidi="he-IL"/>
        </w:rPr>
        <w:t xml:space="preserve">, </w:t>
      </w:r>
    </w:p>
    <w:p w14:paraId="7C695AD6" w14:textId="77777777" w:rsidR="00694360" w:rsidRPr="002C5AE9" w:rsidRDefault="00694360" w:rsidP="00694360">
      <w:pPr>
        <w:autoSpaceDE w:val="0"/>
        <w:autoSpaceDN w:val="0"/>
        <w:adjustRightInd w:val="0"/>
        <w:spacing w:after="0"/>
        <w:ind w:left="720"/>
        <w:rPr>
          <w:rFonts w:ascii="Times New Roman" w:hAnsi="Times New Roman" w:cs="Times New Roman"/>
          <w:color w:val="FF0066"/>
          <w:lang w:bidi="he-IL"/>
        </w:rPr>
      </w:pPr>
      <w:r w:rsidRPr="002C5AE9">
        <w:rPr>
          <w:rFonts w:ascii="Times New Roman" w:hAnsi="Times New Roman" w:cs="Times New Roman"/>
          <w:lang w:bidi="he-IL"/>
        </w:rPr>
        <w:tab/>
      </w:r>
      <w:r w:rsidRPr="002C5AE9">
        <w:rPr>
          <w:rFonts w:ascii="Times New Roman" w:hAnsi="Times New Roman" w:cs="Times New Roman"/>
          <w:lang w:bidi="he-IL"/>
        </w:rPr>
        <w:tab/>
        <w:t xml:space="preserve">and the 450 </w:t>
      </w:r>
      <w:r w:rsidRPr="002C5AE9">
        <w:rPr>
          <w:rFonts w:ascii="Times New Roman" w:hAnsi="Times New Roman" w:cs="Times New Roman"/>
          <w:color w:val="FF0000"/>
          <w:lang w:bidi="he-IL"/>
        </w:rPr>
        <w:t xml:space="preserve">prophets of Baal </w:t>
      </w:r>
    </w:p>
    <w:p w14:paraId="70CECE22" w14:textId="77777777" w:rsidR="00694360" w:rsidRPr="002C5AE9" w:rsidRDefault="00694360" w:rsidP="00694360">
      <w:pPr>
        <w:autoSpaceDE w:val="0"/>
        <w:autoSpaceDN w:val="0"/>
        <w:adjustRightInd w:val="0"/>
        <w:spacing w:after="0"/>
        <w:ind w:left="72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t xml:space="preserve">and the 400 </w:t>
      </w:r>
      <w:r w:rsidRPr="002C5AE9">
        <w:rPr>
          <w:rFonts w:ascii="Times New Roman" w:hAnsi="Times New Roman" w:cs="Times New Roman"/>
          <w:color w:val="FF0000"/>
          <w:lang w:bidi="he-IL"/>
        </w:rPr>
        <w:t>prophets of Asherah</w:t>
      </w:r>
      <w:r w:rsidRPr="002C5AE9">
        <w:rPr>
          <w:rFonts w:ascii="Times New Roman" w:hAnsi="Times New Roman" w:cs="Times New Roman"/>
          <w:lang w:bidi="he-IL"/>
        </w:rPr>
        <w:t xml:space="preserve">, who eat at Jezebel’s table.” </w:t>
      </w:r>
    </w:p>
    <w:p w14:paraId="48C6DB13" w14:textId="77777777" w:rsidR="00694360" w:rsidRPr="002C5AE9" w:rsidRDefault="00694360" w:rsidP="00694360">
      <w:pPr>
        <w:autoSpaceDE w:val="0"/>
        <w:autoSpaceDN w:val="0"/>
        <w:adjustRightInd w:val="0"/>
        <w:spacing w:after="0"/>
        <w:ind w:left="720"/>
        <w:rPr>
          <w:rFonts w:ascii="Times New Roman" w:hAnsi="Times New Roman" w:cs="Times New Roman"/>
          <w:lang w:bidi="he-IL"/>
        </w:rPr>
      </w:pPr>
      <w:bookmarkStart w:id="14" w:name="OLE_LINK1"/>
      <w:r w:rsidRPr="002C5AE9">
        <w:rPr>
          <w:rFonts w:ascii="Times New Roman" w:hAnsi="Times New Roman" w:cs="Times New Roman"/>
          <w:lang w:bidi="he-IL"/>
        </w:rPr>
        <w:tab/>
        <w:t xml:space="preserve">So </w:t>
      </w:r>
      <w:r w:rsidRPr="002C5AE9">
        <w:rPr>
          <w:rFonts w:ascii="Times New Roman" w:hAnsi="Times New Roman" w:cs="Times New Roman"/>
          <w:color w:val="984806" w:themeColor="accent6" w:themeShade="80"/>
          <w:lang w:bidi="he-IL"/>
        </w:rPr>
        <w:t xml:space="preserve">Ahab </w:t>
      </w:r>
      <w:r w:rsidRPr="002C5AE9">
        <w:rPr>
          <w:rFonts w:ascii="Times New Roman" w:hAnsi="Times New Roman" w:cs="Times New Roman"/>
          <w:color w:val="006600"/>
          <w:u w:val="single"/>
          <w:lang w:bidi="he-IL"/>
        </w:rPr>
        <w:t>sent</w:t>
      </w:r>
      <w:r w:rsidRPr="002C5AE9">
        <w:rPr>
          <w:rFonts w:ascii="Times New Roman" w:hAnsi="Times New Roman" w:cs="Times New Roman"/>
          <w:color w:val="006600"/>
          <w:lang w:bidi="he-IL"/>
        </w:rPr>
        <w:t xml:space="preserve"> to </w:t>
      </w:r>
    </w:p>
    <w:p w14:paraId="0FCF30F6" w14:textId="77777777" w:rsidR="00694360" w:rsidRPr="002C5AE9" w:rsidRDefault="00694360" w:rsidP="00694360">
      <w:pPr>
        <w:autoSpaceDE w:val="0"/>
        <w:autoSpaceDN w:val="0"/>
        <w:adjustRightInd w:val="0"/>
        <w:spacing w:after="0"/>
        <w:ind w:left="72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t xml:space="preserve">                   </w:t>
      </w:r>
      <w:r w:rsidRPr="002C5AE9">
        <w:rPr>
          <w:rFonts w:ascii="Times New Roman" w:hAnsi="Times New Roman" w:cs="Times New Roman"/>
          <w:color w:val="6600CC"/>
          <w:lang w:bidi="he-IL"/>
        </w:rPr>
        <w:t xml:space="preserve">all the people of Israel </w:t>
      </w:r>
    </w:p>
    <w:p w14:paraId="1A9604AB" w14:textId="77777777" w:rsidR="00694360" w:rsidRPr="002C5AE9" w:rsidRDefault="00694360" w:rsidP="00694360">
      <w:pPr>
        <w:autoSpaceDE w:val="0"/>
        <w:autoSpaceDN w:val="0"/>
        <w:adjustRightInd w:val="0"/>
        <w:spacing w:after="0"/>
        <w:ind w:left="720"/>
        <w:rPr>
          <w:rFonts w:ascii="Times New Roman" w:hAnsi="Times New Roman" w:cs="Times New Roman"/>
          <w:color w:val="006600"/>
          <w:lang w:bidi="he-IL"/>
        </w:rPr>
      </w:pPr>
      <w:r w:rsidRPr="002C5AE9">
        <w:rPr>
          <w:rFonts w:ascii="Times New Roman" w:hAnsi="Times New Roman" w:cs="Times New Roman"/>
          <w:lang w:bidi="he-IL"/>
        </w:rPr>
        <w:tab/>
        <w:t xml:space="preserve">and </w:t>
      </w:r>
      <w:r w:rsidRPr="002C5AE9">
        <w:rPr>
          <w:rFonts w:ascii="Times New Roman" w:hAnsi="Times New Roman" w:cs="Times New Roman"/>
          <w:color w:val="006600"/>
          <w:u w:val="single"/>
          <w:lang w:bidi="he-IL"/>
        </w:rPr>
        <w:t>gathered</w:t>
      </w:r>
      <w:r w:rsidRPr="002C5AE9">
        <w:rPr>
          <w:rFonts w:ascii="Times New Roman" w:hAnsi="Times New Roman" w:cs="Times New Roman"/>
          <w:color w:val="006600"/>
          <w:lang w:bidi="he-IL"/>
        </w:rPr>
        <w:t xml:space="preserve"> </w:t>
      </w:r>
    </w:p>
    <w:p w14:paraId="083DC98C" w14:textId="77777777" w:rsidR="00694360" w:rsidRPr="002C5AE9" w:rsidRDefault="00694360" w:rsidP="00694360">
      <w:pPr>
        <w:autoSpaceDE w:val="0"/>
        <w:autoSpaceDN w:val="0"/>
        <w:adjustRightInd w:val="0"/>
        <w:spacing w:after="0" w:line="240" w:lineRule="auto"/>
        <w:ind w:left="720"/>
        <w:rPr>
          <w:rFonts w:ascii="Times New Roman" w:hAnsi="Times New Roman" w:cs="Times New Roman"/>
          <w:vertAlign w:val="superscript"/>
          <w:lang w:bidi="he-IL"/>
        </w:rPr>
      </w:pPr>
      <w:r w:rsidRPr="002C5AE9">
        <w:rPr>
          <w:rFonts w:ascii="Times New Roman" w:hAnsi="Times New Roman" w:cs="Times New Roman"/>
          <w:color w:val="006600"/>
          <w:lang w:bidi="he-IL"/>
        </w:rPr>
        <w:tab/>
      </w:r>
      <w:r w:rsidRPr="002C5AE9">
        <w:rPr>
          <w:rFonts w:ascii="Times New Roman" w:hAnsi="Times New Roman" w:cs="Times New Roman"/>
          <w:color w:val="006600"/>
          <w:lang w:bidi="he-IL"/>
        </w:rPr>
        <w:tab/>
        <w:t xml:space="preserve">                  </w:t>
      </w:r>
      <w:r w:rsidRPr="002C5AE9">
        <w:rPr>
          <w:rFonts w:ascii="Times New Roman" w:hAnsi="Times New Roman" w:cs="Times New Roman"/>
          <w:color w:val="FF0000"/>
          <w:lang w:bidi="he-IL"/>
        </w:rPr>
        <w:t xml:space="preserve">the prophets </w:t>
      </w:r>
      <w:r w:rsidRPr="002C5AE9">
        <w:rPr>
          <w:rFonts w:ascii="Times New Roman" w:hAnsi="Times New Roman" w:cs="Times New Roman"/>
          <w:lang w:bidi="he-IL"/>
        </w:rPr>
        <w:t xml:space="preserve">together at </w:t>
      </w:r>
      <w:r w:rsidRPr="002C5AE9">
        <w:rPr>
          <w:rFonts w:ascii="Times New Roman" w:hAnsi="Times New Roman" w:cs="Times New Roman"/>
          <w:color w:val="984806" w:themeColor="accent6" w:themeShade="80"/>
          <w:lang w:bidi="he-IL"/>
        </w:rPr>
        <w:t>Mount Carmel</w:t>
      </w:r>
      <w:r w:rsidRPr="002C5AE9">
        <w:rPr>
          <w:rFonts w:ascii="Times New Roman" w:hAnsi="Times New Roman" w:cs="Times New Roman"/>
          <w:lang w:bidi="he-IL"/>
        </w:rPr>
        <w:t xml:space="preserve">. </w:t>
      </w:r>
    </w:p>
    <w:p w14:paraId="4569C6E4" w14:textId="77777777" w:rsidR="00694360" w:rsidRPr="00A34861" w:rsidRDefault="00694360" w:rsidP="00694360">
      <w:pPr>
        <w:autoSpaceDE w:val="0"/>
        <w:autoSpaceDN w:val="0"/>
        <w:adjustRightInd w:val="0"/>
        <w:spacing w:after="0" w:line="240" w:lineRule="auto"/>
        <w:ind w:left="720"/>
        <w:rPr>
          <w:rFonts w:ascii="Times New Roman" w:hAnsi="Times New Roman" w:cs="Times New Roman"/>
          <w:sz w:val="20"/>
          <w:szCs w:val="20"/>
          <w:vertAlign w:val="superscript"/>
          <w:lang w:bidi="he-IL"/>
        </w:rPr>
      </w:pPr>
    </w:p>
    <w:p w14:paraId="05FFFA2A" w14:textId="77777777" w:rsidR="00694360" w:rsidRPr="002C5AE9" w:rsidRDefault="00694360" w:rsidP="00694360">
      <w:pPr>
        <w:autoSpaceDE w:val="0"/>
        <w:autoSpaceDN w:val="0"/>
        <w:adjustRightInd w:val="0"/>
        <w:spacing w:after="0"/>
        <w:ind w:left="720"/>
        <w:rPr>
          <w:rFonts w:ascii="Times New Roman" w:hAnsi="Times New Roman" w:cs="Times New Roman"/>
          <w:b/>
          <w:bCs/>
          <w:lang w:bidi="he-IL"/>
        </w:rPr>
      </w:pPr>
      <w:r w:rsidRPr="002C5AE9">
        <w:rPr>
          <w:rFonts w:ascii="Times New Roman" w:hAnsi="Times New Roman" w:cs="Times New Roman"/>
          <w:b/>
          <w:bCs/>
          <w:lang w:bidi="he-IL"/>
        </w:rPr>
        <w:t>‘</w:t>
      </w:r>
      <w:r w:rsidRPr="002C5AE9">
        <w:rPr>
          <w:rFonts w:ascii="Times New Roman" w:hAnsi="Times New Roman" w:cs="Times New Roman"/>
          <w:b/>
          <w:bCs/>
          <w:u w:val="single"/>
          <w:lang w:bidi="he-IL"/>
        </w:rPr>
        <w:t>Chief Complaint &amp; Self-Incriminating First Answer</w:t>
      </w:r>
      <w:r w:rsidRPr="002C5AE9">
        <w:rPr>
          <w:rFonts w:ascii="Times New Roman" w:hAnsi="Times New Roman" w:cs="Times New Roman"/>
          <w:b/>
          <w:bCs/>
          <w:lang w:bidi="he-IL"/>
        </w:rPr>
        <w:t>’</w:t>
      </w:r>
    </w:p>
    <w:p w14:paraId="482CCEDC"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 xml:space="preserve">And </w:t>
      </w:r>
      <w:r w:rsidRPr="002C5AE9">
        <w:rPr>
          <w:rFonts w:ascii="Times New Roman" w:hAnsi="Times New Roman" w:cs="Times New Roman"/>
          <w:color w:val="0000FF"/>
          <w:lang w:bidi="he-IL"/>
        </w:rPr>
        <w:t xml:space="preserve">Elijah </w:t>
      </w:r>
      <w:r w:rsidRPr="002C5AE9">
        <w:rPr>
          <w:rFonts w:ascii="Times New Roman" w:hAnsi="Times New Roman" w:cs="Times New Roman"/>
          <w:lang w:bidi="he-IL"/>
        </w:rPr>
        <w:t xml:space="preserve">came near to </w:t>
      </w:r>
      <w:r w:rsidRPr="002C5AE9">
        <w:rPr>
          <w:rFonts w:ascii="Times New Roman" w:hAnsi="Times New Roman" w:cs="Times New Roman"/>
          <w:color w:val="6600CC"/>
          <w:lang w:bidi="he-IL"/>
        </w:rPr>
        <w:t xml:space="preserve">all the people </w:t>
      </w:r>
      <w:r w:rsidRPr="002C5AE9">
        <w:rPr>
          <w:rFonts w:ascii="Times New Roman" w:hAnsi="Times New Roman" w:cs="Times New Roman"/>
          <w:lang w:bidi="he-IL"/>
        </w:rPr>
        <w:t xml:space="preserve">and said, </w:t>
      </w:r>
    </w:p>
    <w:p w14:paraId="7A08B133"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color w:val="000099"/>
          <w:lang w:bidi="he-IL"/>
        </w:rPr>
        <w:tab/>
      </w:r>
      <w:r w:rsidRPr="002C5AE9">
        <w:rPr>
          <w:rFonts w:ascii="Times New Roman" w:hAnsi="Times New Roman" w:cs="Times New Roman"/>
          <w:highlight w:val="yellow"/>
          <w:lang w:bidi="he-IL"/>
        </w:rPr>
        <w:t xml:space="preserve">“How long will </w:t>
      </w:r>
      <w:r w:rsidRPr="002C5AE9">
        <w:rPr>
          <w:rFonts w:ascii="Times New Roman" w:hAnsi="Times New Roman" w:cs="Times New Roman"/>
          <w:color w:val="6600CC"/>
          <w:highlight w:val="yellow"/>
          <w:lang w:bidi="he-IL"/>
        </w:rPr>
        <w:t xml:space="preserve">you </w:t>
      </w:r>
      <w:r w:rsidRPr="002C5AE9">
        <w:rPr>
          <w:rFonts w:ascii="Times New Roman" w:hAnsi="Times New Roman" w:cs="Times New Roman"/>
          <w:highlight w:val="yellow"/>
          <w:lang w:bidi="he-IL"/>
        </w:rPr>
        <w:t xml:space="preserve">go limping </w:t>
      </w:r>
      <w:r w:rsidRPr="002C5AE9">
        <w:rPr>
          <w:rFonts w:ascii="Times New Roman" w:hAnsi="Times New Roman" w:cs="Times New Roman"/>
          <w:highlight w:val="yellow"/>
          <w:u w:val="single"/>
          <w:lang w:bidi="he-IL"/>
        </w:rPr>
        <w:t xml:space="preserve">between </w:t>
      </w:r>
      <w:r w:rsidRPr="002C5AE9">
        <w:rPr>
          <w:rFonts w:ascii="Times New Roman" w:hAnsi="Times New Roman" w:cs="Times New Roman"/>
          <w:i/>
          <w:iCs/>
          <w:highlight w:val="yellow"/>
          <w:u w:val="single"/>
          <w:lang w:bidi="he-IL"/>
        </w:rPr>
        <w:t>two</w:t>
      </w:r>
      <w:r w:rsidRPr="002C5AE9">
        <w:rPr>
          <w:rFonts w:ascii="Times New Roman" w:hAnsi="Times New Roman" w:cs="Times New Roman"/>
          <w:highlight w:val="yellow"/>
          <w:u w:val="single"/>
          <w:lang w:bidi="he-IL"/>
        </w:rPr>
        <w:t xml:space="preserve"> different opinions</w:t>
      </w:r>
      <w:r w:rsidRPr="002C5AE9">
        <w:rPr>
          <w:rFonts w:ascii="Times New Roman" w:hAnsi="Times New Roman" w:cs="Times New Roman"/>
          <w:highlight w:val="yellow"/>
          <w:lang w:bidi="he-IL"/>
        </w:rPr>
        <w:t>?</w:t>
      </w:r>
      <w:r w:rsidRPr="002C5AE9">
        <w:rPr>
          <w:rFonts w:ascii="Times New Roman" w:hAnsi="Times New Roman" w:cs="Times New Roman"/>
          <w:lang w:bidi="he-IL"/>
        </w:rPr>
        <w:t xml:space="preserve"> </w:t>
      </w:r>
    </w:p>
    <w:p w14:paraId="3A82E538"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3D24CD">
        <w:rPr>
          <w:rFonts w:ascii="Times New Roman" w:hAnsi="Times New Roman" w:cs="Times New Roman"/>
          <w:u w:val="single"/>
          <w:lang w:bidi="he-IL"/>
        </w:rPr>
        <w:t>If</w:t>
      </w:r>
      <w:r w:rsidRPr="002C5AE9">
        <w:rPr>
          <w:rFonts w:ascii="Times New Roman" w:hAnsi="Times New Roman" w:cs="Times New Roman"/>
          <w:lang w:bidi="he-IL"/>
        </w:rPr>
        <w:t xml:space="preserve"> the </w:t>
      </w:r>
      <w:r w:rsidRPr="002C5AE9">
        <w:rPr>
          <w:rFonts w:ascii="Times New Roman" w:hAnsi="Times New Roman" w:cs="Times New Roman"/>
          <w:smallCaps/>
          <w:color w:val="000099"/>
          <w:lang w:bidi="he-IL"/>
        </w:rPr>
        <w:t>Lord</w:t>
      </w:r>
      <w:r w:rsidRPr="002C5AE9">
        <w:rPr>
          <w:rFonts w:ascii="Times New Roman" w:hAnsi="Times New Roman" w:cs="Times New Roman"/>
          <w:color w:val="000099"/>
          <w:lang w:bidi="he-IL"/>
        </w:rPr>
        <w:t xml:space="preserve"> </w:t>
      </w:r>
      <w:r w:rsidRPr="002C5AE9">
        <w:rPr>
          <w:rFonts w:ascii="Times New Roman" w:hAnsi="Times New Roman" w:cs="Times New Roman"/>
          <w:lang w:bidi="he-IL"/>
        </w:rPr>
        <w:t xml:space="preserve">is God, </w:t>
      </w:r>
      <w:r>
        <w:rPr>
          <w:rFonts w:ascii="Times New Roman" w:hAnsi="Times New Roman" w:cs="Times New Roman"/>
          <w:lang w:bidi="he-IL"/>
        </w:rPr>
        <w:t>[</w:t>
      </w:r>
      <w:r w:rsidRPr="003D24CD">
        <w:rPr>
          <w:rFonts w:ascii="Times New Roman" w:hAnsi="Times New Roman" w:cs="Times New Roman"/>
          <w:u w:val="single"/>
          <w:lang w:bidi="he-IL"/>
        </w:rPr>
        <w:t>then</w:t>
      </w:r>
      <w:r>
        <w:rPr>
          <w:rFonts w:ascii="Times New Roman" w:hAnsi="Times New Roman" w:cs="Times New Roman"/>
          <w:lang w:bidi="he-IL"/>
        </w:rPr>
        <w:t xml:space="preserve">] </w:t>
      </w:r>
      <w:r w:rsidRPr="002C5AE9">
        <w:rPr>
          <w:rFonts w:ascii="Times New Roman" w:hAnsi="Times New Roman" w:cs="Times New Roman"/>
          <w:color w:val="006600"/>
          <w:lang w:bidi="he-IL"/>
        </w:rPr>
        <w:t xml:space="preserve">follow </w:t>
      </w:r>
      <w:r w:rsidRPr="002C5AE9">
        <w:rPr>
          <w:rFonts w:ascii="Times New Roman" w:hAnsi="Times New Roman" w:cs="Times New Roman"/>
          <w:color w:val="000099"/>
          <w:lang w:bidi="he-IL"/>
        </w:rPr>
        <w:t>him</w:t>
      </w:r>
      <w:r w:rsidRPr="002C5AE9">
        <w:rPr>
          <w:rFonts w:ascii="Times New Roman" w:hAnsi="Times New Roman" w:cs="Times New Roman"/>
          <w:lang w:bidi="he-IL"/>
        </w:rPr>
        <w:t xml:space="preserve">; </w:t>
      </w:r>
    </w:p>
    <w:p w14:paraId="4AA05A34"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t xml:space="preserve">but </w:t>
      </w:r>
      <w:r w:rsidRPr="003D24CD">
        <w:rPr>
          <w:rFonts w:ascii="Times New Roman" w:hAnsi="Times New Roman" w:cs="Times New Roman"/>
          <w:u w:val="single"/>
          <w:lang w:bidi="he-IL"/>
        </w:rPr>
        <w:t>if</w:t>
      </w:r>
      <w:r w:rsidRPr="002C5AE9">
        <w:rPr>
          <w:rFonts w:ascii="Times New Roman" w:hAnsi="Times New Roman" w:cs="Times New Roman"/>
          <w:lang w:bidi="he-IL"/>
        </w:rPr>
        <w:t xml:space="preserve"> </w:t>
      </w:r>
      <w:r w:rsidRPr="002C5AE9">
        <w:rPr>
          <w:rFonts w:ascii="Times New Roman" w:hAnsi="Times New Roman" w:cs="Times New Roman"/>
          <w:color w:val="C00000"/>
          <w:lang w:bidi="he-IL"/>
        </w:rPr>
        <w:t>Baal</w:t>
      </w:r>
      <w:r w:rsidRPr="002C5AE9">
        <w:rPr>
          <w:rFonts w:ascii="Times New Roman" w:hAnsi="Times New Roman" w:cs="Times New Roman"/>
          <w:lang w:bidi="he-IL"/>
        </w:rPr>
        <w:t xml:space="preserve">, </w:t>
      </w:r>
      <w:r w:rsidRPr="003D24CD">
        <w:rPr>
          <w:rFonts w:ascii="Times New Roman" w:hAnsi="Times New Roman" w:cs="Times New Roman"/>
          <w:u w:val="single"/>
          <w:lang w:bidi="he-IL"/>
        </w:rPr>
        <w:t>then</w:t>
      </w:r>
      <w:r w:rsidRPr="002C5AE9">
        <w:rPr>
          <w:rFonts w:ascii="Times New Roman" w:hAnsi="Times New Roman" w:cs="Times New Roman"/>
          <w:lang w:bidi="he-IL"/>
        </w:rPr>
        <w:t xml:space="preserve"> </w:t>
      </w:r>
      <w:r w:rsidRPr="002C5AE9">
        <w:rPr>
          <w:rFonts w:ascii="Times New Roman" w:hAnsi="Times New Roman" w:cs="Times New Roman"/>
          <w:color w:val="006600"/>
          <w:lang w:bidi="he-IL"/>
        </w:rPr>
        <w:t xml:space="preserve">follow </w:t>
      </w:r>
      <w:r w:rsidRPr="002C5AE9">
        <w:rPr>
          <w:rFonts w:ascii="Times New Roman" w:hAnsi="Times New Roman" w:cs="Times New Roman"/>
          <w:color w:val="C00000"/>
          <w:lang w:bidi="he-IL"/>
        </w:rPr>
        <w:t>him</w:t>
      </w:r>
      <w:r w:rsidRPr="002C5AE9">
        <w:rPr>
          <w:rFonts w:ascii="Times New Roman" w:hAnsi="Times New Roman" w:cs="Times New Roman"/>
          <w:lang w:bidi="he-IL"/>
        </w:rPr>
        <w:t>.</w:t>
      </w:r>
    </w:p>
    <w:p w14:paraId="04B153F6" w14:textId="77777777" w:rsidR="00694360" w:rsidRPr="002C5AE9" w:rsidRDefault="00694360" w:rsidP="00694360">
      <w:pPr>
        <w:autoSpaceDE w:val="0"/>
        <w:autoSpaceDN w:val="0"/>
        <w:adjustRightInd w:val="0"/>
        <w:spacing w:after="0" w:line="240" w:lineRule="auto"/>
        <w:ind w:left="1080"/>
        <w:rPr>
          <w:rFonts w:ascii="Times New Roman" w:hAnsi="Times New Roman" w:cs="Times New Roman"/>
          <w:lang w:bidi="he-IL"/>
        </w:rPr>
      </w:pPr>
      <w:r w:rsidRPr="002C5AE9">
        <w:rPr>
          <w:rFonts w:ascii="Times New Roman" w:hAnsi="Times New Roman" w:cs="Times New Roman"/>
          <w:color w:val="0070C0"/>
          <w:lang w:bidi="he-IL"/>
        </w:rPr>
        <w:tab/>
      </w:r>
      <w:r w:rsidRPr="002C5AE9">
        <w:rPr>
          <w:rFonts w:ascii="Times New Roman" w:hAnsi="Times New Roman" w:cs="Times New Roman"/>
          <w:color w:val="0070C0"/>
          <w:highlight w:val="yellow"/>
          <w:lang w:bidi="he-IL"/>
        </w:rPr>
        <w:t>“</w:t>
      </w:r>
      <w:r w:rsidRPr="002C5AE9">
        <w:rPr>
          <w:rFonts w:ascii="Times New Roman" w:hAnsi="Times New Roman" w:cs="Times New Roman"/>
          <w:highlight w:val="yellow"/>
          <w:lang w:bidi="he-IL"/>
        </w:rPr>
        <w:t xml:space="preserve">And </w:t>
      </w:r>
      <w:r w:rsidRPr="002C5AE9">
        <w:rPr>
          <w:rFonts w:ascii="Times New Roman" w:hAnsi="Times New Roman" w:cs="Times New Roman"/>
          <w:color w:val="6600CC"/>
          <w:highlight w:val="yellow"/>
          <w:lang w:bidi="he-IL"/>
        </w:rPr>
        <w:t xml:space="preserve">the people </w:t>
      </w:r>
      <w:r w:rsidRPr="002C5AE9">
        <w:rPr>
          <w:rFonts w:ascii="Times New Roman" w:hAnsi="Times New Roman" w:cs="Times New Roman"/>
          <w:highlight w:val="yellow"/>
          <w:lang w:bidi="he-IL"/>
        </w:rPr>
        <w:t xml:space="preserve">did not </w:t>
      </w:r>
      <w:r w:rsidRPr="002C5AE9">
        <w:rPr>
          <w:rFonts w:ascii="Times New Roman" w:hAnsi="Times New Roman" w:cs="Times New Roman"/>
          <w:color w:val="006600"/>
          <w:highlight w:val="yellow"/>
          <w:lang w:bidi="he-IL"/>
        </w:rPr>
        <w:t xml:space="preserve">answer </w:t>
      </w:r>
      <w:r w:rsidRPr="002C5AE9">
        <w:rPr>
          <w:rFonts w:ascii="Times New Roman" w:hAnsi="Times New Roman" w:cs="Times New Roman"/>
          <w:color w:val="0000FF"/>
          <w:highlight w:val="yellow"/>
          <w:lang w:bidi="he-IL"/>
        </w:rPr>
        <w:t xml:space="preserve">him </w:t>
      </w:r>
      <w:r w:rsidRPr="002C5AE9">
        <w:rPr>
          <w:rFonts w:ascii="Times New Roman" w:hAnsi="Times New Roman" w:cs="Times New Roman"/>
          <w:highlight w:val="yellow"/>
          <w:lang w:bidi="he-IL"/>
        </w:rPr>
        <w:t>a word.</w:t>
      </w:r>
      <w:r w:rsidRPr="002C5AE9">
        <w:rPr>
          <w:rFonts w:ascii="Times New Roman" w:hAnsi="Times New Roman" w:cs="Times New Roman"/>
          <w:lang w:bidi="he-IL"/>
        </w:rPr>
        <w:t xml:space="preserve"> </w:t>
      </w:r>
    </w:p>
    <w:p w14:paraId="21EEBA65" w14:textId="77777777" w:rsidR="00694360" w:rsidRPr="00A34861" w:rsidRDefault="00694360" w:rsidP="00694360">
      <w:pPr>
        <w:autoSpaceDE w:val="0"/>
        <w:autoSpaceDN w:val="0"/>
        <w:adjustRightInd w:val="0"/>
        <w:spacing w:after="0" w:line="240" w:lineRule="auto"/>
        <w:ind w:left="1080"/>
        <w:rPr>
          <w:rFonts w:ascii="Times New Roman" w:hAnsi="Times New Roman" w:cs="Times New Roman"/>
          <w:sz w:val="20"/>
          <w:szCs w:val="20"/>
          <w:lang w:bidi="he-IL"/>
        </w:rPr>
      </w:pPr>
    </w:p>
    <w:p w14:paraId="5E7166BE" w14:textId="77777777" w:rsidR="00694360" w:rsidRPr="002C5AE9" w:rsidRDefault="00694360" w:rsidP="00694360">
      <w:pPr>
        <w:autoSpaceDE w:val="0"/>
        <w:autoSpaceDN w:val="0"/>
        <w:adjustRightInd w:val="0"/>
        <w:spacing w:after="0"/>
        <w:ind w:left="720"/>
        <w:rPr>
          <w:rFonts w:ascii="Times New Roman" w:hAnsi="Times New Roman" w:cs="Times New Roman"/>
          <w:b/>
          <w:bCs/>
          <w:lang w:bidi="he-IL"/>
        </w:rPr>
      </w:pPr>
      <w:r w:rsidRPr="002C5AE9">
        <w:rPr>
          <w:rFonts w:ascii="Times New Roman" w:hAnsi="Times New Roman" w:cs="Times New Roman"/>
          <w:b/>
          <w:bCs/>
          <w:lang w:bidi="he-IL"/>
        </w:rPr>
        <w:t>‘</w:t>
      </w:r>
      <w:r w:rsidRPr="002C5AE9">
        <w:rPr>
          <w:rFonts w:ascii="Times New Roman" w:hAnsi="Times New Roman" w:cs="Times New Roman"/>
          <w:b/>
          <w:bCs/>
          <w:u w:val="single"/>
          <w:lang w:bidi="he-IL"/>
        </w:rPr>
        <w:t>Y</w:t>
      </w:r>
      <w:r w:rsidRPr="002C5AE9">
        <w:rPr>
          <w:rFonts w:ascii="Times New Roman" w:hAnsi="Times New Roman" w:cs="Times New Roman"/>
          <w:b/>
          <w:bCs/>
          <w:sz w:val="18"/>
          <w:szCs w:val="18"/>
          <w:u w:val="single"/>
          <w:lang w:bidi="he-IL"/>
        </w:rPr>
        <w:t>HWH</w:t>
      </w:r>
      <w:r w:rsidRPr="002C5AE9">
        <w:rPr>
          <w:rFonts w:ascii="Times New Roman" w:hAnsi="Times New Roman" w:cs="Times New Roman"/>
          <w:b/>
          <w:bCs/>
          <w:u w:val="single"/>
          <w:lang w:bidi="he-IL"/>
        </w:rPr>
        <w:t>’s Demonstration of Mercy</w:t>
      </w:r>
      <w:r w:rsidRPr="002C5AE9">
        <w:rPr>
          <w:rFonts w:ascii="Times New Roman" w:hAnsi="Times New Roman" w:cs="Times New Roman"/>
          <w:b/>
          <w:bCs/>
          <w:lang w:bidi="he-IL"/>
        </w:rPr>
        <w:t>’</w:t>
      </w:r>
    </w:p>
    <w:p w14:paraId="3F7F6DC0"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 xml:space="preserve">Then </w:t>
      </w:r>
      <w:r w:rsidRPr="002C5AE9">
        <w:rPr>
          <w:rFonts w:ascii="Times New Roman" w:hAnsi="Times New Roman" w:cs="Times New Roman"/>
          <w:color w:val="0000FF"/>
          <w:lang w:bidi="he-IL"/>
        </w:rPr>
        <w:t xml:space="preserve">Elijah </w:t>
      </w:r>
      <w:r w:rsidRPr="002C5AE9">
        <w:rPr>
          <w:rFonts w:ascii="Times New Roman" w:hAnsi="Times New Roman" w:cs="Times New Roman"/>
          <w:lang w:bidi="he-IL"/>
        </w:rPr>
        <w:t xml:space="preserve">said to </w:t>
      </w:r>
      <w:r w:rsidRPr="002C5AE9">
        <w:rPr>
          <w:rFonts w:ascii="Times New Roman" w:hAnsi="Times New Roman" w:cs="Times New Roman"/>
          <w:color w:val="6600CC"/>
          <w:lang w:bidi="he-IL"/>
        </w:rPr>
        <w:t>the people</w:t>
      </w:r>
      <w:r w:rsidRPr="002C5AE9">
        <w:rPr>
          <w:rFonts w:ascii="Times New Roman" w:hAnsi="Times New Roman" w:cs="Times New Roman"/>
          <w:lang w:bidi="he-IL"/>
        </w:rPr>
        <w:t xml:space="preserve">, </w:t>
      </w:r>
    </w:p>
    <w:p w14:paraId="16A239B7"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t>“</w:t>
      </w:r>
      <w:r w:rsidRPr="002C5AE9">
        <w:rPr>
          <w:rFonts w:ascii="Times New Roman" w:hAnsi="Times New Roman" w:cs="Times New Roman"/>
          <w:color w:val="0000FF"/>
          <w:lang w:bidi="he-IL"/>
        </w:rPr>
        <w:t>I</w:t>
      </w:r>
      <w:r w:rsidRPr="002C5AE9">
        <w:rPr>
          <w:rFonts w:ascii="Times New Roman" w:hAnsi="Times New Roman" w:cs="Times New Roman"/>
          <w:lang w:bidi="he-IL"/>
        </w:rPr>
        <w:t xml:space="preserve">, even </w:t>
      </w:r>
      <w:r w:rsidRPr="002C5AE9">
        <w:rPr>
          <w:rFonts w:ascii="Times New Roman" w:hAnsi="Times New Roman" w:cs="Times New Roman"/>
          <w:color w:val="0000FF"/>
          <w:lang w:bidi="he-IL"/>
        </w:rPr>
        <w:t>I</w:t>
      </w:r>
      <w:r w:rsidRPr="002C5AE9">
        <w:rPr>
          <w:rFonts w:ascii="Times New Roman" w:hAnsi="Times New Roman" w:cs="Times New Roman"/>
          <w:color w:val="000099"/>
          <w:lang w:bidi="he-IL"/>
        </w:rPr>
        <w:t xml:space="preserve"> </w:t>
      </w:r>
      <w:r w:rsidRPr="002C5AE9">
        <w:rPr>
          <w:rFonts w:ascii="Times New Roman" w:hAnsi="Times New Roman" w:cs="Times New Roman"/>
          <w:lang w:bidi="he-IL"/>
        </w:rPr>
        <w:t xml:space="preserve">only, am left </w:t>
      </w:r>
      <w:r w:rsidRPr="002C5AE9">
        <w:rPr>
          <w:rFonts w:ascii="Times New Roman" w:hAnsi="Times New Roman" w:cs="Times New Roman"/>
          <w:color w:val="0000FF"/>
          <w:lang w:bidi="he-IL"/>
        </w:rPr>
        <w:t xml:space="preserve">a prophet of </w:t>
      </w:r>
      <w:r w:rsidRPr="002C5AE9">
        <w:rPr>
          <w:rFonts w:ascii="Times New Roman" w:hAnsi="Times New Roman" w:cs="Times New Roman"/>
          <w:color w:val="6600CC"/>
          <w:lang w:bidi="he-IL"/>
        </w:rPr>
        <w:t xml:space="preserve">the </w:t>
      </w:r>
      <w:r w:rsidRPr="002C5AE9">
        <w:rPr>
          <w:rFonts w:ascii="Times New Roman" w:hAnsi="Times New Roman" w:cs="Times New Roman"/>
          <w:smallCaps/>
          <w:color w:val="6600CC"/>
          <w:lang w:bidi="he-IL"/>
        </w:rPr>
        <w:t>Lord</w:t>
      </w:r>
      <w:r w:rsidRPr="002C5AE9">
        <w:rPr>
          <w:rFonts w:ascii="Times New Roman" w:hAnsi="Times New Roman" w:cs="Times New Roman"/>
          <w:lang w:bidi="he-IL"/>
        </w:rPr>
        <w:t xml:space="preserve">, </w:t>
      </w:r>
    </w:p>
    <w:p w14:paraId="688CE896" w14:textId="77777777" w:rsidR="00694360" w:rsidRPr="002C5AE9" w:rsidRDefault="00694360" w:rsidP="00694360">
      <w:pPr>
        <w:autoSpaceDE w:val="0"/>
        <w:autoSpaceDN w:val="0"/>
        <w:adjustRightInd w:val="0"/>
        <w:spacing w:after="0" w:line="240" w:lineRule="auto"/>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t xml:space="preserve">          but </w:t>
      </w:r>
      <w:r w:rsidRPr="002C5AE9">
        <w:rPr>
          <w:rFonts w:ascii="Times New Roman" w:hAnsi="Times New Roman" w:cs="Times New Roman"/>
          <w:color w:val="FF0000"/>
          <w:lang w:bidi="he-IL"/>
        </w:rPr>
        <w:t xml:space="preserve">Baal’s prophets </w:t>
      </w:r>
      <w:r w:rsidRPr="002C5AE9">
        <w:rPr>
          <w:rFonts w:ascii="Times New Roman" w:hAnsi="Times New Roman" w:cs="Times New Roman"/>
          <w:lang w:bidi="he-IL"/>
        </w:rPr>
        <w:t xml:space="preserve">are 450 men. </w:t>
      </w:r>
    </w:p>
    <w:p w14:paraId="00C3AACC" w14:textId="77777777" w:rsidR="00694360" w:rsidRPr="002C5AE9" w:rsidRDefault="00694360" w:rsidP="00694360">
      <w:pPr>
        <w:autoSpaceDE w:val="0"/>
        <w:autoSpaceDN w:val="0"/>
        <w:adjustRightInd w:val="0"/>
        <w:spacing w:after="0" w:line="240" w:lineRule="auto"/>
        <w:ind w:left="720"/>
        <w:rPr>
          <w:rFonts w:ascii="Times New Roman" w:hAnsi="Times New Roman" w:cs="Times New Roman"/>
          <w:lang w:bidi="he-IL"/>
        </w:rPr>
      </w:pPr>
    </w:p>
    <w:p w14:paraId="6D7C0197"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t xml:space="preserve">Let </w:t>
      </w:r>
      <w:r w:rsidRPr="002C5AE9">
        <w:rPr>
          <w:rFonts w:ascii="Times New Roman" w:hAnsi="Times New Roman" w:cs="Times New Roman"/>
          <w:color w:val="FF6600"/>
          <w:u w:val="single"/>
          <w:lang w:bidi="he-IL"/>
        </w:rPr>
        <w:t>two bulls</w:t>
      </w:r>
      <w:r w:rsidRPr="002C5AE9">
        <w:rPr>
          <w:rFonts w:ascii="Times New Roman" w:hAnsi="Times New Roman" w:cs="Times New Roman"/>
          <w:color w:val="FF6600"/>
          <w:lang w:bidi="he-IL"/>
        </w:rPr>
        <w:t xml:space="preserve"> </w:t>
      </w:r>
      <w:r w:rsidRPr="002C5AE9">
        <w:rPr>
          <w:rFonts w:ascii="Times New Roman" w:hAnsi="Times New Roman" w:cs="Times New Roman"/>
          <w:lang w:bidi="he-IL"/>
        </w:rPr>
        <w:t xml:space="preserve">be given to </w:t>
      </w:r>
      <w:r w:rsidRPr="002C5AE9">
        <w:rPr>
          <w:rFonts w:ascii="Times New Roman" w:hAnsi="Times New Roman" w:cs="Times New Roman"/>
          <w:color w:val="000099"/>
          <w:lang w:bidi="he-IL"/>
        </w:rPr>
        <w:t>us</w:t>
      </w:r>
      <w:r w:rsidRPr="002C5AE9">
        <w:rPr>
          <w:rFonts w:ascii="Times New Roman" w:hAnsi="Times New Roman" w:cs="Times New Roman"/>
          <w:lang w:bidi="he-IL"/>
        </w:rPr>
        <w:t xml:space="preserve">, </w:t>
      </w:r>
    </w:p>
    <w:p w14:paraId="4955E183"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t xml:space="preserve">   and let </w:t>
      </w:r>
      <w:r w:rsidRPr="002C5AE9">
        <w:rPr>
          <w:rFonts w:ascii="Times New Roman" w:hAnsi="Times New Roman" w:cs="Times New Roman"/>
          <w:color w:val="FF0000"/>
          <w:lang w:bidi="he-IL"/>
        </w:rPr>
        <w:t xml:space="preserve">them </w:t>
      </w:r>
      <w:r w:rsidRPr="002C5AE9">
        <w:rPr>
          <w:rFonts w:ascii="Times New Roman" w:hAnsi="Times New Roman" w:cs="Times New Roman"/>
          <w:lang w:bidi="he-IL"/>
        </w:rPr>
        <w:t xml:space="preserve">choose </w:t>
      </w:r>
      <w:r w:rsidRPr="002C5AE9">
        <w:rPr>
          <w:rFonts w:ascii="Times New Roman" w:hAnsi="Times New Roman" w:cs="Times New Roman"/>
          <w:color w:val="FF6600"/>
          <w:u w:val="single"/>
          <w:lang w:bidi="he-IL"/>
        </w:rPr>
        <w:t>one bull</w:t>
      </w:r>
      <w:r w:rsidRPr="002C5AE9">
        <w:rPr>
          <w:rFonts w:ascii="Times New Roman" w:hAnsi="Times New Roman" w:cs="Times New Roman"/>
          <w:color w:val="FF0000"/>
          <w:lang w:bidi="he-IL"/>
        </w:rPr>
        <w:t xml:space="preserve"> </w:t>
      </w:r>
      <w:r w:rsidRPr="002C5AE9">
        <w:rPr>
          <w:rFonts w:ascii="Times New Roman" w:hAnsi="Times New Roman" w:cs="Times New Roman"/>
          <w:lang w:bidi="he-IL"/>
        </w:rPr>
        <w:t xml:space="preserve">for themselves </w:t>
      </w:r>
    </w:p>
    <w:p w14:paraId="7EB933EE"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t xml:space="preserve">and </w:t>
      </w:r>
      <w:r w:rsidRPr="002C5AE9">
        <w:rPr>
          <w:rFonts w:ascii="Times New Roman" w:hAnsi="Times New Roman" w:cs="Times New Roman"/>
          <w:u w:val="single"/>
          <w:lang w:bidi="he-IL"/>
        </w:rPr>
        <w:t>cut it in pieces</w:t>
      </w:r>
      <w:r w:rsidRPr="002C5AE9">
        <w:rPr>
          <w:rFonts w:ascii="Times New Roman" w:hAnsi="Times New Roman" w:cs="Times New Roman"/>
          <w:lang w:bidi="he-IL"/>
        </w:rPr>
        <w:t xml:space="preserve"> </w:t>
      </w:r>
    </w:p>
    <w:p w14:paraId="220A2D65"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t xml:space="preserve">and </w:t>
      </w:r>
      <w:r w:rsidRPr="002C5AE9">
        <w:rPr>
          <w:rFonts w:ascii="Times New Roman" w:hAnsi="Times New Roman" w:cs="Times New Roman"/>
          <w:color w:val="000099"/>
          <w:u w:val="single"/>
          <w:lang w:bidi="he-IL"/>
        </w:rPr>
        <w:t>lay it on the wood</w:t>
      </w:r>
      <w:r w:rsidRPr="002C5AE9">
        <w:rPr>
          <w:rFonts w:ascii="Times New Roman" w:hAnsi="Times New Roman" w:cs="Times New Roman"/>
          <w:color w:val="000099"/>
          <w:lang w:bidi="he-IL"/>
        </w:rPr>
        <w:t xml:space="preserve">, </w:t>
      </w:r>
    </w:p>
    <w:p w14:paraId="7B7C3FF3"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t xml:space="preserve">but </w:t>
      </w:r>
      <w:r w:rsidRPr="002C5AE9">
        <w:rPr>
          <w:rFonts w:ascii="Times New Roman" w:hAnsi="Times New Roman" w:cs="Times New Roman"/>
          <w:color w:val="FF0000"/>
          <w:u w:val="single"/>
          <w:lang w:bidi="he-IL"/>
        </w:rPr>
        <w:t xml:space="preserve">put no </w:t>
      </w:r>
      <w:r w:rsidRPr="002C5AE9">
        <w:rPr>
          <w:rFonts w:ascii="Times New Roman" w:hAnsi="Times New Roman" w:cs="Times New Roman"/>
          <w:i/>
          <w:iCs/>
          <w:color w:val="FF0000"/>
          <w:u w:val="single"/>
          <w:lang w:bidi="he-IL"/>
        </w:rPr>
        <w:t>fire</w:t>
      </w:r>
      <w:r w:rsidRPr="002C5AE9">
        <w:rPr>
          <w:rFonts w:ascii="Times New Roman" w:hAnsi="Times New Roman" w:cs="Times New Roman"/>
          <w:color w:val="FF0000"/>
          <w:u w:val="single"/>
          <w:lang w:bidi="he-IL"/>
        </w:rPr>
        <w:t xml:space="preserve"> to it</w:t>
      </w:r>
      <w:r w:rsidRPr="002C5AE9">
        <w:rPr>
          <w:rFonts w:ascii="Times New Roman" w:hAnsi="Times New Roman" w:cs="Times New Roman"/>
          <w:lang w:bidi="he-IL"/>
        </w:rPr>
        <w:t xml:space="preserve">. </w:t>
      </w:r>
    </w:p>
    <w:p w14:paraId="68AE3952"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t xml:space="preserve">And </w:t>
      </w:r>
      <w:r w:rsidRPr="002C5AE9">
        <w:rPr>
          <w:rFonts w:ascii="Times New Roman" w:hAnsi="Times New Roman" w:cs="Times New Roman"/>
          <w:color w:val="0000FF"/>
          <w:lang w:bidi="he-IL"/>
        </w:rPr>
        <w:t>I</w:t>
      </w:r>
      <w:r w:rsidRPr="002C5AE9">
        <w:rPr>
          <w:rFonts w:ascii="Times New Roman" w:hAnsi="Times New Roman" w:cs="Times New Roman"/>
          <w:color w:val="31849B" w:themeColor="accent5" w:themeShade="BF"/>
          <w:lang w:bidi="he-IL"/>
        </w:rPr>
        <w:t xml:space="preserve"> </w:t>
      </w:r>
      <w:r w:rsidRPr="002C5AE9">
        <w:rPr>
          <w:rFonts w:ascii="Times New Roman" w:hAnsi="Times New Roman" w:cs="Times New Roman"/>
          <w:lang w:bidi="he-IL"/>
        </w:rPr>
        <w:t xml:space="preserve">will prepare the </w:t>
      </w:r>
      <w:r w:rsidRPr="002C5AE9">
        <w:rPr>
          <w:rFonts w:ascii="Times New Roman" w:hAnsi="Times New Roman" w:cs="Times New Roman"/>
          <w:color w:val="FF6600"/>
          <w:u w:val="single"/>
          <w:lang w:bidi="he-IL"/>
        </w:rPr>
        <w:t>other bull</w:t>
      </w:r>
      <w:r w:rsidRPr="002C5AE9">
        <w:rPr>
          <w:rFonts w:ascii="Times New Roman" w:hAnsi="Times New Roman" w:cs="Times New Roman"/>
          <w:color w:val="FF6600"/>
          <w:lang w:bidi="he-IL"/>
        </w:rPr>
        <w:t xml:space="preserve"> </w:t>
      </w:r>
    </w:p>
    <w:p w14:paraId="7ED9FC4A"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t xml:space="preserve">and </w:t>
      </w:r>
      <w:r w:rsidRPr="002C5AE9">
        <w:rPr>
          <w:rFonts w:ascii="Times New Roman" w:hAnsi="Times New Roman" w:cs="Times New Roman"/>
          <w:color w:val="000099"/>
          <w:u w:val="single"/>
          <w:lang w:bidi="he-IL"/>
        </w:rPr>
        <w:t>lay it on the wood</w:t>
      </w:r>
      <w:r w:rsidRPr="002C5AE9">
        <w:rPr>
          <w:rFonts w:ascii="Times New Roman" w:hAnsi="Times New Roman" w:cs="Times New Roman"/>
          <w:color w:val="000099"/>
          <w:lang w:bidi="he-IL"/>
        </w:rPr>
        <w:t xml:space="preserve"> </w:t>
      </w:r>
    </w:p>
    <w:p w14:paraId="0BB0AC9B"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t xml:space="preserve">and </w:t>
      </w:r>
      <w:r w:rsidRPr="002C5AE9">
        <w:rPr>
          <w:rFonts w:ascii="Times New Roman" w:hAnsi="Times New Roman" w:cs="Times New Roman"/>
          <w:color w:val="FF0000"/>
          <w:u w:val="single"/>
          <w:lang w:bidi="he-IL"/>
        </w:rPr>
        <w:t xml:space="preserve">put no </w:t>
      </w:r>
      <w:r w:rsidRPr="002C5AE9">
        <w:rPr>
          <w:rFonts w:ascii="Times New Roman" w:hAnsi="Times New Roman" w:cs="Times New Roman"/>
          <w:i/>
          <w:iCs/>
          <w:color w:val="FF0000"/>
          <w:u w:val="single"/>
          <w:lang w:bidi="he-IL"/>
        </w:rPr>
        <w:t>fire</w:t>
      </w:r>
      <w:r w:rsidRPr="002C5AE9">
        <w:rPr>
          <w:rFonts w:ascii="Times New Roman" w:hAnsi="Times New Roman" w:cs="Times New Roman"/>
          <w:color w:val="FF0000"/>
          <w:u w:val="single"/>
          <w:lang w:bidi="he-IL"/>
        </w:rPr>
        <w:t xml:space="preserve"> to it</w:t>
      </w:r>
      <w:r w:rsidRPr="002C5AE9">
        <w:rPr>
          <w:rFonts w:ascii="Times New Roman" w:hAnsi="Times New Roman" w:cs="Times New Roman"/>
          <w:lang w:bidi="he-IL"/>
        </w:rPr>
        <w:t xml:space="preserve">. </w:t>
      </w:r>
    </w:p>
    <w:p w14:paraId="13DA6464"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t xml:space="preserve">And </w:t>
      </w:r>
      <w:r w:rsidRPr="002C5AE9">
        <w:rPr>
          <w:rFonts w:ascii="Times New Roman" w:hAnsi="Times New Roman" w:cs="Times New Roman"/>
          <w:color w:val="FF0000"/>
          <w:lang w:bidi="he-IL"/>
        </w:rPr>
        <w:t xml:space="preserve">you </w:t>
      </w:r>
      <w:r w:rsidRPr="002C5AE9">
        <w:rPr>
          <w:rFonts w:ascii="Times New Roman" w:hAnsi="Times New Roman" w:cs="Times New Roman"/>
          <w:color w:val="006600"/>
          <w:lang w:bidi="he-IL"/>
        </w:rPr>
        <w:t>call upon the name of</w:t>
      </w:r>
      <w:r w:rsidRPr="002C5AE9">
        <w:rPr>
          <w:rFonts w:ascii="Times New Roman" w:hAnsi="Times New Roman" w:cs="Times New Roman"/>
          <w:lang w:bidi="he-IL"/>
        </w:rPr>
        <w:t xml:space="preserve"> </w:t>
      </w:r>
      <w:r w:rsidRPr="002C5AE9">
        <w:rPr>
          <w:rFonts w:ascii="Times New Roman" w:hAnsi="Times New Roman" w:cs="Times New Roman"/>
          <w:color w:val="C00000"/>
          <w:lang w:bidi="he-IL"/>
        </w:rPr>
        <w:t xml:space="preserve">your god, </w:t>
      </w:r>
    </w:p>
    <w:p w14:paraId="3C4A1F01" w14:textId="77777777" w:rsidR="00694360" w:rsidRPr="002C5AE9" w:rsidRDefault="00694360" w:rsidP="00694360">
      <w:pPr>
        <w:autoSpaceDE w:val="0"/>
        <w:autoSpaceDN w:val="0"/>
        <w:adjustRightInd w:val="0"/>
        <w:spacing w:after="0"/>
        <w:ind w:left="1080"/>
        <w:rPr>
          <w:rFonts w:ascii="Times New Roman" w:hAnsi="Times New Roman" w:cs="Times New Roman"/>
          <w:u w:val="single"/>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u w:val="single"/>
          <w:lang w:bidi="he-IL"/>
        </w:rPr>
        <w:t xml:space="preserve">and </w:t>
      </w:r>
      <w:r w:rsidRPr="002C5AE9">
        <w:rPr>
          <w:rFonts w:ascii="Times New Roman" w:hAnsi="Times New Roman" w:cs="Times New Roman"/>
          <w:color w:val="0000FF"/>
          <w:u w:val="single"/>
          <w:lang w:bidi="he-IL"/>
        </w:rPr>
        <w:t>I</w:t>
      </w:r>
      <w:r w:rsidRPr="002C5AE9">
        <w:rPr>
          <w:rFonts w:ascii="Times New Roman" w:hAnsi="Times New Roman" w:cs="Times New Roman"/>
          <w:color w:val="000099"/>
          <w:u w:val="single"/>
          <w:lang w:bidi="he-IL"/>
        </w:rPr>
        <w:t xml:space="preserve"> </w:t>
      </w:r>
      <w:r w:rsidRPr="002C5AE9">
        <w:rPr>
          <w:rFonts w:ascii="Times New Roman" w:hAnsi="Times New Roman" w:cs="Times New Roman"/>
          <w:u w:val="single"/>
          <w:lang w:bidi="he-IL"/>
        </w:rPr>
        <w:t xml:space="preserve">will </w:t>
      </w:r>
      <w:r w:rsidRPr="002C5AE9">
        <w:rPr>
          <w:rFonts w:ascii="Times New Roman" w:hAnsi="Times New Roman" w:cs="Times New Roman"/>
          <w:color w:val="006600"/>
          <w:u w:val="single"/>
          <w:lang w:bidi="he-IL"/>
        </w:rPr>
        <w:t xml:space="preserve">call upon the name of </w:t>
      </w:r>
      <w:r w:rsidRPr="002C5AE9">
        <w:rPr>
          <w:rFonts w:ascii="Times New Roman" w:hAnsi="Times New Roman" w:cs="Times New Roman"/>
          <w:color w:val="6600CC"/>
          <w:u w:val="single"/>
          <w:lang w:bidi="he-IL"/>
        </w:rPr>
        <w:t xml:space="preserve">the </w:t>
      </w:r>
      <w:r w:rsidRPr="002C5AE9">
        <w:rPr>
          <w:rFonts w:ascii="Times New Roman" w:hAnsi="Times New Roman" w:cs="Times New Roman"/>
          <w:smallCaps/>
          <w:color w:val="6600CC"/>
          <w:u w:val="single"/>
          <w:lang w:bidi="he-IL"/>
        </w:rPr>
        <w:t>Lord</w:t>
      </w:r>
      <w:r w:rsidRPr="002C5AE9">
        <w:rPr>
          <w:rFonts w:ascii="Times New Roman" w:hAnsi="Times New Roman" w:cs="Times New Roman"/>
          <w:u w:val="single"/>
          <w:lang w:bidi="he-IL"/>
        </w:rPr>
        <w:t xml:space="preserve">, </w:t>
      </w:r>
    </w:p>
    <w:p w14:paraId="02943891" w14:textId="77777777" w:rsidR="00694360" w:rsidRPr="002C5AE9" w:rsidRDefault="00694360" w:rsidP="00694360">
      <w:pPr>
        <w:autoSpaceDE w:val="0"/>
        <w:autoSpaceDN w:val="0"/>
        <w:adjustRightInd w:val="0"/>
        <w:spacing w:after="0"/>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highlight w:val="yellow"/>
          <w:lang w:bidi="he-IL"/>
        </w:rPr>
        <w:t xml:space="preserve">and the </w:t>
      </w:r>
      <w:r w:rsidRPr="002C5AE9">
        <w:rPr>
          <w:rFonts w:ascii="Times New Roman" w:hAnsi="Times New Roman" w:cs="Times New Roman"/>
          <w:color w:val="FF6600"/>
          <w:highlight w:val="yellow"/>
          <w:lang w:bidi="he-IL"/>
        </w:rPr>
        <w:t>God</w:t>
      </w:r>
      <w:r w:rsidRPr="002C5AE9">
        <w:rPr>
          <w:rFonts w:ascii="Times New Roman" w:hAnsi="Times New Roman" w:cs="Times New Roman"/>
          <w:highlight w:val="yellow"/>
          <w:lang w:bidi="he-IL"/>
        </w:rPr>
        <w:t xml:space="preserve"> who </w:t>
      </w:r>
      <w:r w:rsidRPr="002C5AE9">
        <w:rPr>
          <w:rFonts w:ascii="Times New Roman" w:hAnsi="Times New Roman" w:cs="Times New Roman"/>
          <w:color w:val="006600"/>
          <w:highlight w:val="yellow"/>
          <w:lang w:bidi="he-IL"/>
        </w:rPr>
        <w:t xml:space="preserve">answers </w:t>
      </w:r>
      <w:r w:rsidRPr="002C5AE9">
        <w:rPr>
          <w:rFonts w:ascii="Times New Roman" w:hAnsi="Times New Roman" w:cs="Times New Roman"/>
          <w:highlight w:val="yellow"/>
          <w:lang w:bidi="he-IL"/>
        </w:rPr>
        <w:t xml:space="preserve">by </w:t>
      </w:r>
      <w:r w:rsidRPr="002C5AE9">
        <w:rPr>
          <w:rFonts w:ascii="Times New Roman" w:hAnsi="Times New Roman" w:cs="Times New Roman"/>
          <w:i/>
          <w:iCs/>
          <w:color w:val="FF0000"/>
          <w:highlight w:val="yellow"/>
          <w:lang w:bidi="he-IL"/>
        </w:rPr>
        <w:t>fire</w:t>
      </w:r>
      <w:r w:rsidRPr="002C5AE9">
        <w:rPr>
          <w:rFonts w:ascii="Times New Roman" w:hAnsi="Times New Roman" w:cs="Times New Roman"/>
          <w:highlight w:val="yellow"/>
          <w:lang w:bidi="he-IL"/>
        </w:rPr>
        <w:t xml:space="preserve">, he is </w:t>
      </w:r>
      <w:r w:rsidRPr="002C5AE9">
        <w:rPr>
          <w:rFonts w:ascii="Times New Roman" w:hAnsi="Times New Roman" w:cs="Times New Roman"/>
          <w:color w:val="FF6600"/>
          <w:highlight w:val="yellow"/>
          <w:lang w:bidi="he-IL"/>
        </w:rPr>
        <w:t>God</w:t>
      </w:r>
      <w:r w:rsidRPr="002C5AE9">
        <w:rPr>
          <w:rFonts w:ascii="Times New Roman" w:hAnsi="Times New Roman" w:cs="Times New Roman"/>
          <w:highlight w:val="yellow"/>
          <w:lang w:bidi="he-IL"/>
        </w:rPr>
        <w:t>.”</w:t>
      </w:r>
      <w:r w:rsidRPr="002C5AE9">
        <w:rPr>
          <w:rFonts w:ascii="Times New Roman" w:hAnsi="Times New Roman" w:cs="Times New Roman"/>
          <w:lang w:bidi="he-IL"/>
        </w:rPr>
        <w:t xml:space="preserve"> </w:t>
      </w:r>
    </w:p>
    <w:p w14:paraId="0B4AC5EE" w14:textId="77777777" w:rsidR="00694360" w:rsidRPr="002C5AE9" w:rsidRDefault="00694360" w:rsidP="00694360">
      <w:pPr>
        <w:autoSpaceDE w:val="0"/>
        <w:autoSpaceDN w:val="0"/>
        <w:adjustRightInd w:val="0"/>
        <w:spacing w:line="240" w:lineRule="auto"/>
        <w:ind w:left="1080"/>
        <w:rPr>
          <w:rFonts w:ascii="Times New Roman" w:hAnsi="Times New Roman" w:cs="Times New Roman"/>
          <w:lang w:bidi="he-IL"/>
        </w:rPr>
      </w:pP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lang w:bidi="he-IL"/>
        </w:rPr>
        <w:tab/>
      </w:r>
      <w:r w:rsidRPr="002C5AE9">
        <w:rPr>
          <w:rFonts w:ascii="Times New Roman" w:hAnsi="Times New Roman" w:cs="Times New Roman"/>
          <w:highlight w:val="yellow"/>
          <w:lang w:bidi="he-IL"/>
        </w:rPr>
        <w:t xml:space="preserve">And </w:t>
      </w:r>
      <w:r w:rsidRPr="002C5AE9">
        <w:rPr>
          <w:rFonts w:ascii="Times New Roman" w:hAnsi="Times New Roman" w:cs="Times New Roman"/>
          <w:color w:val="6600CC"/>
          <w:highlight w:val="yellow"/>
          <w:lang w:bidi="he-IL"/>
        </w:rPr>
        <w:t xml:space="preserve">all the people </w:t>
      </w:r>
      <w:r w:rsidRPr="002C5AE9">
        <w:rPr>
          <w:rFonts w:ascii="Times New Roman" w:hAnsi="Times New Roman" w:cs="Times New Roman"/>
          <w:color w:val="006600"/>
          <w:highlight w:val="yellow"/>
          <w:lang w:bidi="he-IL"/>
        </w:rPr>
        <w:t>answered</w:t>
      </w:r>
      <w:r w:rsidRPr="002C5AE9">
        <w:rPr>
          <w:rFonts w:ascii="Times New Roman" w:hAnsi="Times New Roman" w:cs="Times New Roman"/>
          <w:highlight w:val="yellow"/>
          <w:lang w:bidi="he-IL"/>
        </w:rPr>
        <w:t>, “It is well spoken.”</w:t>
      </w:r>
      <w:r w:rsidRPr="002C5AE9">
        <w:rPr>
          <w:rFonts w:ascii="Times New Roman" w:hAnsi="Times New Roman" w:cs="Times New Roman"/>
          <w:lang w:bidi="he-IL"/>
        </w:rPr>
        <w:t xml:space="preserve">  </w:t>
      </w:r>
      <w:r w:rsidRPr="002C5AE9">
        <w:rPr>
          <w:rFonts w:ascii="Times New Roman" w:hAnsi="Times New Roman" w:cs="Times New Roman"/>
          <w:vertAlign w:val="superscript"/>
          <w:lang w:bidi="he-IL"/>
        </w:rPr>
        <w:footnoteReference w:id="118"/>
      </w:r>
    </w:p>
    <w:bookmarkEnd w:id="14"/>
    <w:p w14:paraId="4E97F83B" w14:textId="77777777" w:rsidR="00694360" w:rsidRDefault="00694360" w:rsidP="00694360">
      <w:pPr>
        <w:spacing w:after="0" w:line="480" w:lineRule="auto"/>
        <w:jc w:val="both"/>
        <w:rPr>
          <w:rFonts w:asciiTheme="majorBidi" w:hAnsiTheme="majorBidi" w:cstheme="majorBidi"/>
          <w:sz w:val="24"/>
          <w:szCs w:val="24"/>
        </w:rPr>
      </w:pPr>
    </w:p>
    <w:p w14:paraId="7750B242" w14:textId="77777777" w:rsidR="00B9056A" w:rsidRPr="00353369" w:rsidRDefault="00B9056A" w:rsidP="00B9056A">
      <w:pPr>
        <w:spacing w:after="0" w:line="480" w:lineRule="auto"/>
        <w:jc w:val="center"/>
        <w:rPr>
          <w:rFonts w:asciiTheme="majorBidi" w:hAnsiTheme="majorBidi" w:cstheme="majorBidi"/>
        </w:rPr>
      </w:pPr>
      <w:r w:rsidRPr="00353369">
        <w:rPr>
          <w:rFonts w:asciiTheme="majorBidi" w:hAnsiTheme="majorBidi" w:cstheme="majorBidi"/>
          <w:b/>
          <w:bCs/>
          <w:color w:val="006600"/>
          <w:u w:val="single"/>
          <w:shd w:val="clear" w:color="auto" w:fill="EAF1DD" w:themeFill="accent3" w:themeFillTint="33"/>
        </w:rPr>
        <w:lastRenderedPageBreak/>
        <w:t>Section D'</w:t>
      </w:r>
    </w:p>
    <w:p w14:paraId="6DD38E2D" w14:textId="77777777" w:rsidR="00B9056A" w:rsidRDefault="00B9056A" w:rsidP="00B9056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In </w:t>
      </w:r>
      <w:r w:rsidRPr="00922E45">
        <w:rPr>
          <w:rFonts w:asciiTheme="majorBidi" w:hAnsiTheme="majorBidi" w:cstheme="majorBidi"/>
          <w:color w:val="006600"/>
          <w:sz w:val="24"/>
          <w:szCs w:val="24"/>
        </w:rPr>
        <w:t xml:space="preserve">Section </w:t>
      </w:r>
      <w:r w:rsidRPr="00353369">
        <w:rPr>
          <w:rFonts w:asciiTheme="majorBidi" w:hAnsiTheme="majorBidi" w:cstheme="majorBidi"/>
          <w:color w:val="006600"/>
          <w:sz w:val="24"/>
          <w:szCs w:val="24"/>
        </w:rPr>
        <w:t>D'</w:t>
      </w:r>
      <w:r>
        <w:rPr>
          <w:rFonts w:asciiTheme="majorBidi" w:hAnsiTheme="majorBidi" w:cstheme="majorBidi"/>
          <w:sz w:val="24"/>
          <w:szCs w:val="24"/>
        </w:rPr>
        <w:t>, Y</w:t>
      </w:r>
      <w:r w:rsidRPr="00853D56">
        <w:rPr>
          <w:rFonts w:asciiTheme="majorBidi" w:hAnsiTheme="majorBidi" w:cstheme="majorBidi"/>
          <w:sz w:val="20"/>
          <w:szCs w:val="20"/>
        </w:rPr>
        <w:t>HWH</w:t>
      </w:r>
      <w:r>
        <w:rPr>
          <w:rFonts w:asciiTheme="majorBidi" w:hAnsiTheme="majorBidi" w:cstheme="majorBidi"/>
          <w:sz w:val="20"/>
          <w:szCs w:val="20"/>
        </w:rPr>
        <w:t>,</w:t>
      </w:r>
      <w:r w:rsidRPr="00853D56">
        <w:rPr>
          <w:rFonts w:asciiTheme="majorBidi" w:hAnsiTheme="majorBidi" w:cstheme="majorBidi"/>
          <w:sz w:val="20"/>
          <w:szCs w:val="20"/>
        </w:rPr>
        <w:t xml:space="preserve"> </w:t>
      </w:r>
      <w:r>
        <w:rPr>
          <w:rFonts w:asciiTheme="majorBidi" w:hAnsiTheme="majorBidi" w:cstheme="majorBidi"/>
          <w:sz w:val="24"/>
          <w:szCs w:val="24"/>
        </w:rPr>
        <w:t xml:space="preserve">through Elijah, exposes ‘the Baal’ and his prophets as imposters. Elijah instructs the prophets in the order of events and they fail through their efforts to elicit a response. Baal is silent. As Elijah mocks them in their predicament, they amplify their efforts, </w:t>
      </w:r>
      <w:r w:rsidRPr="002C7C2A">
        <w:rPr>
          <w:rFonts w:asciiTheme="majorBidi" w:hAnsiTheme="majorBidi" w:cstheme="majorBidi"/>
          <w:sz w:val="24"/>
          <w:szCs w:val="24"/>
        </w:rPr>
        <w:t xml:space="preserve">but to no avail. </w:t>
      </w:r>
      <w:r>
        <w:rPr>
          <w:rFonts w:asciiTheme="majorBidi" w:hAnsiTheme="majorBidi" w:cstheme="majorBidi"/>
          <w:sz w:val="24"/>
          <w:szCs w:val="24"/>
          <w:lang w:bidi="he-IL"/>
        </w:rPr>
        <w:t>(“…</w:t>
      </w:r>
      <w:r w:rsidRPr="001A0CE7">
        <w:rPr>
          <w:rFonts w:asciiTheme="majorBidi" w:hAnsiTheme="majorBidi" w:cstheme="majorBidi"/>
          <w:i/>
          <w:iCs/>
          <w:sz w:val="24"/>
          <w:szCs w:val="24"/>
          <w:lang w:bidi="he-IL"/>
        </w:rPr>
        <w:t>there was no voice. No one answered; no one paid attention</w:t>
      </w:r>
      <w:r>
        <w:rPr>
          <w:rFonts w:asciiTheme="majorBidi" w:hAnsiTheme="majorBidi" w:cstheme="majorBidi"/>
          <w:sz w:val="24"/>
          <w:szCs w:val="24"/>
          <w:lang w:bidi="he-IL"/>
        </w:rPr>
        <w:t>.</w:t>
      </w:r>
      <w:r>
        <w:rPr>
          <w:rStyle w:val="FootnoteReference"/>
          <w:rFonts w:asciiTheme="majorBidi" w:hAnsiTheme="majorBidi"/>
          <w:sz w:val="24"/>
          <w:szCs w:val="24"/>
          <w:lang w:bidi="he-IL"/>
        </w:rPr>
        <w:footnoteReference w:id="119"/>
      </w:r>
      <w:r>
        <w:rPr>
          <w:rFonts w:asciiTheme="majorBidi" w:hAnsiTheme="majorBidi" w:cstheme="majorBidi"/>
          <w:sz w:val="24"/>
          <w:szCs w:val="24"/>
          <w:lang w:bidi="he-IL"/>
        </w:rPr>
        <w:t>)</w:t>
      </w:r>
      <w:r w:rsidRPr="002C7C2A">
        <w:rPr>
          <w:rFonts w:asciiTheme="majorBidi" w:hAnsiTheme="majorBidi" w:cstheme="majorBidi"/>
          <w:sz w:val="24"/>
          <w:szCs w:val="24"/>
        </w:rPr>
        <w:t xml:space="preserve"> </w:t>
      </w:r>
    </w:p>
    <w:p w14:paraId="68024C75" w14:textId="77777777" w:rsidR="00B9056A" w:rsidRPr="00922E45" w:rsidRDefault="00B9056A" w:rsidP="00B9056A">
      <w:pPr>
        <w:autoSpaceDE w:val="0"/>
        <w:autoSpaceDN w:val="0"/>
        <w:adjustRightInd w:val="0"/>
        <w:spacing w:after="0" w:line="240" w:lineRule="auto"/>
        <w:ind w:left="720" w:right="720"/>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25 </w:t>
      </w:r>
      <w:r w:rsidRPr="00922E45">
        <w:rPr>
          <w:rFonts w:asciiTheme="majorBidi" w:eastAsia="Calibri" w:hAnsiTheme="majorBidi" w:cstheme="majorBidi"/>
          <w:sz w:val="20"/>
          <w:szCs w:val="20"/>
          <w:lang w:bidi="he-IL"/>
        </w:rPr>
        <w:t>Then Elijah said to the prophets of Baal, “</w:t>
      </w:r>
      <w:r w:rsidRPr="00922E45">
        <w:rPr>
          <w:rFonts w:asciiTheme="majorBidi" w:eastAsia="Calibri" w:hAnsiTheme="majorBidi" w:cstheme="majorBidi"/>
          <w:i/>
          <w:iCs/>
          <w:color w:val="002060"/>
          <w:sz w:val="20"/>
          <w:szCs w:val="20"/>
          <w:lang w:bidi="he-IL"/>
        </w:rPr>
        <w:t>Choose for yourselves one bull and prepare it first, for you are many, and call upon the name of your god, but put no fire to it</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26 </w:t>
      </w:r>
      <w:r w:rsidRPr="00922E45">
        <w:rPr>
          <w:rFonts w:asciiTheme="majorBidi" w:eastAsia="Calibri" w:hAnsiTheme="majorBidi" w:cstheme="majorBidi"/>
          <w:sz w:val="20"/>
          <w:szCs w:val="20"/>
          <w:lang w:bidi="he-IL"/>
        </w:rPr>
        <w:t>And they took the bull that was given them, and they prepared it and called upon the name of Baal from morning until noon, saying, “</w:t>
      </w:r>
      <w:r w:rsidRPr="00922E45">
        <w:rPr>
          <w:rFonts w:asciiTheme="majorBidi" w:eastAsia="Calibri" w:hAnsiTheme="majorBidi" w:cstheme="majorBidi"/>
          <w:i/>
          <w:iCs/>
          <w:color w:val="632423" w:themeColor="accent2" w:themeShade="80"/>
          <w:sz w:val="20"/>
          <w:szCs w:val="20"/>
          <w:lang w:bidi="he-IL"/>
        </w:rPr>
        <w:t>O Baal, answer us</w:t>
      </w:r>
      <w:r w:rsidRPr="00922E45">
        <w:rPr>
          <w:rFonts w:asciiTheme="majorBidi" w:eastAsia="Calibri" w:hAnsiTheme="majorBidi" w:cstheme="majorBidi"/>
          <w:sz w:val="20"/>
          <w:szCs w:val="20"/>
          <w:lang w:bidi="he-IL"/>
        </w:rPr>
        <w:t xml:space="preserve">!” But there was no voice, and no one answered. And they limped around the altar that they had made. </w:t>
      </w:r>
      <w:r w:rsidRPr="00922E45">
        <w:rPr>
          <w:rFonts w:asciiTheme="majorBidi" w:eastAsia="Calibri" w:hAnsiTheme="majorBidi" w:cstheme="majorBidi"/>
          <w:b/>
          <w:sz w:val="20"/>
          <w:szCs w:val="20"/>
          <w:vertAlign w:val="superscript"/>
          <w:lang w:bidi="he-IL"/>
        </w:rPr>
        <w:t>27 </w:t>
      </w:r>
      <w:r w:rsidRPr="00922E45">
        <w:rPr>
          <w:rFonts w:asciiTheme="majorBidi" w:eastAsia="Calibri" w:hAnsiTheme="majorBidi" w:cstheme="majorBidi"/>
          <w:sz w:val="20"/>
          <w:szCs w:val="20"/>
          <w:lang w:bidi="he-IL"/>
        </w:rPr>
        <w:t>And at noon Elijah mocked them, saying, “</w:t>
      </w:r>
      <w:r w:rsidRPr="00922E45">
        <w:rPr>
          <w:rFonts w:asciiTheme="majorBidi" w:eastAsia="Calibri" w:hAnsiTheme="majorBidi" w:cstheme="majorBidi"/>
          <w:i/>
          <w:iCs/>
          <w:color w:val="002060"/>
          <w:sz w:val="20"/>
          <w:szCs w:val="20"/>
          <w:lang w:bidi="he-IL"/>
        </w:rPr>
        <w:t>Cry aloud, for he is a god. Either he is musing, or he is relieving himself, or he is on a journey, or perhaps he is asleep and must be awakened</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28 </w:t>
      </w:r>
      <w:r w:rsidRPr="00922E45">
        <w:rPr>
          <w:rFonts w:asciiTheme="majorBidi" w:eastAsia="Calibri" w:hAnsiTheme="majorBidi" w:cstheme="majorBidi"/>
          <w:sz w:val="20"/>
          <w:szCs w:val="20"/>
          <w:lang w:bidi="he-IL"/>
        </w:rPr>
        <w:t xml:space="preserve">And they cried aloud and cut themselves after their custom with swords and lances, until the blood gushed out upon them. </w:t>
      </w:r>
      <w:r w:rsidRPr="00922E45">
        <w:rPr>
          <w:rFonts w:asciiTheme="majorBidi" w:eastAsia="Calibri" w:hAnsiTheme="majorBidi" w:cstheme="majorBidi"/>
          <w:b/>
          <w:sz w:val="20"/>
          <w:szCs w:val="20"/>
          <w:vertAlign w:val="superscript"/>
          <w:lang w:bidi="he-IL"/>
        </w:rPr>
        <w:t>29 </w:t>
      </w:r>
      <w:r w:rsidRPr="00922E45">
        <w:rPr>
          <w:rFonts w:asciiTheme="majorBidi" w:eastAsia="Calibri" w:hAnsiTheme="majorBidi" w:cstheme="majorBidi"/>
          <w:sz w:val="20"/>
          <w:szCs w:val="20"/>
          <w:lang w:bidi="he-IL"/>
        </w:rPr>
        <w:t xml:space="preserve">And as midday passed, they raved on until the time of the offering of the oblation, but there was no voice. No one answered; no one paid attention. </w:t>
      </w:r>
    </w:p>
    <w:p w14:paraId="3B3C04F0" w14:textId="77777777" w:rsidR="00B9056A" w:rsidRPr="00822D5A" w:rsidRDefault="00B9056A" w:rsidP="00B9056A">
      <w:pPr>
        <w:autoSpaceDE w:val="0"/>
        <w:autoSpaceDN w:val="0"/>
        <w:adjustRightInd w:val="0"/>
        <w:spacing w:after="0" w:line="240" w:lineRule="auto"/>
        <w:ind w:left="240"/>
        <w:jc w:val="both"/>
        <w:rPr>
          <w:rFonts w:asciiTheme="majorBidi" w:eastAsia="Calibri" w:hAnsiTheme="majorBidi" w:cstheme="majorBidi"/>
          <w:sz w:val="24"/>
          <w:szCs w:val="24"/>
          <w:lang w:bidi="he-IL"/>
        </w:rPr>
      </w:pPr>
    </w:p>
    <w:p w14:paraId="08963C43" w14:textId="77777777" w:rsidR="00B9056A" w:rsidRDefault="00B9056A" w:rsidP="00B9056A">
      <w:pPr>
        <w:spacing w:after="0" w:line="480" w:lineRule="auto"/>
        <w:jc w:val="both"/>
        <w:rPr>
          <w:rFonts w:asciiTheme="majorBidi" w:hAnsiTheme="majorBidi" w:cstheme="majorBidi"/>
          <w:sz w:val="24"/>
          <w:szCs w:val="24"/>
        </w:rPr>
      </w:pPr>
      <w:r w:rsidRPr="009E03A8">
        <w:rPr>
          <w:rFonts w:asciiTheme="majorBidi" w:hAnsiTheme="majorBidi" w:cstheme="majorBidi"/>
          <w:sz w:val="24"/>
          <w:szCs w:val="24"/>
        </w:rPr>
        <w:tab/>
      </w:r>
      <w:r w:rsidRPr="009E03A8">
        <w:rPr>
          <w:rFonts w:asciiTheme="majorBidi" w:hAnsiTheme="majorBidi" w:cstheme="majorBidi"/>
          <w:sz w:val="24"/>
          <w:szCs w:val="24"/>
        </w:rPr>
        <w:tab/>
      </w:r>
      <w:r w:rsidRPr="00922E45">
        <w:rPr>
          <w:rFonts w:asciiTheme="majorBidi" w:hAnsiTheme="majorBidi" w:cstheme="majorBidi"/>
          <w:b/>
          <w:bCs/>
          <w:color w:val="006600"/>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25</w:t>
      </w:r>
      <w:r w:rsidRPr="00F84708">
        <w:rPr>
          <w:rFonts w:asciiTheme="majorBidi" w:hAnsiTheme="majorBidi" w:cstheme="majorBidi"/>
          <w:b/>
          <w:bCs/>
          <w:sz w:val="24"/>
          <w:szCs w:val="24"/>
        </w:rPr>
        <w:t>-</w:t>
      </w:r>
      <w:r w:rsidRPr="00922E45">
        <w:rPr>
          <w:rFonts w:asciiTheme="majorBidi" w:hAnsiTheme="majorBidi" w:cstheme="majorBidi"/>
          <w:b/>
          <w:bCs/>
          <w:color w:val="006600"/>
          <w:sz w:val="24"/>
          <w:szCs w:val="24"/>
        </w:rPr>
        <w:t>29</w:t>
      </w:r>
      <w:r w:rsidRPr="009E03A8">
        <w:rPr>
          <w:rFonts w:asciiTheme="majorBidi" w:hAnsiTheme="majorBidi" w:cstheme="majorBidi"/>
          <w:sz w:val="24"/>
          <w:szCs w:val="24"/>
        </w:rPr>
        <w:t xml:space="preserve">. In term of </w:t>
      </w:r>
      <w:r w:rsidRPr="007E42F8">
        <w:rPr>
          <w:rFonts w:asciiTheme="majorBidi" w:hAnsiTheme="majorBidi" w:cstheme="majorBidi"/>
          <w:sz w:val="24"/>
          <w:szCs w:val="24"/>
        </w:rPr>
        <w:t>characterization</w:t>
      </w:r>
      <w:r w:rsidRPr="009E03A8">
        <w:rPr>
          <w:rFonts w:asciiTheme="majorBidi" w:hAnsiTheme="majorBidi" w:cstheme="majorBidi"/>
          <w:sz w:val="24"/>
          <w:szCs w:val="24"/>
        </w:rPr>
        <w:t>, Elijah’s mocking of the prophets of Baal invites us to associate his response with his character, but commentators seem to disagree over the level of confidence we can derive from what is recorded, despite the obvious sarcasm.</w:t>
      </w:r>
      <w:r w:rsidRPr="009E03A8">
        <w:rPr>
          <w:rFonts w:asciiTheme="majorBidi" w:hAnsiTheme="majorBidi" w:cstheme="majorBidi"/>
          <w:sz w:val="24"/>
          <w:szCs w:val="24"/>
          <w:vertAlign w:val="superscript"/>
        </w:rPr>
        <w:footnoteReference w:id="120"/>
      </w:r>
      <w:r w:rsidRPr="009E03A8">
        <w:rPr>
          <w:rFonts w:asciiTheme="majorBidi" w:hAnsiTheme="majorBidi" w:cstheme="majorBidi"/>
          <w:sz w:val="24"/>
          <w:szCs w:val="24"/>
        </w:rPr>
        <w:t xml:space="preserve">  Furthermore, Elijah’s </w:t>
      </w:r>
      <w:r w:rsidRPr="00694360">
        <w:rPr>
          <w:rFonts w:asciiTheme="majorBidi" w:hAnsiTheme="majorBidi" w:cstheme="majorBidi"/>
          <w:i/>
          <w:iCs/>
          <w:sz w:val="24"/>
          <w:szCs w:val="24"/>
        </w:rPr>
        <w:t>command</w:t>
      </w:r>
      <w:r w:rsidRPr="009E03A8">
        <w:rPr>
          <w:rFonts w:asciiTheme="majorBidi" w:hAnsiTheme="majorBidi" w:cstheme="majorBidi"/>
          <w:sz w:val="24"/>
          <w:szCs w:val="24"/>
        </w:rPr>
        <w:t xml:space="preserve"> to the people in </w:t>
      </w:r>
      <w:r w:rsidRPr="00480285">
        <w:rPr>
          <w:rFonts w:asciiTheme="majorBidi" w:hAnsiTheme="majorBidi" w:cstheme="majorBidi"/>
          <w:sz w:val="24"/>
          <w:szCs w:val="24"/>
          <w:u w:val="single"/>
        </w:rPr>
        <w:t>vs. 30</w:t>
      </w:r>
      <w:r w:rsidRPr="009E03A8">
        <w:rPr>
          <w:rFonts w:asciiTheme="majorBidi" w:hAnsiTheme="majorBidi" w:cstheme="majorBidi"/>
          <w:sz w:val="24"/>
          <w:szCs w:val="24"/>
        </w:rPr>
        <w:t>, “</w:t>
      </w:r>
      <w:r w:rsidRPr="00353369">
        <w:rPr>
          <w:rFonts w:asciiTheme="majorBidi" w:hAnsiTheme="majorBidi" w:cstheme="majorBidi"/>
          <w:i/>
          <w:iCs/>
          <w:color w:val="002060"/>
          <w:sz w:val="24"/>
          <w:szCs w:val="24"/>
        </w:rPr>
        <w:t>Come near me</w:t>
      </w:r>
      <w:r w:rsidRPr="009E03A8">
        <w:rPr>
          <w:rFonts w:asciiTheme="majorBidi" w:hAnsiTheme="majorBidi" w:cstheme="majorBidi"/>
          <w:sz w:val="24"/>
          <w:szCs w:val="24"/>
        </w:rPr>
        <w:t xml:space="preserve">,” and their </w:t>
      </w:r>
      <w:r w:rsidRPr="00694360">
        <w:rPr>
          <w:rFonts w:asciiTheme="majorBidi" w:hAnsiTheme="majorBidi" w:cstheme="majorBidi"/>
          <w:i/>
          <w:iCs/>
          <w:sz w:val="24"/>
          <w:szCs w:val="24"/>
        </w:rPr>
        <w:t>response</w:t>
      </w:r>
      <w:r w:rsidRPr="009E03A8">
        <w:rPr>
          <w:rFonts w:asciiTheme="majorBidi" w:hAnsiTheme="majorBidi" w:cstheme="majorBidi"/>
          <w:sz w:val="24"/>
          <w:szCs w:val="24"/>
        </w:rPr>
        <w:t xml:space="preserve"> could allude to Elijah’s confidence both in Y</w:t>
      </w:r>
      <w:r w:rsidRPr="00BF54A4">
        <w:rPr>
          <w:rFonts w:asciiTheme="majorBidi" w:hAnsiTheme="majorBidi" w:cstheme="majorBidi"/>
          <w:sz w:val="20"/>
          <w:szCs w:val="20"/>
        </w:rPr>
        <w:t>HWH</w:t>
      </w:r>
      <w:r w:rsidRPr="009E03A8">
        <w:rPr>
          <w:rFonts w:asciiTheme="majorBidi" w:hAnsiTheme="majorBidi" w:cstheme="majorBidi"/>
          <w:sz w:val="24"/>
          <w:szCs w:val="24"/>
        </w:rPr>
        <w:t xml:space="preserve"> to act and for the people to respond. If not, at least the narrator is foreshadowing their future course of direction.</w:t>
      </w:r>
      <w:r w:rsidRPr="009E03A8">
        <w:rPr>
          <w:rFonts w:asciiTheme="majorBidi" w:hAnsiTheme="majorBidi" w:cstheme="majorBidi"/>
          <w:sz w:val="24"/>
          <w:szCs w:val="24"/>
          <w:vertAlign w:val="superscript"/>
        </w:rPr>
        <w:footnoteReference w:id="121"/>
      </w:r>
      <w:r w:rsidRPr="009E03A8">
        <w:rPr>
          <w:rFonts w:asciiTheme="majorBidi" w:hAnsiTheme="majorBidi" w:cstheme="majorBidi"/>
          <w:sz w:val="24"/>
          <w:szCs w:val="24"/>
        </w:rPr>
        <w:t xml:space="preserve"> </w:t>
      </w:r>
    </w:p>
    <w:p w14:paraId="06929E5A" w14:textId="68694C2E" w:rsidR="00B9056A" w:rsidRDefault="000472EE" w:rsidP="000C343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Note in </w:t>
      </w:r>
      <w:r w:rsidRPr="000C343E">
        <w:rPr>
          <w:rFonts w:asciiTheme="majorBidi" w:hAnsiTheme="majorBidi" w:cstheme="majorBidi"/>
          <w:sz w:val="24"/>
          <w:szCs w:val="24"/>
          <w:u w:val="single"/>
        </w:rPr>
        <w:t>vs. 29</w:t>
      </w:r>
      <w:r>
        <w:rPr>
          <w:rFonts w:asciiTheme="majorBidi" w:hAnsiTheme="majorBidi" w:cstheme="majorBidi"/>
          <w:sz w:val="24"/>
          <w:szCs w:val="24"/>
        </w:rPr>
        <w:t xml:space="preserve">, when </w:t>
      </w:r>
      <w:r w:rsidR="002E6538">
        <w:rPr>
          <w:rFonts w:asciiTheme="majorBidi" w:hAnsiTheme="majorBidi" w:cstheme="majorBidi"/>
          <w:sz w:val="24"/>
          <w:szCs w:val="24"/>
        </w:rPr>
        <w:t>the narrator says “…</w:t>
      </w:r>
      <w:r w:rsidR="002E6538" w:rsidRPr="000C343E">
        <w:rPr>
          <w:rFonts w:asciiTheme="majorBidi" w:hAnsiTheme="majorBidi" w:cstheme="majorBidi"/>
          <w:i/>
          <w:iCs/>
          <w:sz w:val="24"/>
          <w:szCs w:val="24"/>
        </w:rPr>
        <w:t>but there was no voice. No one answered; no one paid attention</w:t>
      </w:r>
      <w:r w:rsidR="002E6538">
        <w:rPr>
          <w:rFonts w:asciiTheme="majorBidi" w:hAnsiTheme="majorBidi" w:cstheme="majorBidi"/>
          <w:sz w:val="24"/>
          <w:szCs w:val="24"/>
        </w:rPr>
        <w:t xml:space="preserve">.” </w:t>
      </w:r>
      <w:r w:rsidR="002E6207">
        <w:rPr>
          <w:rFonts w:asciiTheme="majorBidi" w:hAnsiTheme="majorBidi" w:cstheme="majorBidi"/>
          <w:sz w:val="24"/>
          <w:szCs w:val="24"/>
        </w:rPr>
        <w:t xml:space="preserve">Baal does not answer or speak, but the narrator </w:t>
      </w:r>
      <w:r w:rsidR="005C68A2">
        <w:rPr>
          <w:rFonts w:asciiTheme="majorBidi" w:hAnsiTheme="majorBidi" w:cstheme="majorBidi"/>
          <w:sz w:val="24"/>
          <w:szCs w:val="24"/>
        </w:rPr>
        <w:t xml:space="preserve">says it in such a way as to not even acknowledge Baal’s existence; it just says, </w:t>
      </w:r>
      <w:r w:rsidR="000C343E">
        <w:rPr>
          <w:rFonts w:asciiTheme="majorBidi" w:hAnsiTheme="majorBidi" w:cstheme="majorBidi"/>
          <w:sz w:val="24"/>
          <w:szCs w:val="24"/>
        </w:rPr>
        <w:t>“</w:t>
      </w:r>
      <w:r w:rsidR="005C68A2" w:rsidRPr="000C343E">
        <w:rPr>
          <w:rFonts w:asciiTheme="majorBidi" w:hAnsiTheme="majorBidi" w:cstheme="majorBidi"/>
          <w:i/>
          <w:iCs/>
          <w:sz w:val="24"/>
          <w:szCs w:val="24"/>
        </w:rPr>
        <w:t>there was no voice</w:t>
      </w:r>
      <w:r w:rsidR="005C68A2">
        <w:rPr>
          <w:rFonts w:asciiTheme="majorBidi" w:hAnsiTheme="majorBidi" w:cstheme="majorBidi"/>
          <w:sz w:val="24"/>
          <w:szCs w:val="24"/>
        </w:rPr>
        <w:t>.</w:t>
      </w:r>
      <w:r w:rsidR="000C343E">
        <w:rPr>
          <w:rFonts w:asciiTheme="majorBidi" w:hAnsiTheme="majorBidi" w:cstheme="majorBidi"/>
          <w:sz w:val="24"/>
          <w:szCs w:val="24"/>
        </w:rPr>
        <w:t>”</w:t>
      </w:r>
      <w:r w:rsidR="005C68A2">
        <w:rPr>
          <w:rFonts w:asciiTheme="majorBidi" w:hAnsiTheme="majorBidi" w:cstheme="majorBidi"/>
          <w:sz w:val="24"/>
          <w:szCs w:val="24"/>
        </w:rPr>
        <w:t xml:space="preserve"> </w:t>
      </w:r>
      <w:r w:rsidR="00D14090">
        <w:rPr>
          <w:rFonts w:asciiTheme="majorBidi" w:hAnsiTheme="majorBidi" w:cstheme="majorBidi"/>
          <w:sz w:val="24"/>
          <w:szCs w:val="24"/>
        </w:rPr>
        <w:t>And he says “</w:t>
      </w:r>
      <w:r w:rsidR="00D14090" w:rsidRPr="000C343E">
        <w:rPr>
          <w:rFonts w:asciiTheme="majorBidi" w:hAnsiTheme="majorBidi" w:cstheme="majorBidi"/>
          <w:i/>
          <w:iCs/>
          <w:sz w:val="24"/>
          <w:szCs w:val="24"/>
        </w:rPr>
        <w:t>No one answered</w:t>
      </w:r>
      <w:r w:rsidR="001759EF">
        <w:rPr>
          <w:rFonts w:asciiTheme="majorBidi" w:hAnsiTheme="majorBidi" w:cstheme="majorBidi"/>
          <w:sz w:val="24"/>
          <w:szCs w:val="24"/>
        </w:rPr>
        <w:t>,” insinuating that because there is ‘no Baal,’ there is ‘no answere</w:t>
      </w:r>
      <w:r w:rsidR="00F50020">
        <w:rPr>
          <w:rFonts w:asciiTheme="majorBidi" w:hAnsiTheme="majorBidi" w:cstheme="majorBidi"/>
          <w:sz w:val="24"/>
          <w:szCs w:val="24"/>
        </w:rPr>
        <w:t xml:space="preserve">r.’ </w:t>
      </w:r>
      <w:r w:rsidR="000C343E">
        <w:rPr>
          <w:rFonts w:asciiTheme="majorBidi" w:hAnsiTheme="majorBidi" w:cstheme="majorBidi"/>
          <w:sz w:val="24"/>
          <w:szCs w:val="24"/>
        </w:rPr>
        <w:t>F</w:t>
      </w:r>
      <w:r w:rsidR="00F50020">
        <w:rPr>
          <w:rFonts w:asciiTheme="majorBidi" w:hAnsiTheme="majorBidi" w:cstheme="majorBidi"/>
          <w:sz w:val="24"/>
          <w:szCs w:val="24"/>
        </w:rPr>
        <w:t>inally he says, “</w:t>
      </w:r>
      <w:r w:rsidR="00F50020" w:rsidRPr="000C343E">
        <w:rPr>
          <w:rFonts w:asciiTheme="majorBidi" w:hAnsiTheme="majorBidi" w:cstheme="majorBidi"/>
          <w:i/>
          <w:iCs/>
          <w:sz w:val="24"/>
          <w:szCs w:val="24"/>
        </w:rPr>
        <w:t>no one paid attention</w:t>
      </w:r>
      <w:r w:rsidR="00F50020">
        <w:rPr>
          <w:rFonts w:asciiTheme="majorBidi" w:hAnsiTheme="majorBidi" w:cstheme="majorBidi"/>
          <w:sz w:val="24"/>
          <w:szCs w:val="24"/>
        </w:rPr>
        <w:t xml:space="preserve">.” </w:t>
      </w:r>
      <w:r w:rsidR="00CF44F8">
        <w:rPr>
          <w:rFonts w:asciiTheme="majorBidi" w:hAnsiTheme="majorBidi" w:cstheme="majorBidi"/>
          <w:sz w:val="24"/>
          <w:szCs w:val="24"/>
        </w:rPr>
        <w:t xml:space="preserve">The people have lost interest </w:t>
      </w:r>
      <w:r w:rsidR="002D3CB7">
        <w:rPr>
          <w:rFonts w:asciiTheme="majorBidi" w:hAnsiTheme="majorBidi" w:cstheme="majorBidi"/>
          <w:sz w:val="24"/>
          <w:szCs w:val="24"/>
        </w:rPr>
        <w:t xml:space="preserve">in Baal, </w:t>
      </w:r>
      <w:r w:rsidR="00CF44F8">
        <w:rPr>
          <w:rFonts w:asciiTheme="majorBidi" w:hAnsiTheme="majorBidi" w:cstheme="majorBidi"/>
          <w:sz w:val="24"/>
          <w:szCs w:val="24"/>
        </w:rPr>
        <w:t xml:space="preserve">which is </w:t>
      </w:r>
      <w:r w:rsidR="00CD6E3C">
        <w:rPr>
          <w:rFonts w:asciiTheme="majorBidi" w:hAnsiTheme="majorBidi" w:cstheme="majorBidi"/>
          <w:sz w:val="24"/>
          <w:szCs w:val="24"/>
        </w:rPr>
        <w:t>reinforced by Elijah</w:t>
      </w:r>
      <w:r w:rsidR="002D3CB7">
        <w:rPr>
          <w:rFonts w:asciiTheme="majorBidi" w:hAnsiTheme="majorBidi" w:cstheme="majorBidi"/>
          <w:sz w:val="24"/>
          <w:szCs w:val="24"/>
        </w:rPr>
        <w:t xml:space="preserve">’s </w:t>
      </w:r>
      <w:r w:rsidR="002D3CB7" w:rsidRPr="000C343E">
        <w:rPr>
          <w:rFonts w:asciiTheme="majorBidi" w:hAnsiTheme="majorBidi" w:cstheme="majorBidi"/>
          <w:i/>
          <w:iCs/>
          <w:sz w:val="24"/>
          <w:szCs w:val="24"/>
        </w:rPr>
        <w:t>command</w:t>
      </w:r>
      <w:r w:rsidR="002D3CB7">
        <w:rPr>
          <w:rFonts w:asciiTheme="majorBidi" w:hAnsiTheme="majorBidi" w:cstheme="majorBidi"/>
          <w:sz w:val="24"/>
          <w:szCs w:val="24"/>
        </w:rPr>
        <w:t xml:space="preserve"> to </w:t>
      </w:r>
      <w:r w:rsidR="00CD6E3C">
        <w:rPr>
          <w:rFonts w:asciiTheme="majorBidi" w:hAnsiTheme="majorBidi" w:cstheme="majorBidi"/>
          <w:sz w:val="24"/>
          <w:szCs w:val="24"/>
        </w:rPr>
        <w:t>the people to “</w:t>
      </w:r>
      <w:r w:rsidR="002D3CB7" w:rsidRPr="000C343E">
        <w:rPr>
          <w:rFonts w:asciiTheme="majorBidi" w:hAnsiTheme="majorBidi" w:cstheme="majorBidi"/>
          <w:i/>
          <w:iCs/>
          <w:sz w:val="24"/>
          <w:szCs w:val="24"/>
        </w:rPr>
        <w:t>c</w:t>
      </w:r>
      <w:r w:rsidR="00CD6E3C" w:rsidRPr="000C343E">
        <w:rPr>
          <w:rFonts w:asciiTheme="majorBidi" w:hAnsiTheme="majorBidi" w:cstheme="majorBidi"/>
          <w:i/>
          <w:iCs/>
          <w:sz w:val="24"/>
          <w:szCs w:val="24"/>
        </w:rPr>
        <w:t>ome near to me</w:t>
      </w:r>
      <w:r w:rsidR="00CD6E3C">
        <w:rPr>
          <w:rFonts w:asciiTheme="majorBidi" w:hAnsiTheme="majorBidi" w:cstheme="majorBidi"/>
          <w:sz w:val="24"/>
          <w:szCs w:val="24"/>
        </w:rPr>
        <w:t>”</w:t>
      </w:r>
      <w:r w:rsidR="002D3CB7">
        <w:rPr>
          <w:rFonts w:asciiTheme="majorBidi" w:hAnsiTheme="majorBidi" w:cstheme="majorBidi"/>
          <w:sz w:val="24"/>
          <w:szCs w:val="24"/>
        </w:rPr>
        <w:t xml:space="preserve"> and their immediate </w:t>
      </w:r>
      <w:r w:rsidR="002D3CB7" w:rsidRPr="000C343E">
        <w:rPr>
          <w:rFonts w:asciiTheme="majorBidi" w:hAnsiTheme="majorBidi" w:cstheme="majorBidi"/>
          <w:i/>
          <w:iCs/>
          <w:sz w:val="24"/>
          <w:szCs w:val="24"/>
        </w:rPr>
        <w:t>response</w:t>
      </w:r>
      <w:r w:rsidR="000C343E">
        <w:rPr>
          <w:rFonts w:asciiTheme="majorBidi" w:hAnsiTheme="majorBidi" w:cstheme="majorBidi"/>
          <w:sz w:val="24"/>
          <w:szCs w:val="24"/>
        </w:rPr>
        <w:t>. The</w:t>
      </w:r>
      <w:r w:rsidR="00AF4906">
        <w:rPr>
          <w:rFonts w:asciiTheme="majorBidi" w:hAnsiTheme="majorBidi" w:cstheme="majorBidi"/>
          <w:sz w:val="24"/>
          <w:szCs w:val="24"/>
        </w:rPr>
        <w:t>y</w:t>
      </w:r>
      <w:r w:rsidR="000C343E">
        <w:rPr>
          <w:rFonts w:asciiTheme="majorBidi" w:hAnsiTheme="majorBidi" w:cstheme="majorBidi"/>
          <w:sz w:val="24"/>
          <w:szCs w:val="24"/>
        </w:rPr>
        <w:t xml:space="preserve"> are gaining interest in Y</w:t>
      </w:r>
      <w:r w:rsidR="000C343E" w:rsidRPr="000C343E">
        <w:rPr>
          <w:rFonts w:asciiTheme="majorBidi" w:hAnsiTheme="majorBidi" w:cstheme="majorBidi"/>
          <w:sz w:val="20"/>
          <w:szCs w:val="20"/>
        </w:rPr>
        <w:t>HWH</w:t>
      </w:r>
      <w:r w:rsidR="000C343E">
        <w:rPr>
          <w:rFonts w:asciiTheme="majorBidi" w:hAnsiTheme="majorBidi" w:cstheme="majorBidi"/>
          <w:sz w:val="24"/>
          <w:szCs w:val="24"/>
        </w:rPr>
        <w:t xml:space="preserve">. </w:t>
      </w:r>
      <w:r w:rsidR="002D3CB7">
        <w:rPr>
          <w:rFonts w:asciiTheme="majorBidi" w:hAnsiTheme="majorBidi" w:cstheme="majorBidi"/>
          <w:sz w:val="24"/>
          <w:szCs w:val="24"/>
        </w:rPr>
        <w:t xml:space="preserve"> </w:t>
      </w:r>
    </w:p>
    <w:p w14:paraId="41E6F7FA" w14:textId="77777777" w:rsidR="00B9056A" w:rsidRDefault="00B9056A" w:rsidP="00B9056A">
      <w:pPr>
        <w:spacing w:after="0" w:line="480" w:lineRule="auto"/>
        <w:jc w:val="center"/>
        <w:rPr>
          <w:rFonts w:asciiTheme="majorBidi" w:hAnsiTheme="majorBidi" w:cstheme="majorBidi"/>
          <w:color w:val="000000" w:themeColor="text1"/>
          <w:sz w:val="24"/>
          <w:szCs w:val="24"/>
        </w:rPr>
      </w:pPr>
      <w:r w:rsidRPr="00BA6371">
        <w:rPr>
          <w:rFonts w:asciiTheme="majorBidi" w:hAnsiTheme="majorBidi" w:cstheme="majorBidi"/>
          <w:b/>
          <w:bCs/>
          <w:color w:val="E36C0A" w:themeColor="accent6" w:themeShade="BF"/>
          <w:sz w:val="24"/>
          <w:szCs w:val="24"/>
          <w:u w:val="single"/>
          <w:shd w:val="clear" w:color="auto" w:fill="FDE9D9" w:themeFill="accent6" w:themeFillTint="33"/>
        </w:rPr>
        <w:lastRenderedPageBreak/>
        <w:t>Section C</w:t>
      </w:r>
      <w:bookmarkStart w:id="15" w:name="_Hlk183585308"/>
      <w:r w:rsidRPr="00BA6371">
        <w:rPr>
          <w:rFonts w:asciiTheme="majorBidi" w:hAnsiTheme="majorBidi" w:cstheme="majorBidi"/>
          <w:b/>
          <w:bCs/>
          <w:color w:val="E36C0A" w:themeColor="accent6" w:themeShade="BF"/>
          <w:sz w:val="24"/>
          <w:szCs w:val="24"/>
          <w:u w:val="single"/>
          <w:shd w:val="clear" w:color="auto" w:fill="FDE9D9" w:themeFill="accent6" w:themeFillTint="33"/>
        </w:rPr>
        <w:t>'</w:t>
      </w:r>
      <w:bookmarkEnd w:id="15"/>
    </w:p>
    <w:p w14:paraId="54C40F7B" w14:textId="77777777" w:rsidR="00B9056A" w:rsidRDefault="00B9056A" w:rsidP="00B9056A">
      <w:pPr>
        <w:spacing w:after="0" w:line="480" w:lineRule="auto"/>
        <w:ind w:firstLine="720"/>
        <w:jc w:val="both"/>
        <w:rPr>
          <w:rFonts w:asciiTheme="majorBidi" w:hAnsiTheme="majorBidi" w:cstheme="majorBidi"/>
          <w:sz w:val="24"/>
          <w:szCs w:val="24"/>
        </w:rPr>
      </w:pPr>
      <w:r>
        <w:rPr>
          <w:rFonts w:asciiTheme="majorBidi" w:hAnsiTheme="majorBidi" w:cstheme="majorBidi"/>
          <w:color w:val="000000" w:themeColor="text1"/>
          <w:sz w:val="24"/>
          <w:szCs w:val="24"/>
        </w:rPr>
        <w:t xml:space="preserve">In </w:t>
      </w:r>
      <w:r w:rsidRPr="00922E45">
        <w:rPr>
          <w:rFonts w:asciiTheme="majorBidi" w:hAnsiTheme="majorBidi" w:cstheme="majorBidi"/>
          <w:color w:val="E36C0A" w:themeColor="accent6" w:themeShade="BF"/>
          <w:sz w:val="24"/>
          <w:szCs w:val="24"/>
        </w:rPr>
        <w:t xml:space="preserve">Section </w:t>
      </w:r>
      <w:r w:rsidRPr="00353369">
        <w:rPr>
          <w:rFonts w:asciiTheme="majorBidi" w:hAnsiTheme="majorBidi" w:cstheme="majorBidi"/>
          <w:color w:val="E36C0A" w:themeColor="accent6" w:themeShade="BF"/>
          <w:sz w:val="24"/>
          <w:szCs w:val="24"/>
        </w:rPr>
        <w:t>C'</w:t>
      </w:r>
      <w:r>
        <w:rPr>
          <w:rFonts w:asciiTheme="majorBidi" w:hAnsiTheme="majorBidi" w:cstheme="majorBidi"/>
          <w:color w:val="000000" w:themeColor="text1"/>
          <w:sz w:val="24"/>
          <w:szCs w:val="24"/>
        </w:rPr>
        <w:t>,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demonstrates His power through Elijah before the audience on </w:t>
      </w:r>
      <w:r w:rsidRPr="002E168F">
        <w:rPr>
          <w:rFonts w:asciiTheme="majorBidi" w:hAnsiTheme="majorBidi" w:cstheme="majorBidi"/>
          <w:color w:val="000000" w:themeColor="text1"/>
          <w:sz w:val="24"/>
          <w:szCs w:val="24"/>
        </w:rPr>
        <w:t>Mount</w:t>
      </w:r>
      <w:r>
        <w:rPr>
          <w:rFonts w:asciiTheme="majorBidi" w:hAnsiTheme="majorBidi" w:cstheme="majorBidi"/>
          <w:color w:val="000000" w:themeColor="text1"/>
          <w:sz w:val="24"/>
          <w:szCs w:val="24"/>
        </w:rPr>
        <w:t xml:space="preserve"> Carmel. Elijah gathers the people, prepares the altar and burnt offering, and instructs the people to soak the altar and the offering repeatedly with water. He then calls upon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to reveal to the people that He alone is God, that it is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who is turning their hearts back to Himself (an important distinction), and that Elijah is His </w:t>
      </w:r>
      <w:r w:rsidRPr="007E42F8">
        <w:rPr>
          <w:rFonts w:asciiTheme="majorBidi" w:hAnsiTheme="majorBidi" w:cstheme="majorBidi"/>
          <w:i/>
          <w:iCs/>
          <w:color w:val="000000" w:themeColor="text1"/>
          <w:sz w:val="24"/>
          <w:szCs w:val="24"/>
        </w:rPr>
        <w:t>prophet</w:t>
      </w:r>
      <w:r>
        <w:rPr>
          <w:rFonts w:asciiTheme="majorBidi" w:hAnsiTheme="majorBidi" w:cstheme="majorBidi"/>
          <w:color w:val="000000" w:themeColor="text1"/>
          <w:sz w:val="24"/>
          <w:szCs w:val="24"/>
        </w:rPr>
        <w:t>. Climactically, Y</w:t>
      </w:r>
      <w:r w:rsidRPr="00853D56">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devours the altar and burnt offering as </w:t>
      </w:r>
      <w:r w:rsidRPr="007E42F8">
        <w:rPr>
          <w:rFonts w:asciiTheme="majorBidi" w:hAnsiTheme="majorBidi" w:cstheme="majorBidi"/>
          <w:color w:val="000000" w:themeColor="text1"/>
          <w:sz w:val="24"/>
          <w:szCs w:val="24"/>
        </w:rPr>
        <w:t>§</w:t>
      </w:r>
      <w:r w:rsidRPr="000D2F7B">
        <w:rPr>
          <w:rFonts w:asciiTheme="majorBidi" w:hAnsiTheme="majorBidi" w:cstheme="majorBidi"/>
          <w:color w:val="FF6600"/>
          <w:sz w:val="24"/>
          <w:szCs w:val="24"/>
        </w:rPr>
        <w:t>C'</w:t>
      </w:r>
      <w:r>
        <w:rPr>
          <w:rFonts w:asciiTheme="majorBidi" w:hAnsiTheme="majorBidi" w:cstheme="majorBidi"/>
          <w:color w:val="FF6600"/>
          <w:sz w:val="24"/>
          <w:szCs w:val="24"/>
        </w:rPr>
        <w:t xml:space="preserve"> </w:t>
      </w:r>
      <w:r>
        <w:rPr>
          <w:rFonts w:asciiTheme="majorBidi" w:hAnsiTheme="majorBidi" w:cstheme="majorBidi"/>
          <w:color w:val="000000" w:themeColor="text1"/>
          <w:sz w:val="24"/>
          <w:szCs w:val="24"/>
        </w:rPr>
        <w:t xml:space="preserve">concludes with the people’s emphatic response: </w:t>
      </w:r>
      <w:r w:rsidRPr="0090068A">
        <w:rPr>
          <w:rFonts w:asciiTheme="majorBidi" w:hAnsiTheme="majorBidi" w:cs="Times New Roman"/>
          <w:color w:val="7030A0"/>
          <w:sz w:val="28"/>
          <w:szCs w:val="28"/>
          <w:rtl/>
          <w:lang w:bidi="he-IL"/>
        </w:rPr>
        <w:t xml:space="preserve">יְהוָה֙ </w:t>
      </w:r>
      <w:r w:rsidRPr="0090068A">
        <w:rPr>
          <w:rFonts w:asciiTheme="majorBidi" w:hAnsiTheme="majorBidi" w:cs="Times New Roman"/>
          <w:color w:val="984806" w:themeColor="accent6" w:themeShade="80"/>
          <w:sz w:val="28"/>
          <w:szCs w:val="28"/>
          <w:rtl/>
          <w:lang w:bidi="he-IL"/>
        </w:rPr>
        <w:t xml:space="preserve">ה֣וּא </w:t>
      </w:r>
      <w:r w:rsidRPr="0090068A">
        <w:rPr>
          <w:rFonts w:asciiTheme="majorBidi" w:hAnsiTheme="majorBidi" w:cs="Times New Roman"/>
          <w:color w:val="7F7F7F" w:themeColor="text1" w:themeTint="80"/>
          <w:sz w:val="28"/>
          <w:szCs w:val="28"/>
          <w:rtl/>
          <w:lang w:bidi="he-IL"/>
        </w:rPr>
        <w:t>הָ</w:t>
      </w:r>
      <w:r w:rsidRPr="0090068A">
        <w:rPr>
          <w:rFonts w:asciiTheme="majorBidi" w:hAnsiTheme="majorBidi" w:cs="Times New Roman"/>
          <w:color w:val="0000CC"/>
          <w:sz w:val="28"/>
          <w:szCs w:val="28"/>
          <w:rtl/>
          <w:lang w:bidi="he-IL"/>
        </w:rPr>
        <w:t>אֱלֹהִ֔ים</w:t>
      </w:r>
      <w:r>
        <w:rPr>
          <w:rFonts w:asciiTheme="majorBidi" w:hAnsiTheme="majorBidi" w:cs="Times New Roman"/>
          <w:color w:val="000000" w:themeColor="text1"/>
          <w:sz w:val="24"/>
          <w:szCs w:val="24"/>
          <w:lang w:bidi="he-IL"/>
        </w:rPr>
        <w:t xml:space="preserve">.  </w:t>
      </w:r>
    </w:p>
    <w:p w14:paraId="0092BD7A" w14:textId="77777777" w:rsidR="00B9056A" w:rsidRPr="00922E45" w:rsidRDefault="00B9056A" w:rsidP="00B9056A">
      <w:pPr>
        <w:autoSpaceDE w:val="0"/>
        <w:autoSpaceDN w:val="0"/>
        <w:adjustRightInd w:val="0"/>
        <w:spacing w:after="0" w:line="240" w:lineRule="auto"/>
        <w:ind w:left="720" w:right="720" w:firstLine="245"/>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30 </w:t>
      </w:r>
      <w:r w:rsidRPr="00922E45">
        <w:rPr>
          <w:rFonts w:asciiTheme="majorBidi" w:eastAsia="Calibri" w:hAnsiTheme="majorBidi" w:cstheme="majorBidi"/>
          <w:sz w:val="20"/>
          <w:szCs w:val="20"/>
          <w:lang w:bidi="he-IL"/>
        </w:rPr>
        <w:t>Then Elijah said to all the people, “</w:t>
      </w:r>
      <w:r w:rsidRPr="00922E45">
        <w:rPr>
          <w:rFonts w:asciiTheme="majorBidi" w:eastAsia="Calibri" w:hAnsiTheme="majorBidi" w:cstheme="majorBidi"/>
          <w:color w:val="002060"/>
          <w:sz w:val="20"/>
          <w:szCs w:val="20"/>
          <w:lang w:bidi="he-IL"/>
        </w:rPr>
        <w:t>Come near to me</w:t>
      </w:r>
      <w:r w:rsidRPr="00922E45">
        <w:rPr>
          <w:rFonts w:asciiTheme="majorBidi" w:eastAsia="Calibri" w:hAnsiTheme="majorBidi" w:cstheme="majorBidi"/>
          <w:sz w:val="20"/>
          <w:szCs w:val="20"/>
          <w:lang w:bidi="he-IL"/>
        </w:rPr>
        <w:t xml:space="preserve">.” And all the people came near to him. And he repaired the altar of the </w:t>
      </w:r>
      <w:r w:rsidRPr="00922E45">
        <w:rPr>
          <w:rFonts w:asciiTheme="majorBidi" w:eastAsia="Calibri" w:hAnsiTheme="majorBidi" w:cstheme="majorBidi"/>
          <w:smallCaps/>
          <w:sz w:val="20"/>
          <w:szCs w:val="20"/>
          <w:lang w:bidi="he-IL"/>
        </w:rPr>
        <w:t>Lord</w:t>
      </w:r>
      <w:r w:rsidRPr="00922E45">
        <w:rPr>
          <w:rFonts w:asciiTheme="majorBidi" w:eastAsia="Calibri" w:hAnsiTheme="majorBidi" w:cstheme="majorBidi"/>
          <w:sz w:val="20"/>
          <w:szCs w:val="20"/>
          <w:lang w:bidi="he-IL"/>
        </w:rPr>
        <w:t xml:space="preserve"> that had been thrown down. </w:t>
      </w:r>
      <w:r w:rsidRPr="00922E45">
        <w:rPr>
          <w:rFonts w:asciiTheme="majorBidi" w:eastAsia="Calibri" w:hAnsiTheme="majorBidi" w:cstheme="majorBidi"/>
          <w:b/>
          <w:sz w:val="20"/>
          <w:szCs w:val="20"/>
          <w:vertAlign w:val="superscript"/>
          <w:lang w:bidi="he-IL"/>
        </w:rPr>
        <w:t>31 </w:t>
      </w:r>
      <w:r w:rsidRPr="00922E45">
        <w:rPr>
          <w:rFonts w:asciiTheme="majorBidi" w:eastAsia="Calibri" w:hAnsiTheme="majorBidi" w:cstheme="majorBidi"/>
          <w:sz w:val="20"/>
          <w:szCs w:val="20"/>
          <w:lang w:bidi="he-IL"/>
        </w:rPr>
        <w:t xml:space="preserve">Elijah took twelve stones, according to the number of the tribes of the sons of Jacob, to whom the word of the </w:t>
      </w:r>
      <w:r w:rsidRPr="00922E45">
        <w:rPr>
          <w:rFonts w:asciiTheme="majorBidi" w:eastAsia="Calibri" w:hAnsiTheme="majorBidi" w:cstheme="majorBidi"/>
          <w:smallCaps/>
          <w:sz w:val="20"/>
          <w:szCs w:val="20"/>
          <w:lang w:bidi="he-IL"/>
        </w:rPr>
        <w:t>Lord</w:t>
      </w:r>
      <w:r w:rsidRPr="00922E45">
        <w:rPr>
          <w:rFonts w:asciiTheme="majorBidi" w:eastAsia="Calibri" w:hAnsiTheme="majorBidi" w:cstheme="majorBidi"/>
          <w:sz w:val="20"/>
          <w:szCs w:val="20"/>
          <w:lang w:bidi="he-IL"/>
        </w:rPr>
        <w:t xml:space="preserve"> came, saying, “</w:t>
      </w:r>
      <w:r w:rsidRPr="00922E45">
        <w:rPr>
          <w:rFonts w:asciiTheme="majorBidi" w:eastAsia="Calibri" w:hAnsiTheme="majorBidi" w:cstheme="majorBidi"/>
          <w:i/>
          <w:iCs/>
          <w:color w:val="002060"/>
          <w:sz w:val="20"/>
          <w:szCs w:val="20"/>
          <w:lang w:bidi="he-IL"/>
        </w:rPr>
        <w:t>Israel shall be your name</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32 </w:t>
      </w:r>
      <w:r w:rsidRPr="00922E45">
        <w:rPr>
          <w:rFonts w:asciiTheme="majorBidi" w:eastAsia="Calibri" w:hAnsiTheme="majorBidi" w:cstheme="majorBidi"/>
          <w:sz w:val="20"/>
          <w:szCs w:val="20"/>
          <w:lang w:bidi="he-IL"/>
        </w:rPr>
        <w:t xml:space="preserve">and with the stones he built an altar in the name of the </w:t>
      </w:r>
      <w:r w:rsidRPr="00922E45">
        <w:rPr>
          <w:rFonts w:asciiTheme="majorBidi" w:eastAsia="Calibri" w:hAnsiTheme="majorBidi" w:cstheme="majorBidi"/>
          <w:smallCaps/>
          <w:sz w:val="20"/>
          <w:szCs w:val="20"/>
          <w:lang w:bidi="he-IL"/>
        </w:rPr>
        <w:t>Lord</w:t>
      </w:r>
      <w:r w:rsidRPr="00922E45">
        <w:rPr>
          <w:rFonts w:asciiTheme="majorBidi" w:eastAsia="Calibri" w:hAnsiTheme="majorBidi" w:cstheme="majorBidi"/>
          <w:sz w:val="20"/>
          <w:szCs w:val="20"/>
          <w:lang w:bidi="he-IL"/>
        </w:rPr>
        <w:t xml:space="preserve">. And he made a trench about the altar, as great as would contain two seahs of seed. </w:t>
      </w:r>
      <w:r w:rsidRPr="00922E45">
        <w:rPr>
          <w:rFonts w:asciiTheme="majorBidi" w:eastAsia="Calibri" w:hAnsiTheme="majorBidi" w:cstheme="majorBidi"/>
          <w:b/>
          <w:sz w:val="20"/>
          <w:szCs w:val="20"/>
          <w:vertAlign w:val="superscript"/>
          <w:lang w:bidi="he-IL"/>
        </w:rPr>
        <w:t>33 </w:t>
      </w:r>
      <w:r w:rsidRPr="00922E45">
        <w:rPr>
          <w:rFonts w:asciiTheme="majorBidi" w:eastAsia="Calibri" w:hAnsiTheme="majorBidi" w:cstheme="majorBidi"/>
          <w:sz w:val="20"/>
          <w:szCs w:val="20"/>
          <w:lang w:bidi="he-IL"/>
        </w:rPr>
        <w:t>And he put the wood in order and cut the bull in pieces and laid it on the wood. And he said, “</w:t>
      </w:r>
      <w:r w:rsidRPr="00922E45">
        <w:rPr>
          <w:rFonts w:asciiTheme="majorBidi" w:eastAsia="Calibri" w:hAnsiTheme="majorBidi" w:cstheme="majorBidi"/>
          <w:i/>
          <w:iCs/>
          <w:color w:val="002060"/>
          <w:sz w:val="20"/>
          <w:szCs w:val="20"/>
          <w:lang w:bidi="he-IL"/>
        </w:rPr>
        <w:t>Fill four jars with water and pour it on the burnt offering and on the wood</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34 </w:t>
      </w:r>
      <w:r w:rsidRPr="00922E45">
        <w:rPr>
          <w:rFonts w:asciiTheme="majorBidi" w:eastAsia="Calibri" w:hAnsiTheme="majorBidi" w:cstheme="majorBidi"/>
          <w:sz w:val="20"/>
          <w:szCs w:val="20"/>
          <w:lang w:bidi="he-IL"/>
        </w:rPr>
        <w:t>And he said, “</w:t>
      </w:r>
      <w:r w:rsidRPr="00922E45">
        <w:rPr>
          <w:rFonts w:asciiTheme="majorBidi" w:eastAsia="Calibri" w:hAnsiTheme="majorBidi" w:cstheme="majorBidi"/>
          <w:i/>
          <w:iCs/>
          <w:color w:val="002060"/>
          <w:sz w:val="20"/>
          <w:szCs w:val="20"/>
          <w:lang w:bidi="he-IL"/>
        </w:rPr>
        <w:t>Do it a second time</w:t>
      </w:r>
      <w:r w:rsidRPr="00922E45">
        <w:rPr>
          <w:rFonts w:asciiTheme="majorBidi" w:eastAsia="Calibri" w:hAnsiTheme="majorBidi" w:cstheme="majorBidi"/>
          <w:sz w:val="20"/>
          <w:szCs w:val="20"/>
          <w:lang w:bidi="he-IL"/>
        </w:rPr>
        <w:t>.” And they did it a second time. And he said, “</w:t>
      </w:r>
      <w:r w:rsidRPr="00922E45">
        <w:rPr>
          <w:rFonts w:asciiTheme="majorBidi" w:eastAsia="Calibri" w:hAnsiTheme="majorBidi" w:cstheme="majorBidi"/>
          <w:i/>
          <w:iCs/>
          <w:color w:val="002060"/>
          <w:sz w:val="20"/>
          <w:szCs w:val="20"/>
          <w:lang w:bidi="he-IL"/>
        </w:rPr>
        <w:t>Do it a third time</w:t>
      </w:r>
      <w:r w:rsidRPr="00922E45">
        <w:rPr>
          <w:rFonts w:asciiTheme="majorBidi" w:eastAsia="Calibri" w:hAnsiTheme="majorBidi" w:cstheme="majorBidi"/>
          <w:sz w:val="20"/>
          <w:szCs w:val="20"/>
          <w:lang w:bidi="he-IL"/>
        </w:rPr>
        <w:t xml:space="preserve">.” And they did it a third time. </w:t>
      </w:r>
      <w:r w:rsidRPr="00922E45">
        <w:rPr>
          <w:rFonts w:asciiTheme="majorBidi" w:eastAsia="Calibri" w:hAnsiTheme="majorBidi" w:cstheme="majorBidi"/>
          <w:b/>
          <w:sz w:val="20"/>
          <w:szCs w:val="20"/>
          <w:vertAlign w:val="superscript"/>
          <w:lang w:bidi="he-IL"/>
        </w:rPr>
        <w:t>35 </w:t>
      </w:r>
      <w:r w:rsidRPr="00922E45">
        <w:rPr>
          <w:rFonts w:asciiTheme="majorBidi" w:eastAsia="Calibri" w:hAnsiTheme="majorBidi" w:cstheme="majorBidi"/>
          <w:sz w:val="20"/>
          <w:szCs w:val="20"/>
          <w:lang w:bidi="he-IL"/>
        </w:rPr>
        <w:t xml:space="preserve">And the water ran around the altar and filled the trench also with water. </w:t>
      </w:r>
    </w:p>
    <w:p w14:paraId="187B91FE" w14:textId="77777777" w:rsidR="00B9056A" w:rsidRPr="00922E45" w:rsidRDefault="00B9056A" w:rsidP="00B9056A">
      <w:pPr>
        <w:autoSpaceDE w:val="0"/>
        <w:autoSpaceDN w:val="0"/>
        <w:adjustRightInd w:val="0"/>
        <w:spacing w:after="0" w:line="240" w:lineRule="auto"/>
        <w:ind w:left="720" w:right="720" w:firstLine="245"/>
        <w:jc w:val="both"/>
        <w:rPr>
          <w:rFonts w:asciiTheme="majorBidi" w:eastAsia="Calibri" w:hAnsiTheme="majorBidi" w:cstheme="majorBidi"/>
          <w:sz w:val="10"/>
          <w:szCs w:val="10"/>
          <w:lang w:bidi="he-IL"/>
        </w:rPr>
      </w:pPr>
    </w:p>
    <w:p w14:paraId="579C783E" w14:textId="77777777" w:rsidR="00B9056A" w:rsidRPr="00922E45" w:rsidRDefault="00B9056A" w:rsidP="00B9056A">
      <w:pPr>
        <w:autoSpaceDE w:val="0"/>
        <w:autoSpaceDN w:val="0"/>
        <w:adjustRightInd w:val="0"/>
        <w:spacing w:after="0" w:line="240" w:lineRule="auto"/>
        <w:ind w:left="720" w:right="720" w:firstLine="245"/>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36 </w:t>
      </w:r>
      <w:r w:rsidRPr="00922E45">
        <w:rPr>
          <w:rFonts w:asciiTheme="majorBidi" w:eastAsia="Calibri" w:hAnsiTheme="majorBidi" w:cstheme="majorBidi"/>
          <w:sz w:val="20"/>
          <w:szCs w:val="20"/>
          <w:lang w:bidi="he-IL"/>
        </w:rPr>
        <w:t>And at the time of the offering of the oblation, Elijah the prophet came near and said, “</w:t>
      </w:r>
      <w:r w:rsidRPr="00922E45">
        <w:rPr>
          <w:rFonts w:asciiTheme="majorBidi" w:eastAsia="Calibri" w:hAnsiTheme="majorBidi" w:cstheme="majorBidi"/>
          <w:i/>
          <w:iCs/>
          <w:color w:val="002060"/>
          <w:sz w:val="20"/>
          <w:szCs w:val="20"/>
          <w:lang w:bidi="he-IL"/>
        </w:rPr>
        <w:t xml:space="preserve">O </w:t>
      </w:r>
      <w:r w:rsidRPr="00922E45">
        <w:rPr>
          <w:rFonts w:asciiTheme="majorBidi" w:eastAsia="Calibri" w:hAnsiTheme="majorBidi" w:cstheme="majorBidi"/>
          <w:i/>
          <w:iCs/>
          <w:smallCaps/>
          <w:color w:val="002060"/>
          <w:sz w:val="20"/>
          <w:szCs w:val="20"/>
          <w:lang w:bidi="he-IL"/>
        </w:rPr>
        <w:t>Lord</w:t>
      </w:r>
      <w:r w:rsidRPr="00922E45">
        <w:rPr>
          <w:rFonts w:asciiTheme="majorBidi" w:eastAsia="Calibri" w:hAnsiTheme="majorBidi" w:cstheme="majorBidi"/>
          <w:i/>
          <w:iCs/>
          <w:color w:val="002060"/>
          <w:sz w:val="20"/>
          <w:szCs w:val="20"/>
          <w:lang w:bidi="he-IL"/>
        </w:rPr>
        <w:t>, God of Abraham, Isaac, and Israel, let it be known this day that you are God in Israel, and that I am your servant, and that I have done all these things at your word</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37 </w:t>
      </w:r>
      <w:r w:rsidRPr="00922E45">
        <w:rPr>
          <w:rFonts w:asciiTheme="majorBidi" w:eastAsia="Calibri" w:hAnsiTheme="majorBidi" w:cstheme="majorBidi"/>
          <w:i/>
          <w:iCs/>
          <w:color w:val="002060"/>
          <w:sz w:val="20"/>
          <w:szCs w:val="20"/>
          <w:lang w:bidi="he-IL"/>
        </w:rPr>
        <w:t xml:space="preserve">Answer me, O </w:t>
      </w:r>
      <w:r w:rsidRPr="00922E45">
        <w:rPr>
          <w:rFonts w:asciiTheme="majorBidi" w:eastAsia="Calibri" w:hAnsiTheme="majorBidi" w:cstheme="majorBidi"/>
          <w:i/>
          <w:iCs/>
          <w:smallCaps/>
          <w:color w:val="002060"/>
          <w:sz w:val="20"/>
          <w:szCs w:val="20"/>
          <w:lang w:bidi="he-IL"/>
        </w:rPr>
        <w:t>Lord</w:t>
      </w:r>
      <w:r w:rsidRPr="00922E45">
        <w:rPr>
          <w:rFonts w:asciiTheme="majorBidi" w:eastAsia="Calibri" w:hAnsiTheme="majorBidi" w:cstheme="majorBidi"/>
          <w:i/>
          <w:iCs/>
          <w:color w:val="002060"/>
          <w:sz w:val="20"/>
          <w:szCs w:val="20"/>
          <w:lang w:bidi="he-IL"/>
        </w:rPr>
        <w:t xml:space="preserve">, answer me, that this people may know that you, O </w:t>
      </w:r>
      <w:r w:rsidRPr="00922E45">
        <w:rPr>
          <w:rFonts w:asciiTheme="majorBidi" w:eastAsia="Calibri" w:hAnsiTheme="majorBidi" w:cstheme="majorBidi"/>
          <w:i/>
          <w:iCs/>
          <w:smallCaps/>
          <w:color w:val="002060"/>
          <w:sz w:val="20"/>
          <w:szCs w:val="20"/>
          <w:lang w:bidi="he-IL"/>
        </w:rPr>
        <w:t>Lord</w:t>
      </w:r>
      <w:r w:rsidRPr="00922E45">
        <w:rPr>
          <w:rFonts w:asciiTheme="majorBidi" w:eastAsia="Calibri" w:hAnsiTheme="majorBidi" w:cstheme="majorBidi"/>
          <w:i/>
          <w:iCs/>
          <w:color w:val="002060"/>
          <w:sz w:val="20"/>
          <w:szCs w:val="20"/>
          <w:lang w:bidi="he-IL"/>
        </w:rPr>
        <w:t>, are God, and that you have turned their hearts back</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38 </w:t>
      </w:r>
      <w:r w:rsidRPr="00922E45">
        <w:rPr>
          <w:rFonts w:asciiTheme="majorBidi" w:eastAsia="Calibri" w:hAnsiTheme="majorBidi" w:cstheme="majorBidi"/>
          <w:sz w:val="20"/>
          <w:szCs w:val="20"/>
          <w:lang w:bidi="he-IL"/>
        </w:rPr>
        <w:t xml:space="preserve">Then the fire of the </w:t>
      </w:r>
      <w:r w:rsidRPr="00922E45">
        <w:rPr>
          <w:rFonts w:asciiTheme="majorBidi" w:eastAsia="Calibri" w:hAnsiTheme="majorBidi" w:cstheme="majorBidi"/>
          <w:smallCaps/>
          <w:sz w:val="20"/>
          <w:szCs w:val="20"/>
          <w:lang w:bidi="he-IL"/>
        </w:rPr>
        <w:t>Lord</w:t>
      </w:r>
      <w:r w:rsidRPr="00922E45">
        <w:rPr>
          <w:rFonts w:asciiTheme="majorBidi" w:eastAsia="Calibri" w:hAnsiTheme="majorBidi" w:cstheme="majorBidi"/>
          <w:sz w:val="20"/>
          <w:szCs w:val="20"/>
          <w:lang w:bidi="he-IL"/>
        </w:rPr>
        <w:t xml:space="preserve"> fell and consumed the burnt offering and the wood and the stones and the dust, and licked up the water that was in the trench. </w:t>
      </w:r>
      <w:r w:rsidRPr="00922E45">
        <w:rPr>
          <w:rFonts w:asciiTheme="majorBidi" w:eastAsia="Calibri" w:hAnsiTheme="majorBidi" w:cstheme="majorBidi"/>
          <w:b/>
          <w:sz w:val="20"/>
          <w:szCs w:val="20"/>
          <w:vertAlign w:val="superscript"/>
          <w:lang w:bidi="he-IL"/>
        </w:rPr>
        <w:t>39 </w:t>
      </w:r>
      <w:r w:rsidRPr="00922E45">
        <w:rPr>
          <w:rFonts w:asciiTheme="majorBidi" w:eastAsia="Calibri" w:hAnsiTheme="majorBidi" w:cstheme="majorBidi"/>
          <w:sz w:val="20"/>
          <w:szCs w:val="20"/>
          <w:lang w:bidi="he-IL"/>
        </w:rPr>
        <w:t>And when all the people saw it, they fell on their faces and said, “</w:t>
      </w:r>
      <w:r w:rsidRPr="00922E45">
        <w:rPr>
          <w:rFonts w:asciiTheme="majorBidi" w:eastAsia="Calibri" w:hAnsiTheme="majorBidi" w:cstheme="majorBidi"/>
          <w:i/>
          <w:iCs/>
          <w:color w:val="984806" w:themeColor="accent6" w:themeShade="80"/>
          <w:sz w:val="20"/>
          <w:szCs w:val="20"/>
          <w:lang w:bidi="he-IL"/>
        </w:rPr>
        <w:t xml:space="preserve">The </w:t>
      </w:r>
      <w:r w:rsidRPr="00922E45">
        <w:rPr>
          <w:rFonts w:asciiTheme="majorBidi" w:eastAsia="Calibri" w:hAnsiTheme="majorBidi" w:cstheme="majorBidi"/>
          <w:i/>
          <w:iCs/>
          <w:smallCaps/>
          <w:color w:val="984806" w:themeColor="accent6" w:themeShade="80"/>
          <w:sz w:val="20"/>
          <w:szCs w:val="20"/>
          <w:lang w:bidi="he-IL"/>
        </w:rPr>
        <w:t>Lord</w:t>
      </w:r>
      <w:r w:rsidRPr="00922E45">
        <w:rPr>
          <w:rFonts w:asciiTheme="majorBidi" w:eastAsia="Calibri" w:hAnsiTheme="majorBidi" w:cstheme="majorBidi"/>
          <w:i/>
          <w:iCs/>
          <w:color w:val="984806" w:themeColor="accent6" w:themeShade="80"/>
          <w:sz w:val="20"/>
          <w:szCs w:val="20"/>
          <w:lang w:bidi="he-IL"/>
        </w:rPr>
        <w:t>, he is God</w:t>
      </w:r>
      <w:r w:rsidRPr="00922E45">
        <w:rPr>
          <w:rFonts w:asciiTheme="majorBidi" w:eastAsia="Calibri" w:hAnsiTheme="majorBidi" w:cstheme="majorBidi"/>
          <w:i/>
          <w:iCs/>
          <w:sz w:val="20"/>
          <w:szCs w:val="20"/>
          <w:lang w:bidi="he-IL"/>
        </w:rPr>
        <w:t xml:space="preserve">; </w:t>
      </w:r>
      <w:r w:rsidRPr="00922E45">
        <w:rPr>
          <w:rFonts w:asciiTheme="majorBidi" w:eastAsia="Calibri" w:hAnsiTheme="majorBidi" w:cstheme="majorBidi"/>
          <w:i/>
          <w:iCs/>
          <w:color w:val="984806" w:themeColor="accent6" w:themeShade="80"/>
          <w:sz w:val="20"/>
          <w:szCs w:val="20"/>
          <w:lang w:bidi="he-IL"/>
        </w:rPr>
        <w:t xml:space="preserve">the </w:t>
      </w:r>
      <w:r w:rsidRPr="00922E45">
        <w:rPr>
          <w:rFonts w:asciiTheme="majorBidi" w:eastAsia="Calibri" w:hAnsiTheme="majorBidi" w:cstheme="majorBidi"/>
          <w:i/>
          <w:iCs/>
          <w:smallCaps/>
          <w:color w:val="984806" w:themeColor="accent6" w:themeShade="80"/>
          <w:sz w:val="20"/>
          <w:szCs w:val="20"/>
          <w:lang w:bidi="he-IL"/>
        </w:rPr>
        <w:t>Lord</w:t>
      </w:r>
      <w:r w:rsidRPr="00922E45">
        <w:rPr>
          <w:rFonts w:asciiTheme="majorBidi" w:eastAsia="Calibri" w:hAnsiTheme="majorBidi" w:cstheme="majorBidi"/>
          <w:i/>
          <w:iCs/>
          <w:color w:val="984806" w:themeColor="accent6" w:themeShade="80"/>
          <w:sz w:val="20"/>
          <w:szCs w:val="20"/>
          <w:lang w:bidi="he-IL"/>
        </w:rPr>
        <w:t>, he is God</w:t>
      </w:r>
      <w:r w:rsidRPr="00922E45">
        <w:rPr>
          <w:rFonts w:asciiTheme="majorBidi" w:eastAsia="Calibri" w:hAnsiTheme="majorBidi" w:cstheme="majorBidi"/>
          <w:sz w:val="20"/>
          <w:szCs w:val="20"/>
          <w:lang w:bidi="he-IL"/>
        </w:rPr>
        <w:t xml:space="preserve">.” </w:t>
      </w:r>
    </w:p>
    <w:p w14:paraId="28BDC5FE" w14:textId="77777777" w:rsidR="00B9056A" w:rsidRDefault="00B9056A" w:rsidP="00B9056A">
      <w:pPr>
        <w:autoSpaceDE w:val="0"/>
        <w:autoSpaceDN w:val="0"/>
        <w:adjustRightInd w:val="0"/>
        <w:spacing w:after="0" w:line="240" w:lineRule="auto"/>
        <w:ind w:firstLine="240"/>
        <w:jc w:val="both"/>
        <w:rPr>
          <w:rFonts w:ascii="Calibri" w:eastAsia="Calibri" w:hAnsi="Calibri" w:cs="Calibri"/>
          <w:lang w:bidi="he-IL"/>
        </w:rPr>
      </w:pPr>
    </w:p>
    <w:p w14:paraId="3DF9E3C9" w14:textId="4A9C9406" w:rsidR="00ED2529" w:rsidRDefault="00B9056A" w:rsidP="00ED2529">
      <w:pPr>
        <w:spacing w:after="0" w:line="480" w:lineRule="auto"/>
        <w:ind w:firstLine="720"/>
        <w:jc w:val="both"/>
        <w:rPr>
          <w:rFonts w:asciiTheme="majorBidi" w:hAnsiTheme="majorBidi" w:cstheme="majorBidi"/>
          <w:sz w:val="24"/>
          <w:szCs w:val="24"/>
        </w:rPr>
      </w:pPr>
      <w:r w:rsidRPr="00922E45">
        <w:rPr>
          <w:rFonts w:asciiTheme="majorBidi" w:hAnsiTheme="majorBidi" w:cstheme="majorBidi"/>
          <w:b/>
          <w:bCs/>
          <w:color w:val="E36C0A" w:themeColor="accent6" w:themeShade="BF"/>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30</w:t>
      </w:r>
      <w:r w:rsidRPr="00F84708">
        <w:rPr>
          <w:rFonts w:asciiTheme="majorBidi" w:hAnsiTheme="majorBidi" w:cstheme="majorBidi"/>
          <w:b/>
          <w:bCs/>
          <w:sz w:val="24"/>
          <w:szCs w:val="24"/>
        </w:rPr>
        <w:t>-</w:t>
      </w:r>
      <w:r w:rsidRPr="00922E45">
        <w:rPr>
          <w:rFonts w:asciiTheme="majorBidi" w:hAnsiTheme="majorBidi" w:cstheme="majorBidi"/>
          <w:b/>
          <w:bCs/>
          <w:color w:val="E36C0A" w:themeColor="accent6" w:themeShade="BF"/>
          <w:sz w:val="24"/>
          <w:szCs w:val="24"/>
        </w:rPr>
        <w:t>39</w:t>
      </w:r>
      <w:r w:rsidRPr="003C5ECE">
        <w:rPr>
          <w:rFonts w:asciiTheme="majorBidi" w:hAnsiTheme="majorBidi" w:cstheme="majorBidi"/>
          <w:sz w:val="24"/>
          <w:szCs w:val="24"/>
        </w:rPr>
        <w:t>.</w:t>
      </w:r>
      <w:r w:rsidRPr="009E03A8">
        <w:rPr>
          <w:rFonts w:asciiTheme="majorBidi" w:hAnsiTheme="majorBidi" w:cstheme="majorBidi"/>
          <w:sz w:val="24"/>
          <w:szCs w:val="24"/>
        </w:rPr>
        <w:t xml:space="preserve"> </w:t>
      </w:r>
      <w:r w:rsidR="00ED2529">
        <w:rPr>
          <w:rFonts w:asciiTheme="majorBidi" w:hAnsiTheme="majorBidi" w:cstheme="majorBidi"/>
          <w:sz w:val="24"/>
          <w:szCs w:val="24"/>
        </w:rPr>
        <w:t xml:space="preserve">Notice that the order of events is, so-to-speak, </w:t>
      </w:r>
      <w:r w:rsidR="00ED2529" w:rsidRPr="00140F67">
        <w:rPr>
          <w:rFonts w:asciiTheme="majorBidi" w:hAnsiTheme="majorBidi" w:cstheme="majorBidi"/>
          <w:i/>
          <w:iCs/>
          <w:sz w:val="24"/>
          <w:szCs w:val="24"/>
        </w:rPr>
        <w:t>out of order</w:t>
      </w:r>
      <w:r w:rsidR="00ED2529">
        <w:rPr>
          <w:rFonts w:asciiTheme="majorBidi" w:hAnsiTheme="majorBidi" w:cstheme="majorBidi"/>
          <w:sz w:val="24"/>
          <w:szCs w:val="24"/>
        </w:rPr>
        <w:t xml:space="preserve"> in relation to Solomon’s prayer at the dedication of the Temple. </w:t>
      </w:r>
      <w:r w:rsidR="00B63490">
        <w:rPr>
          <w:rFonts w:asciiTheme="majorBidi" w:hAnsiTheme="majorBidi" w:cstheme="majorBidi"/>
          <w:sz w:val="24"/>
          <w:szCs w:val="24"/>
        </w:rPr>
        <w:t xml:space="preserve">Here, the people are not only </w:t>
      </w:r>
      <w:r w:rsidR="008621FD" w:rsidRPr="00254126">
        <w:rPr>
          <w:rFonts w:asciiTheme="majorBidi" w:hAnsiTheme="majorBidi" w:cstheme="majorBidi"/>
          <w:i/>
          <w:iCs/>
          <w:sz w:val="24"/>
          <w:szCs w:val="24"/>
        </w:rPr>
        <w:t>asking</w:t>
      </w:r>
      <w:r w:rsidR="008621FD">
        <w:rPr>
          <w:rFonts w:asciiTheme="majorBidi" w:hAnsiTheme="majorBidi" w:cstheme="majorBidi"/>
          <w:sz w:val="24"/>
          <w:szCs w:val="24"/>
        </w:rPr>
        <w:t xml:space="preserve"> for a sign, but they had to be </w:t>
      </w:r>
      <w:r w:rsidR="00B63490" w:rsidRPr="00254126">
        <w:rPr>
          <w:rFonts w:asciiTheme="majorBidi" w:hAnsiTheme="majorBidi" w:cstheme="majorBidi"/>
          <w:i/>
          <w:iCs/>
          <w:sz w:val="24"/>
          <w:szCs w:val="24"/>
        </w:rPr>
        <w:t>goaded into</w:t>
      </w:r>
      <w:r w:rsidR="008621FD" w:rsidRPr="00254126">
        <w:rPr>
          <w:rFonts w:asciiTheme="majorBidi" w:hAnsiTheme="majorBidi" w:cstheme="majorBidi"/>
          <w:i/>
          <w:iCs/>
          <w:sz w:val="24"/>
          <w:szCs w:val="24"/>
        </w:rPr>
        <w:t xml:space="preserve"> it</w:t>
      </w:r>
      <w:r w:rsidR="008621FD">
        <w:rPr>
          <w:rFonts w:asciiTheme="majorBidi" w:hAnsiTheme="majorBidi" w:cstheme="majorBidi"/>
          <w:sz w:val="24"/>
          <w:szCs w:val="24"/>
        </w:rPr>
        <w:t xml:space="preserve"> by Elijah. </w:t>
      </w:r>
      <w:r w:rsidR="00ED2529">
        <w:rPr>
          <w:rFonts w:asciiTheme="majorBidi" w:hAnsiTheme="majorBidi" w:cstheme="majorBidi"/>
          <w:sz w:val="24"/>
          <w:szCs w:val="24"/>
        </w:rPr>
        <w:t>Is it possible that this is pointing to Y</w:t>
      </w:r>
      <w:r w:rsidR="00ED2529" w:rsidRPr="00F61F9D">
        <w:rPr>
          <w:rFonts w:asciiTheme="majorBidi" w:hAnsiTheme="majorBidi" w:cstheme="majorBidi"/>
          <w:sz w:val="20"/>
          <w:szCs w:val="20"/>
        </w:rPr>
        <w:t>HWH</w:t>
      </w:r>
      <w:r w:rsidR="00ED2529">
        <w:rPr>
          <w:rFonts w:asciiTheme="majorBidi" w:hAnsiTheme="majorBidi" w:cstheme="majorBidi"/>
          <w:sz w:val="24"/>
          <w:szCs w:val="24"/>
        </w:rPr>
        <w:t xml:space="preserve">’s patience and grace toward both His </w:t>
      </w:r>
      <w:r w:rsidR="00ED2529" w:rsidRPr="00612D50">
        <w:rPr>
          <w:rFonts w:asciiTheme="majorBidi" w:hAnsiTheme="majorBidi" w:cstheme="majorBidi"/>
          <w:i/>
          <w:iCs/>
          <w:sz w:val="24"/>
          <w:szCs w:val="24"/>
        </w:rPr>
        <w:t>prophet</w:t>
      </w:r>
      <w:r w:rsidR="00ED2529">
        <w:rPr>
          <w:rFonts w:asciiTheme="majorBidi" w:hAnsiTheme="majorBidi" w:cstheme="majorBidi"/>
          <w:sz w:val="24"/>
          <w:szCs w:val="24"/>
        </w:rPr>
        <w:t xml:space="preserve"> (who set up the contest) and His </w:t>
      </w:r>
      <w:r w:rsidR="00ED2529" w:rsidRPr="00612D50">
        <w:rPr>
          <w:rFonts w:asciiTheme="majorBidi" w:hAnsiTheme="majorBidi" w:cstheme="majorBidi"/>
          <w:i/>
          <w:iCs/>
          <w:sz w:val="24"/>
          <w:szCs w:val="24"/>
        </w:rPr>
        <w:t>people</w:t>
      </w:r>
      <w:r w:rsidR="00ED2529">
        <w:rPr>
          <w:rFonts w:asciiTheme="majorBidi" w:hAnsiTheme="majorBidi" w:cstheme="majorBidi"/>
          <w:sz w:val="24"/>
          <w:szCs w:val="24"/>
        </w:rPr>
        <w:t xml:space="preserve"> (who are demanding the sign)? </w:t>
      </w:r>
    </w:p>
    <w:p w14:paraId="36A477F4" w14:textId="77777777" w:rsidR="00ED2529" w:rsidRPr="00FE2760" w:rsidRDefault="00ED2529" w:rsidP="00ED2529">
      <w:pPr>
        <w:spacing w:after="0" w:line="276" w:lineRule="auto"/>
        <w:ind w:left="360" w:right="360"/>
        <w:jc w:val="both"/>
        <w:rPr>
          <w:rFonts w:asciiTheme="majorBidi" w:hAnsiTheme="majorBidi" w:cstheme="majorBidi"/>
          <w:sz w:val="20"/>
          <w:szCs w:val="20"/>
        </w:rPr>
      </w:pPr>
      <w:r w:rsidRPr="00FE2760">
        <w:rPr>
          <w:rFonts w:asciiTheme="majorBidi" w:hAnsiTheme="majorBidi" w:cstheme="majorBidi"/>
          <w:b/>
          <w:bCs/>
          <w:sz w:val="20"/>
          <w:szCs w:val="20"/>
          <w:u w:val="single"/>
        </w:rPr>
        <w:t>1 Kgs 8:35-40</w:t>
      </w:r>
      <w:r w:rsidRPr="00FE2760">
        <w:rPr>
          <w:rFonts w:asciiTheme="majorBidi" w:hAnsiTheme="majorBidi" w:cstheme="majorBidi"/>
          <w:sz w:val="20"/>
          <w:szCs w:val="20"/>
        </w:rPr>
        <w:t xml:space="preserve">– </w:t>
      </w:r>
      <w:r w:rsidRPr="00FE2760">
        <w:rPr>
          <w:rFonts w:asciiTheme="majorBidi" w:hAnsiTheme="majorBidi" w:cstheme="majorBidi"/>
          <w:i/>
          <w:iCs/>
          <w:sz w:val="20"/>
          <w:szCs w:val="20"/>
        </w:rPr>
        <w:t>Solomon’s Prayer of Dedication</w:t>
      </w:r>
      <w:r w:rsidRPr="00FE2760">
        <w:rPr>
          <w:rFonts w:asciiTheme="majorBidi" w:hAnsiTheme="majorBidi" w:cstheme="majorBidi"/>
          <w:sz w:val="20"/>
          <w:szCs w:val="20"/>
        </w:rPr>
        <w:t xml:space="preserve"> (ESV)</w:t>
      </w:r>
    </w:p>
    <w:p w14:paraId="5E9A8EA0" w14:textId="77777777" w:rsidR="00ED2529" w:rsidRDefault="00ED2529" w:rsidP="00ED2529">
      <w:pPr>
        <w:spacing w:after="0"/>
        <w:ind w:left="360" w:right="360"/>
        <w:jc w:val="both"/>
        <w:rPr>
          <w:rFonts w:asciiTheme="majorBidi" w:hAnsiTheme="majorBidi" w:cstheme="majorBidi"/>
          <w:sz w:val="20"/>
          <w:szCs w:val="20"/>
        </w:rPr>
      </w:pPr>
      <w:r w:rsidRPr="00FE2760">
        <w:rPr>
          <w:rFonts w:asciiTheme="majorBidi" w:hAnsiTheme="majorBidi" w:cstheme="majorBidi"/>
          <w:sz w:val="20"/>
          <w:szCs w:val="20"/>
          <w:vertAlign w:val="superscript"/>
        </w:rPr>
        <w:t>35</w:t>
      </w:r>
      <w:r w:rsidRPr="00FE2760">
        <w:rPr>
          <w:rFonts w:asciiTheme="majorBidi" w:hAnsiTheme="majorBidi" w:cstheme="majorBidi"/>
          <w:sz w:val="20"/>
          <w:szCs w:val="20"/>
        </w:rPr>
        <w:t xml:space="preserve"> “</w:t>
      </w:r>
      <w:r w:rsidRPr="00412E7E">
        <w:rPr>
          <w:rFonts w:asciiTheme="majorBidi" w:hAnsiTheme="majorBidi" w:cstheme="majorBidi"/>
          <w:b/>
          <w:bCs/>
          <w:sz w:val="20"/>
          <w:szCs w:val="20"/>
          <w:u w:val="single"/>
        </w:rPr>
        <w:t>When</w:t>
      </w:r>
      <w:r w:rsidRPr="00FE2760">
        <w:rPr>
          <w:rFonts w:asciiTheme="majorBidi" w:hAnsiTheme="majorBidi" w:cstheme="majorBidi"/>
          <w:sz w:val="20"/>
          <w:szCs w:val="20"/>
        </w:rPr>
        <w:t xml:space="preserve"> heaven is shut up and there is no rain because they have sinned against you, </w:t>
      </w:r>
      <w:r w:rsidRPr="00412E7E">
        <w:rPr>
          <w:rFonts w:asciiTheme="majorBidi" w:hAnsiTheme="majorBidi" w:cstheme="majorBidi"/>
          <w:b/>
          <w:bCs/>
          <w:sz w:val="20"/>
          <w:szCs w:val="20"/>
          <w:u w:val="single"/>
        </w:rPr>
        <w:t>if</w:t>
      </w:r>
      <w:r w:rsidRPr="00FE2760">
        <w:rPr>
          <w:rFonts w:asciiTheme="majorBidi" w:hAnsiTheme="majorBidi" w:cstheme="majorBidi"/>
          <w:sz w:val="20"/>
          <w:szCs w:val="20"/>
        </w:rPr>
        <w:t xml:space="preserve"> they pray toward this place and acknowledge your name and turn from their sin, </w:t>
      </w:r>
      <w:r w:rsidRPr="00412E7E">
        <w:rPr>
          <w:rFonts w:asciiTheme="majorBidi" w:hAnsiTheme="majorBidi" w:cstheme="majorBidi"/>
          <w:sz w:val="20"/>
          <w:szCs w:val="20"/>
          <w:u w:val="single"/>
        </w:rPr>
        <w:t>when</w:t>
      </w:r>
      <w:r w:rsidRPr="00FE2760">
        <w:rPr>
          <w:rFonts w:asciiTheme="majorBidi" w:hAnsiTheme="majorBidi" w:cstheme="majorBidi"/>
          <w:sz w:val="20"/>
          <w:szCs w:val="20"/>
        </w:rPr>
        <w:t xml:space="preserve"> you afflict them, </w:t>
      </w:r>
      <w:r w:rsidRPr="00FE2760">
        <w:rPr>
          <w:rFonts w:asciiTheme="majorBidi" w:hAnsiTheme="majorBidi" w:cstheme="majorBidi"/>
          <w:sz w:val="20"/>
          <w:szCs w:val="20"/>
          <w:vertAlign w:val="superscript"/>
        </w:rPr>
        <w:t>36</w:t>
      </w:r>
      <w:r w:rsidRPr="00FE2760">
        <w:rPr>
          <w:rFonts w:asciiTheme="majorBidi" w:hAnsiTheme="majorBidi" w:cstheme="majorBidi"/>
          <w:sz w:val="20"/>
          <w:szCs w:val="20"/>
        </w:rPr>
        <w:t xml:space="preserve"> </w:t>
      </w:r>
      <w:r w:rsidRPr="00412E7E">
        <w:rPr>
          <w:rFonts w:asciiTheme="majorBidi" w:hAnsiTheme="majorBidi" w:cstheme="majorBidi"/>
          <w:b/>
          <w:bCs/>
          <w:sz w:val="20"/>
          <w:szCs w:val="20"/>
          <w:u w:val="single"/>
        </w:rPr>
        <w:t>then</w:t>
      </w:r>
      <w:r w:rsidRPr="00FE2760">
        <w:rPr>
          <w:rFonts w:asciiTheme="majorBidi" w:hAnsiTheme="majorBidi" w:cstheme="majorBidi"/>
          <w:sz w:val="20"/>
          <w:szCs w:val="20"/>
        </w:rPr>
        <w:t xml:space="preserve"> hear in heaven and forgive the sin of your servants, your people Israel, </w:t>
      </w:r>
      <w:r w:rsidRPr="000C7A49">
        <w:rPr>
          <w:rFonts w:asciiTheme="majorBidi" w:hAnsiTheme="majorBidi" w:cstheme="majorBidi"/>
          <w:b/>
          <w:bCs/>
          <w:sz w:val="20"/>
          <w:szCs w:val="20"/>
          <w:u w:val="single"/>
        </w:rPr>
        <w:t>when</w:t>
      </w:r>
      <w:r w:rsidRPr="00FE2760">
        <w:rPr>
          <w:rFonts w:asciiTheme="majorBidi" w:hAnsiTheme="majorBidi" w:cstheme="majorBidi"/>
          <w:sz w:val="20"/>
          <w:szCs w:val="20"/>
        </w:rPr>
        <w:t xml:space="preserve"> you teach them the good way in which they should walk, and grant rain upon your land, which you have given to your people as an inheritance.</w:t>
      </w:r>
    </w:p>
    <w:p w14:paraId="37B40908" w14:textId="77777777" w:rsidR="00E74526" w:rsidRPr="00FE2760" w:rsidRDefault="00E74526" w:rsidP="00ED2529">
      <w:pPr>
        <w:spacing w:after="0"/>
        <w:ind w:left="360" w:right="360"/>
        <w:jc w:val="both"/>
        <w:rPr>
          <w:rFonts w:asciiTheme="majorBidi" w:hAnsiTheme="majorBidi" w:cstheme="majorBidi"/>
          <w:sz w:val="20"/>
          <w:szCs w:val="20"/>
        </w:rPr>
      </w:pPr>
    </w:p>
    <w:p w14:paraId="6A5E78CC" w14:textId="77777777" w:rsidR="00ED2529" w:rsidRPr="00FE2760" w:rsidRDefault="00ED2529" w:rsidP="00ED2529">
      <w:pPr>
        <w:ind w:left="360" w:right="360"/>
        <w:jc w:val="both"/>
        <w:rPr>
          <w:rFonts w:asciiTheme="majorBidi" w:hAnsiTheme="majorBidi" w:cstheme="majorBidi"/>
          <w:sz w:val="20"/>
          <w:szCs w:val="20"/>
        </w:rPr>
      </w:pPr>
      <w:r w:rsidRPr="00FE2760">
        <w:rPr>
          <w:rFonts w:asciiTheme="majorBidi" w:hAnsiTheme="majorBidi" w:cstheme="majorBidi"/>
          <w:sz w:val="20"/>
          <w:szCs w:val="20"/>
          <w:vertAlign w:val="superscript"/>
        </w:rPr>
        <w:lastRenderedPageBreak/>
        <w:t>37</w:t>
      </w:r>
      <w:r w:rsidRPr="00FE2760">
        <w:rPr>
          <w:rFonts w:asciiTheme="majorBidi" w:hAnsiTheme="majorBidi" w:cstheme="majorBidi"/>
          <w:sz w:val="20"/>
          <w:szCs w:val="20"/>
        </w:rPr>
        <w:t xml:space="preserve"> “</w:t>
      </w:r>
      <w:r w:rsidRPr="00A8384B">
        <w:rPr>
          <w:rFonts w:asciiTheme="majorBidi" w:hAnsiTheme="majorBidi" w:cstheme="majorBidi"/>
          <w:b/>
          <w:bCs/>
          <w:sz w:val="20"/>
          <w:szCs w:val="20"/>
          <w:u w:val="single"/>
        </w:rPr>
        <w:t>If</w:t>
      </w:r>
      <w:r w:rsidRPr="00FE2760">
        <w:rPr>
          <w:rFonts w:asciiTheme="majorBidi" w:hAnsiTheme="majorBidi" w:cstheme="majorBidi"/>
          <w:sz w:val="20"/>
          <w:szCs w:val="20"/>
        </w:rPr>
        <w:t xml:space="preserve"> there is famine in the land, </w:t>
      </w:r>
      <w:r w:rsidRPr="00A8384B">
        <w:rPr>
          <w:rFonts w:asciiTheme="majorBidi" w:hAnsiTheme="majorBidi" w:cstheme="majorBidi"/>
          <w:b/>
          <w:bCs/>
          <w:sz w:val="20"/>
          <w:szCs w:val="20"/>
          <w:u w:val="single"/>
        </w:rPr>
        <w:t>if</w:t>
      </w:r>
      <w:r w:rsidRPr="00FE2760">
        <w:rPr>
          <w:rFonts w:asciiTheme="majorBidi" w:hAnsiTheme="majorBidi" w:cstheme="majorBidi"/>
          <w:sz w:val="20"/>
          <w:szCs w:val="20"/>
        </w:rPr>
        <w:t xml:space="preserve"> there is pestilence or blight or mildew or locust or caterpillar, </w:t>
      </w:r>
      <w:r w:rsidRPr="00A8384B">
        <w:rPr>
          <w:rFonts w:asciiTheme="majorBidi" w:hAnsiTheme="majorBidi" w:cstheme="majorBidi"/>
          <w:b/>
          <w:bCs/>
          <w:sz w:val="20"/>
          <w:szCs w:val="20"/>
          <w:u w:val="single"/>
        </w:rPr>
        <w:t>if</w:t>
      </w:r>
      <w:r w:rsidRPr="00FE2760">
        <w:rPr>
          <w:rFonts w:asciiTheme="majorBidi" w:hAnsiTheme="majorBidi" w:cstheme="majorBidi"/>
          <w:sz w:val="20"/>
          <w:szCs w:val="20"/>
        </w:rPr>
        <w:t xml:space="preserve"> their enemy besieges them in the land at their gates, </w:t>
      </w:r>
      <w:r w:rsidRPr="00FF3BF3">
        <w:rPr>
          <w:rFonts w:asciiTheme="majorBidi" w:hAnsiTheme="majorBidi" w:cstheme="majorBidi"/>
          <w:sz w:val="20"/>
          <w:szCs w:val="20"/>
          <w:u w:val="single"/>
        </w:rPr>
        <w:t>whatever</w:t>
      </w:r>
      <w:r w:rsidRPr="00FE2760">
        <w:rPr>
          <w:rFonts w:asciiTheme="majorBidi" w:hAnsiTheme="majorBidi" w:cstheme="majorBidi"/>
          <w:sz w:val="20"/>
          <w:szCs w:val="20"/>
        </w:rPr>
        <w:t xml:space="preserve"> plague, </w:t>
      </w:r>
      <w:r w:rsidRPr="00FF3BF3">
        <w:rPr>
          <w:rFonts w:asciiTheme="majorBidi" w:hAnsiTheme="majorBidi" w:cstheme="majorBidi"/>
          <w:sz w:val="20"/>
          <w:szCs w:val="20"/>
          <w:u w:val="single"/>
        </w:rPr>
        <w:t>whatever</w:t>
      </w:r>
      <w:r w:rsidRPr="00FE2760">
        <w:rPr>
          <w:rFonts w:asciiTheme="majorBidi" w:hAnsiTheme="majorBidi" w:cstheme="majorBidi"/>
          <w:sz w:val="20"/>
          <w:szCs w:val="20"/>
        </w:rPr>
        <w:t xml:space="preserve"> sickness there is, </w:t>
      </w:r>
      <w:r w:rsidRPr="00FE2760">
        <w:rPr>
          <w:rFonts w:asciiTheme="majorBidi" w:hAnsiTheme="majorBidi" w:cstheme="majorBidi"/>
          <w:sz w:val="20"/>
          <w:szCs w:val="20"/>
          <w:vertAlign w:val="superscript"/>
        </w:rPr>
        <w:t>38</w:t>
      </w:r>
      <w:r w:rsidRPr="00FE2760">
        <w:rPr>
          <w:rFonts w:asciiTheme="majorBidi" w:hAnsiTheme="majorBidi" w:cstheme="majorBidi"/>
          <w:sz w:val="20"/>
          <w:szCs w:val="20"/>
        </w:rPr>
        <w:t xml:space="preserve"> </w:t>
      </w:r>
      <w:r w:rsidRPr="00FF3BF3">
        <w:rPr>
          <w:rFonts w:asciiTheme="majorBidi" w:hAnsiTheme="majorBidi" w:cstheme="majorBidi"/>
          <w:sz w:val="20"/>
          <w:szCs w:val="20"/>
          <w:u w:val="single"/>
        </w:rPr>
        <w:t>whatever</w:t>
      </w:r>
      <w:r w:rsidRPr="00FE2760">
        <w:rPr>
          <w:rFonts w:asciiTheme="majorBidi" w:hAnsiTheme="majorBidi" w:cstheme="majorBidi"/>
          <w:sz w:val="20"/>
          <w:szCs w:val="20"/>
        </w:rPr>
        <w:t xml:space="preserve"> prayer, </w:t>
      </w:r>
      <w:r w:rsidRPr="00FF3BF3">
        <w:rPr>
          <w:rFonts w:asciiTheme="majorBidi" w:hAnsiTheme="majorBidi" w:cstheme="majorBidi"/>
          <w:sz w:val="20"/>
          <w:szCs w:val="20"/>
          <w:u w:val="single"/>
        </w:rPr>
        <w:t>whatever</w:t>
      </w:r>
      <w:r w:rsidRPr="00FE2760">
        <w:rPr>
          <w:rFonts w:asciiTheme="majorBidi" w:hAnsiTheme="majorBidi" w:cstheme="majorBidi"/>
          <w:sz w:val="20"/>
          <w:szCs w:val="20"/>
        </w:rPr>
        <w:t xml:space="preserve"> plea is made by any man or by all your people Israel, each knowing the affliction of his own heart and stretching out his hands toward this house, </w:t>
      </w:r>
      <w:r w:rsidRPr="00FE2760">
        <w:rPr>
          <w:rFonts w:asciiTheme="majorBidi" w:hAnsiTheme="majorBidi" w:cstheme="majorBidi"/>
          <w:sz w:val="20"/>
          <w:szCs w:val="20"/>
          <w:vertAlign w:val="superscript"/>
        </w:rPr>
        <w:t>39</w:t>
      </w:r>
      <w:r w:rsidRPr="00FE2760">
        <w:rPr>
          <w:rFonts w:asciiTheme="majorBidi" w:hAnsiTheme="majorBidi" w:cstheme="majorBidi"/>
          <w:sz w:val="20"/>
          <w:szCs w:val="20"/>
        </w:rPr>
        <w:t xml:space="preserve"> </w:t>
      </w:r>
      <w:r w:rsidRPr="00A8384B">
        <w:rPr>
          <w:rFonts w:asciiTheme="majorBidi" w:hAnsiTheme="majorBidi" w:cstheme="majorBidi"/>
          <w:b/>
          <w:bCs/>
          <w:sz w:val="20"/>
          <w:szCs w:val="20"/>
          <w:u w:val="single"/>
        </w:rPr>
        <w:t>then</w:t>
      </w:r>
      <w:r w:rsidRPr="00FE2760">
        <w:rPr>
          <w:rFonts w:asciiTheme="majorBidi" w:hAnsiTheme="majorBidi" w:cstheme="majorBidi"/>
          <w:sz w:val="20"/>
          <w:szCs w:val="20"/>
        </w:rPr>
        <w:t xml:space="preserve"> hear in heaven your dwelling place and forgive and act and render to each whose heart you know, according to all his ways (for you, you only, know the hearts of all the children of mankind), </w:t>
      </w:r>
      <w:r w:rsidRPr="00FE2760">
        <w:rPr>
          <w:rFonts w:asciiTheme="majorBidi" w:hAnsiTheme="majorBidi" w:cstheme="majorBidi"/>
          <w:sz w:val="20"/>
          <w:szCs w:val="20"/>
          <w:vertAlign w:val="superscript"/>
        </w:rPr>
        <w:t>40</w:t>
      </w:r>
      <w:r w:rsidRPr="00FE2760">
        <w:rPr>
          <w:rFonts w:asciiTheme="majorBidi" w:hAnsiTheme="majorBidi" w:cstheme="majorBidi"/>
          <w:sz w:val="20"/>
          <w:szCs w:val="20"/>
        </w:rPr>
        <w:t xml:space="preserve"> </w:t>
      </w:r>
      <w:r w:rsidRPr="00412E7E">
        <w:rPr>
          <w:rFonts w:asciiTheme="majorBidi" w:hAnsiTheme="majorBidi" w:cstheme="majorBidi"/>
          <w:b/>
          <w:bCs/>
          <w:sz w:val="20"/>
          <w:szCs w:val="20"/>
          <w:u w:val="single"/>
        </w:rPr>
        <w:t>that</w:t>
      </w:r>
      <w:r w:rsidRPr="00FE2760">
        <w:rPr>
          <w:rFonts w:asciiTheme="majorBidi" w:hAnsiTheme="majorBidi" w:cstheme="majorBidi"/>
          <w:sz w:val="20"/>
          <w:szCs w:val="20"/>
        </w:rPr>
        <w:t xml:space="preserve"> they may fear you all the days that they live in the land that you gave to our fathers.</w:t>
      </w:r>
    </w:p>
    <w:p w14:paraId="454D20CC" w14:textId="2E016CC3" w:rsidR="00ED2529" w:rsidRDefault="00ED2529" w:rsidP="00ED252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And notice also in </w:t>
      </w:r>
      <w:r w:rsidRPr="00CA1680">
        <w:rPr>
          <w:rFonts w:asciiTheme="majorBidi" w:hAnsiTheme="majorBidi" w:cstheme="majorBidi"/>
          <w:sz w:val="24"/>
          <w:szCs w:val="24"/>
          <w:u w:val="single"/>
        </w:rPr>
        <w:t>18:30</w:t>
      </w:r>
      <w:r>
        <w:rPr>
          <w:rFonts w:asciiTheme="majorBidi" w:hAnsiTheme="majorBidi" w:cstheme="majorBidi"/>
          <w:sz w:val="24"/>
          <w:szCs w:val="24"/>
        </w:rPr>
        <w:t>, the narrator ‘</w:t>
      </w:r>
      <w:r w:rsidRPr="00CA1680">
        <w:rPr>
          <w:rFonts w:asciiTheme="majorBidi" w:hAnsiTheme="majorBidi" w:cstheme="majorBidi"/>
          <w:i/>
          <w:iCs/>
          <w:sz w:val="24"/>
          <w:szCs w:val="24"/>
        </w:rPr>
        <w:t>breaks frame</w:t>
      </w:r>
      <w:r>
        <w:rPr>
          <w:rFonts w:asciiTheme="majorBidi" w:hAnsiTheme="majorBidi" w:cstheme="majorBidi"/>
          <w:sz w:val="24"/>
          <w:szCs w:val="24"/>
        </w:rPr>
        <w:t xml:space="preserve">’ and alludes to symbolic imagery from antecedent OT texts that associate Elijah’s actions with major events and themes. In </w:t>
      </w:r>
      <w:r w:rsidRPr="00335FFE">
        <w:rPr>
          <w:rFonts w:asciiTheme="majorBidi" w:hAnsiTheme="majorBidi" w:cstheme="majorBidi"/>
          <w:sz w:val="24"/>
          <w:szCs w:val="24"/>
          <w:u w:val="single"/>
        </w:rPr>
        <w:t>Deut. 12</w:t>
      </w:r>
      <w:r>
        <w:rPr>
          <w:rFonts w:asciiTheme="majorBidi" w:hAnsiTheme="majorBidi" w:cstheme="majorBidi"/>
          <w:sz w:val="24"/>
          <w:szCs w:val="24"/>
        </w:rPr>
        <w:t xml:space="preserve">, Israel is commanded not only to destroy </w:t>
      </w:r>
      <w:r w:rsidRPr="00D86871">
        <w:rPr>
          <w:rFonts w:asciiTheme="majorBidi" w:hAnsiTheme="majorBidi" w:cstheme="majorBidi"/>
          <w:i/>
          <w:iCs/>
          <w:sz w:val="24"/>
          <w:szCs w:val="24"/>
        </w:rPr>
        <w:t>all</w:t>
      </w:r>
      <w:r>
        <w:rPr>
          <w:rFonts w:asciiTheme="majorBidi" w:hAnsiTheme="majorBidi" w:cstheme="majorBidi"/>
          <w:sz w:val="24"/>
          <w:szCs w:val="24"/>
        </w:rPr>
        <w:t xml:space="preserve"> the places where their enemies served false gods, such as the ‘</w:t>
      </w:r>
      <w:r w:rsidRPr="00320404">
        <w:rPr>
          <w:rFonts w:asciiTheme="majorBidi" w:hAnsiTheme="majorBidi" w:cstheme="majorBidi"/>
          <w:i/>
          <w:iCs/>
          <w:sz w:val="24"/>
          <w:szCs w:val="24"/>
        </w:rPr>
        <w:t>high places</w:t>
      </w:r>
      <w:r>
        <w:rPr>
          <w:rFonts w:asciiTheme="majorBidi" w:hAnsiTheme="majorBidi" w:cstheme="majorBidi"/>
          <w:sz w:val="24"/>
          <w:szCs w:val="24"/>
        </w:rPr>
        <w:t xml:space="preserve">,’ but they were to worship </w:t>
      </w:r>
      <w:r w:rsidRPr="00D86871">
        <w:rPr>
          <w:rFonts w:asciiTheme="majorBidi" w:hAnsiTheme="majorBidi" w:cstheme="majorBidi"/>
          <w:i/>
          <w:iCs/>
          <w:sz w:val="24"/>
          <w:szCs w:val="24"/>
        </w:rPr>
        <w:t>only</w:t>
      </w:r>
      <w:r>
        <w:rPr>
          <w:rFonts w:asciiTheme="majorBidi" w:hAnsiTheme="majorBidi" w:cstheme="majorBidi"/>
          <w:sz w:val="24"/>
          <w:szCs w:val="24"/>
        </w:rPr>
        <w:t xml:space="preserve"> in the place where God would choose to put his name and dwell, which at this point was the </w:t>
      </w:r>
      <w:r w:rsidRPr="00D86871">
        <w:rPr>
          <w:rFonts w:asciiTheme="majorBidi" w:hAnsiTheme="majorBidi" w:cstheme="majorBidi"/>
          <w:i/>
          <w:iCs/>
          <w:sz w:val="24"/>
          <w:szCs w:val="24"/>
        </w:rPr>
        <w:t>temple</w:t>
      </w:r>
      <w:r>
        <w:rPr>
          <w:rFonts w:asciiTheme="majorBidi" w:hAnsiTheme="majorBidi" w:cstheme="majorBidi"/>
          <w:sz w:val="24"/>
          <w:szCs w:val="24"/>
        </w:rPr>
        <w:t xml:space="preserve">. So, is this a subtle condemnation of Elijah’s challenge, or is God making a special exception for the </w:t>
      </w:r>
      <w:r w:rsidRPr="00E74526">
        <w:rPr>
          <w:rFonts w:asciiTheme="majorBidi" w:hAnsiTheme="majorBidi" w:cstheme="majorBidi"/>
          <w:i/>
          <w:iCs/>
          <w:sz w:val="24"/>
          <w:szCs w:val="24"/>
        </w:rPr>
        <w:t>people</w:t>
      </w:r>
      <w:r>
        <w:rPr>
          <w:rFonts w:asciiTheme="majorBidi" w:hAnsiTheme="majorBidi" w:cstheme="majorBidi"/>
          <w:sz w:val="24"/>
          <w:szCs w:val="24"/>
        </w:rPr>
        <w:t xml:space="preserve"> and/or </w:t>
      </w:r>
      <w:r w:rsidR="00E74526">
        <w:rPr>
          <w:rFonts w:asciiTheme="majorBidi" w:hAnsiTheme="majorBidi" w:cstheme="majorBidi"/>
          <w:sz w:val="24"/>
          <w:szCs w:val="24"/>
        </w:rPr>
        <w:t xml:space="preserve">his </w:t>
      </w:r>
      <w:r w:rsidR="00E74526" w:rsidRPr="00E74526">
        <w:rPr>
          <w:rFonts w:asciiTheme="majorBidi" w:hAnsiTheme="majorBidi" w:cstheme="majorBidi"/>
          <w:i/>
          <w:iCs/>
          <w:sz w:val="24"/>
          <w:szCs w:val="24"/>
        </w:rPr>
        <w:t>prophet</w:t>
      </w:r>
      <w:r w:rsidR="00E74526">
        <w:rPr>
          <w:rFonts w:asciiTheme="majorBidi" w:hAnsiTheme="majorBidi" w:cstheme="majorBidi"/>
          <w:sz w:val="24"/>
          <w:szCs w:val="24"/>
        </w:rPr>
        <w:t xml:space="preserve">, </w:t>
      </w:r>
      <w:r>
        <w:rPr>
          <w:rFonts w:asciiTheme="majorBidi" w:hAnsiTheme="majorBidi" w:cstheme="majorBidi"/>
          <w:sz w:val="24"/>
          <w:szCs w:val="24"/>
        </w:rPr>
        <w:t xml:space="preserve">Elijah? </w:t>
      </w:r>
    </w:p>
    <w:p w14:paraId="3AF00129" w14:textId="77777777" w:rsidR="00ED2529" w:rsidRPr="0079635C" w:rsidRDefault="00ED2529" w:rsidP="00ED2529">
      <w:pPr>
        <w:spacing w:after="0" w:line="276" w:lineRule="auto"/>
        <w:ind w:left="360" w:right="360"/>
        <w:jc w:val="both"/>
        <w:rPr>
          <w:rFonts w:asciiTheme="majorBidi" w:hAnsiTheme="majorBidi" w:cstheme="majorBidi"/>
          <w:sz w:val="20"/>
          <w:szCs w:val="20"/>
        </w:rPr>
      </w:pPr>
      <w:r w:rsidRPr="0079635C">
        <w:rPr>
          <w:rFonts w:asciiTheme="majorBidi" w:hAnsiTheme="majorBidi" w:cstheme="majorBidi"/>
          <w:b/>
          <w:bCs/>
          <w:sz w:val="20"/>
          <w:szCs w:val="20"/>
          <w:u w:val="single"/>
        </w:rPr>
        <w:t>Deuteronomy 12:1-</w:t>
      </w:r>
      <w:r>
        <w:rPr>
          <w:rFonts w:asciiTheme="majorBidi" w:hAnsiTheme="majorBidi" w:cstheme="majorBidi"/>
          <w:b/>
          <w:bCs/>
          <w:sz w:val="20"/>
          <w:szCs w:val="20"/>
          <w:u w:val="single"/>
        </w:rPr>
        <w:t>5</w:t>
      </w:r>
      <w:r w:rsidRPr="0079635C">
        <w:rPr>
          <w:rFonts w:asciiTheme="majorBidi" w:hAnsiTheme="majorBidi" w:cstheme="majorBidi"/>
          <w:sz w:val="20"/>
          <w:szCs w:val="20"/>
        </w:rPr>
        <w:t xml:space="preserve"> – </w:t>
      </w:r>
      <w:r w:rsidRPr="0079635C">
        <w:rPr>
          <w:rFonts w:asciiTheme="majorBidi" w:hAnsiTheme="majorBidi" w:cstheme="majorBidi"/>
          <w:i/>
          <w:iCs/>
          <w:sz w:val="20"/>
          <w:szCs w:val="20"/>
        </w:rPr>
        <w:t>The L</w:t>
      </w:r>
      <w:r w:rsidRPr="0079635C">
        <w:rPr>
          <w:rFonts w:asciiTheme="majorBidi" w:hAnsiTheme="majorBidi" w:cstheme="majorBidi"/>
          <w:i/>
          <w:iCs/>
          <w:sz w:val="18"/>
          <w:szCs w:val="18"/>
        </w:rPr>
        <w:t>ORD</w:t>
      </w:r>
      <w:r w:rsidRPr="0079635C">
        <w:rPr>
          <w:rFonts w:asciiTheme="majorBidi" w:hAnsiTheme="majorBidi" w:cstheme="majorBidi"/>
          <w:i/>
          <w:iCs/>
          <w:sz w:val="20"/>
          <w:szCs w:val="20"/>
        </w:rPr>
        <w:t>’s Chosen Place of Worship</w:t>
      </w:r>
      <w:r w:rsidRPr="0079635C">
        <w:rPr>
          <w:rFonts w:asciiTheme="majorBidi" w:hAnsiTheme="majorBidi" w:cstheme="majorBidi"/>
          <w:sz w:val="20"/>
          <w:szCs w:val="20"/>
        </w:rPr>
        <w:t xml:space="preserve"> (ESV)</w:t>
      </w:r>
    </w:p>
    <w:p w14:paraId="24694D93" w14:textId="77777777" w:rsidR="00ED2529" w:rsidRPr="0079635C" w:rsidRDefault="00ED2529" w:rsidP="00ED2529">
      <w:pPr>
        <w:spacing w:after="0" w:line="240" w:lineRule="auto"/>
        <w:ind w:left="360" w:right="360"/>
        <w:jc w:val="both"/>
        <w:rPr>
          <w:rFonts w:asciiTheme="majorBidi" w:hAnsiTheme="majorBidi" w:cstheme="majorBidi"/>
          <w:sz w:val="20"/>
          <w:szCs w:val="20"/>
        </w:rPr>
      </w:pPr>
      <w:r>
        <w:rPr>
          <w:rFonts w:asciiTheme="majorBidi" w:hAnsiTheme="majorBidi" w:cstheme="majorBidi"/>
          <w:sz w:val="20"/>
          <w:szCs w:val="20"/>
          <w:vertAlign w:val="superscript"/>
        </w:rPr>
        <w:t>1</w:t>
      </w:r>
      <w:r w:rsidRPr="0079635C">
        <w:rPr>
          <w:rFonts w:asciiTheme="majorBidi" w:hAnsiTheme="majorBidi" w:cstheme="majorBidi"/>
          <w:sz w:val="20"/>
          <w:szCs w:val="20"/>
        </w:rPr>
        <w:t xml:space="preserve"> “These are the statutes and rules that you shall be careful to do in the land that the Lord, the God of your fathers, has given you to possess, all the days that you live on the earth. </w:t>
      </w:r>
      <w:r w:rsidRPr="0079635C">
        <w:rPr>
          <w:rFonts w:asciiTheme="majorBidi" w:hAnsiTheme="majorBidi" w:cstheme="majorBidi"/>
          <w:sz w:val="20"/>
          <w:szCs w:val="20"/>
          <w:vertAlign w:val="superscript"/>
        </w:rPr>
        <w:t>2</w:t>
      </w:r>
      <w:r w:rsidRPr="0079635C">
        <w:rPr>
          <w:rFonts w:asciiTheme="majorBidi" w:hAnsiTheme="majorBidi" w:cstheme="majorBidi"/>
          <w:sz w:val="20"/>
          <w:szCs w:val="20"/>
        </w:rPr>
        <w:t xml:space="preserve"> You shall surely destroy </w:t>
      </w:r>
      <w:r w:rsidRPr="00D86871">
        <w:rPr>
          <w:rFonts w:asciiTheme="majorBidi" w:hAnsiTheme="majorBidi" w:cstheme="majorBidi"/>
          <w:sz w:val="20"/>
          <w:szCs w:val="20"/>
        </w:rPr>
        <w:t>all</w:t>
      </w:r>
      <w:r w:rsidRPr="0079635C">
        <w:rPr>
          <w:rFonts w:asciiTheme="majorBidi" w:hAnsiTheme="majorBidi" w:cstheme="majorBidi"/>
          <w:sz w:val="20"/>
          <w:szCs w:val="20"/>
        </w:rPr>
        <w:t xml:space="preserve"> the places where the nations whom you shall dispossess served their gods, on the high mountains and on the hills and under every green tree. </w:t>
      </w:r>
      <w:r w:rsidRPr="0079635C">
        <w:rPr>
          <w:rFonts w:asciiTheme="majorBidi" w:hAnsiTheme="majorBidi" w:cstheme="majorBidi"/>
          <w:sz w:val="20"/>
          <w:szCs w:val="20"/>
          <w:vertAlign w:val="superscript"/>
        </w:rPr>
        <w:t>3</w:t>
      </w:r>
      <w:r w:rsidRPr="0079635C">
        <w:rPr>
          <w:rFonts w:asciiTheme="majorBidi" w:hAnsiTheme="majorBidi" w:cstheme="majorBidi"/>
          <w:sz w:val="20"/>
          <w:szCs w:val="20"/>
        </w:rPr>
        <w:t xml:space="preserve"> You shall tear down their altars and dash in pieces their pillars and burn their Asherim with fire. You shall chop down the carved images of their gods and destroy their name out of that place. </w:t>
      </w:r>
      <w:r w:rsidRPr="0079635C">
        <w:rPr>
          <w:rFonts w:asciiTheme="majorBidi" w:hAnsiTheme="majorBidi" w:cstheme="majorBidi"/>
          <w:sz w:val="20"/>
          <w:szCs w:val="20"/>
          <w:vertAlign w:val="superscript"/>
        </w:rPr>
        <w:t>4</w:t>
      </w:r>
      <w:r w:rsidRPr="0079635C">
        <w:rPr>
          <w:rFonts w:asciiTheme="majorBidi" w:hAnsiTheme="majorBidi" w:cstheme="majorBidi"/>
          <w:sz w:val="20"/>
          <w:szCs w:val="20"/>
        </w:rPr>
        <w:t xml:space="preserve"> You shall not worship the Lord your God in that way. </w:t>
      </w:r>
      <w:r w:rsidRPr="0079635C">
        <w:rPr>
          <w:rFonts w:asciiTheme="majorBidi" w:hAnsiTheme="majorBidi" w:cstheme="majorBidi"/>
          <w:sz w:val="20"/>
          <w:szCs w:val="20"/>
          <w:vertAlign w:val="superscript"/>
        </w:rPr>
        <w:t>5</w:t>
      </w:r>
      <w:r w:rsidRPr="0079635C">
        <w:rPr>
          <w:rFonts w:asciiTheme="majorBidi" w:hAnsiTheme="majorBidi" w:cstheme="majorBidi"/>
          <w:sz w:val="20"/>
          <w:szCs w:val="20"/>
        </w:rPr>
        <w:t xml:space="preserve"> But you shall seek the place that the Lord your God will choose out of all your tribes to put his name and make his habitation there. There you shall go,</w:t>
      </w:r>
    </w:p>
    <w:p w14:paraId="76D1C569" w14:textId="77777777" w:rsidR="00ED2529" w:rsidRDefault="00ED2529" w:rsidP="00ED2529">
      <w:pPr>
        <w:spacing w:after="0" w:line="276" w:lineRule="auto"/>
        <w:ind w:left="360" w:right="360"/>
        <w:jc w:val="both"/>
        <w:rPr>
          <w:rFonts w:asciiTheme="majorBidi" w:hAnsiTheme="majorBidi" w:cstheme="majorBidi"/>
          <w:b/>
          <w:bCs/>
          <w:sz w:val="20"/>
          <w:szCs w:val="20"/>
          <w:u w:val="single"/>
        </w:rPr>
      </w:pPr>
    </w:p>
    <w:p w14:paraId="688F3225" w14:textId="13D940EE" w:rsidR="00ED2529" w:rsidRPr="0040421D" w:rsidRDefault="00ED2529" w:rsidP="00ED252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In this next example</w:t>
      </w:r>
      <w:r w:rsidRPr="0040421D">
        <w:rPr>
          <w:rFonts w:asciiTheme="majorBidi" w:hAnsiTheme="majorBidi" w:cstheme="majorBidi"/>
          <w:sz w:val="24"/>
          <w:szCs w:val="24"/>
        </w:rPr>
        <w:t>, Elijah is reminding the people that Y</w:t>
      </w:r>
      <w:r w:rsidRPr="0040421D">
        <w:rPr>
          <w:rFonts w:asciiTheme="majorBidi" w:hAnsiTheme="majorBidi" w:cstheme="majorBidi"/>
          <w:sz w:val="20"/>
          <w:szCs w:val="20"/>
        </w:rPr>
        <w:t>HWH</w:t>
      </w:r>
      <w:r w:rsidRPr="0040421D">
        <w:rPr>
          <w:rFonts w:asciiTheme="majorBidi" w:hAnsiTheme="majorBidi" w:cstheme="majorBidi"/>
          <w:sz w:val="24"/>
          <w:szCs w:val="24"/>
        </w:rPr>
        <w:t xml:space="preserve"> </w:t>
      </w:r>
      <w:r>
        <w:rPr>
          <w:rFonts w:asciiTheme="majorBidi" w:hAnsiTheme="majorBidi" w:cstheme="majorBidi"/>
          <w:sz w:val="24"/>
          <w:szCs w:val="24"/>
        </w:rPr>
        <w:t xml:space="preserve">had </w:t>
      </w:r>
      <w:r w:rsidRPr="0040421D">
        <w:rPr>
          <w:rFonts w:asciiTheme="majorBidi" w:hAnsiTheme="majorBidi" w:cstheme="majorBidi"/>
          <w:i/>
          <w:iCs/>
          <w:sz w:val="24"/>
          <w:szCs w:val="24"/>
        </w:rPr>
        <w:t>claimed</w:t>
      </w:r>
      <w:r>
        <w:rPr>
          <w:rFonts w:asciiTheme="majorBidi" w:hAnsiTheme="majorBidi" w:cstheme="majorBidi"/>
          <w:sz w:val="24"/>
          <w:szCs w:val="24"/>
        </w:rPr>
        <w:t xml:space="preserve">, </w:t>
      </w:r>
      <w:r w:rsidRPr="0040421D">
        <w:rPr>
          <w:rFonts w:asciiTheme="majorBidi" w:hAnsiTheme="majorBidi" w:cstheme="majorBidi"/>
          <w:i/>
          <w:iCs/>
          <w:sz w:val="24"/>
          <w:szCs w:val="24"/>
        </w:rPr>
        <w:t>redeemed</w:t>
      </w:r>
      <w:r>
        <w:rPr>
          <w:rFonts w:asciiTheme="majorBidi" w:hAnsiTheme="majorBidi" w:cstheme="majorBidi"/>
          <w:i/>
          <w:iCs/>
          <w:sz w:val="24"/>
          <w:szCs w:val="24"/>
        </w:rPr>
        <w:t>,</w:t>
      </w:r>
      <w:r>
        <w:rPr>
          <w:rFonts w:asciiTheme="majorBidi" w:hAnsiTheme="majorBidi" w:cstheme="majorBidi"/>
          <w:sz w:val="24"/>
          <w:szCs w:val="24"/>
        </w:rPr>
        <w:t xml:space="preserve"> and </w:t>
      </w:r>
      <w:r w:rsidRPr="0040421D">
        <w:rPr>
          <w:rFonts w:asciiTheme="majorBidi" w:hAnsiTheme="majorBidi" w:cstheme="majorBidi"/>
          <w:i/>
          <w:iCs/>
          <w:sz w:val="24"/>
          <w:szCs w:val="24"/>
        </w:rPr>
        <w:t>named</w:t>
      </w:r>
      <w:r w:rsidRPr="0040421D">
        <w:rPr>
          <w:rFonts w:asciiTheme="majorBidi" w:hAnsiTheme="majorBidi" w:cstheme="majorBidi"/>
          <w:sz w:val="24"/>
          <w:szCs w:val="24"/>
        </w:rPr>
        <w:t xml:space="preserve"> them. </w:t>
      </w:r>
      <w:r>
        <w:rPr>
          <w:rFonts w:asciiTheme="majorBidi" w:hAnsiTheme="majorBidi" w:cstheme="majorBidi"/>
          <w:sz w:val="24"/>
          <w:szCs w:val="24"/>
        </w:rPr>
        <w:t>So, in some sense, Elijah seems to be reminding the crowd (</w:t>
      </w:r>
      <w:r w:rsidRPr="002948B9">
        <w:rPr>
          <w:rFonts w:asciiTheme="majorBidi" w:hAnsiTheme="majorBidi" w:cstheme="majorBidi"/>
          <w:i/>
          <w:iCs/>
          <w:sz w:val="24"/>
          <w:szCs w:val="24"/>
        </w:rPr>
        <w:t>people</w:t>
      </w:r>
      <w:r>
        <w:rPr>
          <w:rFonts w:asciiTheme="majorBidi" w:hAnsiTheme="majorBidi" w:cstheme="majorBidi"/>
          <w:sz w:val="24"/>
          <w:szCs w:val="24"/>
        </w:rPr>
        <w:t xml:space="preserve"> and </w:t>
      </w:r>
      <w:r w:rsidRPr="002948B9">
        <w:rPr>
          <w:rFonts w:asciiTheme="majorBidi" w:hAnsiTheme="majorBidi" w:cstheme="majorBidi"/>
          <w:i/>
          <w:iCs/>
          <w:sz w:val="24"/>
          <w:szCs w:val="24"/>
        </w:rPr>
        <w:t>king</w:t>
      </w:r>
      <w:r>
        <w:rPr>
          <w:rFonts w:asciiTheme="majorBidi" w:hAnsiTheme="majorBidi" w:cstheme="majorBidi"/>
          <w:sz w:val="24"/>
          <w:szCs w:val="24"/>
        </w:rPr>
        <w:t>) that the NK and SK are ultimately one people of God.  Furthermore, note that Y</w:t>
      </w:r>
      <w:r w:rsidRPr="00D86871">
        <w:rPr>
          <w:rFonts w:asciiTheme="majorBidi" w:hAnsiTheme="majorBidi" w:cstheme="majorBidi"/>
          <w:sz w:val="20"/>
          <w:szCs w:val="20"/>
        </w:rPr>
        <w:t>WHW</w:t>
      </w:r>
      <w:r>
        <w:rPr>
          <w:rFonts w:asciiTheme="majorBidi" w:hAnsiTheme="majorBidi" w:cstheme="majorBidi"/>
          <w:sz w:val="24"/>
          <w:szCs w:val="24"/>
        </w:rPr>
        <w:t xml:space="preserve">’s coming fire </w:t>
      </w:r>
      <w:r w:rsidRPr="00D86871">
        <w:rPr>
          <w:rFonts w:asciiTheme="majorBidi" w:hAnsiTheme="majorBidi" w:cstheme="majorBidi"/>
          <w:i/>
          <w:iCs/>
          <w:sz w:val="24"/>
          <w:szCs w:val="24"/>
        </w:rPr>
        <w:t>judgment</w:t>
      </w:r>
      <w:r>
        <w:rPr>
          <w:rFonts w:asciiTheme="majorBidi" w:hAnsiTheme="majorBidi" w:cstheme="majorBidi"/>
          <w:sz w:val="24"/>
          <w:szCs w:val="24"/>
        </w:rPr>
        <w:t xml:space="preserve"> will fall on the twelve symbolic stones, not on the people themselves, which not only foreshadows immediate event</w:t>
      </w:r>
      <w:r w:rsidR="00804B93">
        <w:rPr>
          <w:rFonts w:asciiTheme="majorBidi" w:hAnsiTheme="majorBidi" w:cstheme="majorBidi"/>
          <w:sz w:val="24"/>
          <w:szCs w:val="24"/>
        </w:rPr>
        <w:t>s</w:t>
      </w:r>
      <w:r>
        <w:rPr>
          <w:rFonts w:asciiTheme="majorBidi" w:hAnsiTheme="majorBidi" w:cstheme="majorBidi"/>
          <w:sz w:val="24"/>
          <w:szCs w:val="24"/>
        </w:rPr>
        <w:t>, but could further allude to Christ on the cross, where Y</w:t>
      </w:r>
      <w:r w:rsidRPr="00BB1BAF">
        <w:rPr>
          <w:rFonts w:asciiTheme="majorBidi" w:hAnsiTheme="majorBidi" w:cstheme="majorBidi"/>
          <w:sz w:val="20"/>
          <w:szCs w:val="20"/>
        </w:rPr>
        <w:t>HWH</w:t>
      </w:r>
      <w:r>
        <w:rPr>
          <w:rFonts w:asciiTheme="majorBidi" w:hAnsiTheme="majorBidi" w:cstheme="majorBidi"/>
          <w:sz w:val="24"/>
          <w:szCs w:val="24"/>
        </w:rPr>
        <w:t xml:space="preserve"> demonstrates most vividly the themes of </w:t>
      </w:r>
      <w:r w:rsidRPr="00BB1BAF">
        <w:rPr>
          <w:rFonts w:asciiTheme="majorBidi" w:hAnsiTheme="majorBidi" w:cstheme="majorBidi"/>
          <w:i/>
          <w:iCs/>
          <w:sz w:val="24"/>
          <w:szCs w:val="24"/>
        </w:rPr>
        <w:t>judgment</w:t>
      </w:r>
      <w:r>
        <w:rPr>
          <w:rFonts w:asciiTheme="majorBidi" w:hAnsiTheme="majorBidi" w:cstheme="majorBidi"/>
          <w:sz w:val="24"/>
          <w:szCs w:val="24"/>
        </w:rPr>
        <w:t xml:space="preserve"> and </w:t>
      </w:r>
      <w:r w:rsidRPr="00BB1BAF">
        <w:rPr>
          <w:rFonts w:asciiTheme="majorBidi" w:hAnsiTheme="majorBidi" w:cstheme="majorBidi"/>
          <w:i/>
          <w:iCs/>
          <w:sz w:val="24"/>
          <w:szCs w:val="24"/>
        </w:rPr>
        <w:t>mercy</w:t>
      </w:r>
      <w:r>
        <w:rPr>
          <w:rFonts w:asciiTheme="majorBidi" w:hAnsiTheme="majorBidi" w:cstheme="majorBidi"/>
          <w:sz w:val="24"/>
          <w:szCs w:val="24"/>
        </w:rPr>
        <w:t xml:space="preserve">. </w:t>
      </w:r>
    </w:p>
    <w:p w14:paraId="5883AFF3" w14:textId="77777777" w:rsidR="00ED2529" w:rsidRDefault="00ED2529" w:rsidP="00ED2529">
      <w:pPr>
        <w:spacing w:after="0" w:line="276" w:lineRule="auto"/>
        <w:ind w:left="360" w:right="360"/>
        <w:jc w:val="both"/>
        <w:rPr>
          <w:rFonts w:asciiTheme="majorBidi" w:hAnsiTheme="majorBidi" w:cstheme="majorBidi"/>
          <w:sz w:val="20"/>
          <w:szCs w:val="20"/>
        </w:rPr>
      </w:pPr>
      <w:r w:rsidRPr="00355352">
        <w:rPr>
          <w:rFonts w:asciiTheme="majorBidi" w:hAnsiTheme="majorBidi" w:cstheme="majorBidi"/>
          <w:b/>
          <w:bCs/>
          <w:sz w:val="20"/>
          <w:szCs w:val="20"/>
          <w:u w:val="single"/>
        </w:rPr>
        <w:t>Josh 4:1-</w:t>
      </w:r>
      <w:r>
        <w:rPr>
          <w:rFonts w:asciiTheme="majorBidi" w:hAnsiTheme="majorBidi" w:cstheme="majorBidi"/>
          <w:b/>
          <w:bCs/>
          <w:sz w:val="20"/>
          <w:szCs w:val="20"/>
          <w:u w:val="single"/>
        </w:rPr>
        <w:t>7</w:t>
      </w:r>
      <w:r w:rsidRPr="005C1327">
        <w:rPr>
          <w:rFonts w:asciiTheme="majorBidi" w:hAnsiTheme="majorBidi" w:cstheme="majorBidi"/>
          <w:b/>
          <w:bCs/>
          <w:i/>
          <w:iCs/>
          <w:sz w:val="20"/>
          <w:szCs w:val="20"/>
          <w:u w:val="single"/>
        </w:rPr>
        <w:t>ff</w:t>
      </w:r>
      <w:r>
        <w:rPr>
          <w:rFonts w:asciiTheme="majorBidi" w:hAnsiTheme="majorBidi" w:cstheme="majorBidi"/>
          <w:sz w:val="20"/>
          <w:szCs w:val="20"/>
        </w:rPr>
        <w:t xml:space="preserve"> – </w:t>
      </w:r>
      <w:r w:rsidRPr="00355352">
        <w:rPr>
          <w:rFonts w:asciiTheme="majorBidi" w:hAnsiTheme="majorBidi" w:cstheme="majorBidi"/>
          <w:i/>
          <w:iCs/>
          <w:sz w:val="20"/>
          <w:szCs w:val="20"/>
        </w:rPr>
        <w:t>Twelve Memorial Stones from the Jordan</w:t>
      </w:r>
      <w:r>
        <w:rPr>
          <w:rFonts w:asciiTheme="majorBidi" w:hAnsiTheme="majorBidi" w:cstheme="majorBidi"/>
          <w:sz w:val="20"/>
          <w:szCs w:val="20"/>
        </w:rPr>
        <w:t xml:space="preserve"> (ESV)</w:t>
      </w:r>
    </w:p>
    <w:p w14:paraId="1C3E94BE" w14:textId="77777777" w:rsidR="00C353BF" w:rsidRDefault="00ED2529" w:rsidP="00ED2529">
      <w:pPr>
        <w:spacing w:after="0" w:line="240" w:lineRule="auto"/>
        <w:ind w:left="360" w:right="360"/>
        <w:jc w:val="both"/>
        <w:rPr>
          <w:rFonts w:asciiTheme="majorBidi" w:hAnsiTheme="majorBidi" w:cstheme="majorBidi"/>
          <w:i/>
          <w:iCs/>
          <w:color w:val="002060"/>
          <w:sz w:val="20"/>
          <w:szCs w:val="20"/>
        </w:rPr>
      </w:pPr>
      <w:r w:rsidRPr="00B9529F">
        <w:rPr>
          <w:rFonts w:asciiTheme="majorBidi" w:hAnsiTheme="majorBidi" w:cstheme="majorBidi"/>
          <w:sz w:val="20"/>
          <w:szCs w:val="20"/>
          <w:vertAlign w:val="superscript"/>
        </w:rPr>
        <w:t>1</w:t>
      </w:r>
      <w:r w:rsidRPr="00355352">
        <w:rPr>
          <w:rFonts w:asciiTheme="majorBidi" w:hAnsiTheme="majorBidi" w:cstheme="majorBidi"/>
          <w:sz w:val="20"/>
          <w:szCs w:val="20"/>
        </w:rPr>
        <w:t xml:space="preserve"> When all the nation had finished passing over the Jordan, the Lord said to Joshua, </w:t>
      </w:r>
      <w:r w:rsidRPr="00B9529F">
        <w:rPr>
          <w:rFonts w:asciiTheme="majorBidi" w:hAnsiTheme="majorBidi" w:cstheme="majorBidi"/>
          <w:sz w:val="20"/>
          <w:szCs w:val="20"/>
          <w:vertAlign w:val="superscript"/>
        </w:rPr>
        <w:t>2</w:t>
      </w:r>
      <w:r w:rsidRPr="00355352">
        <w:rPr>
          <w:rFonts w:asciiTheme="majorBidi" w:hAnsiTheme="majorBidi" w:cstheme="majorBidi"/>
          <w:sz w:val="20"/>
          <w:szCs w:val="20"/>
        </w:rPr>
        <w:t xml:space="preserve"> “</w:t>
      </w:r>
      <w:r w:rsidRPr="00B9529F">
        <w:rPr>
          <w:rFonts w:asciiTheme="majorBidi" w:hAnsiTheme="majorBidi" w:cstheme="majorBidi"/>
          <w:i/>
          <w:iCs/>
          <w:color w:val="7030A0"/>
          <w:sz w:val="20"/>
          <w:szCs w:val="20"/>
        </w:rPr>
        <w:t>Take twelve men from the people, from each tribe a man</w:t>
      </w:r>
      <w:r w:rsidRPr="00355352">
        <w:rPr>
          <w:rFonts w:asciiTheme="majorBidi" w:hAnsiTheme="majorBidi" w:cstheme="majorBidi"/>
          <w:sz w:val="20"/>
          <w:szCs w:val="20"/>
        </w:rPr>
        <w:t xml:space="preserve">, </w:t>
      </w:r>
      <w:r w:rsidRPr="00B9529F">
        <w:rPr>
          <w:rFonts w:asciiTheme="majorBidi" w:hAnsiTheme="majorBidi" w:cstheme="majorBidi"/>
          <w:sz w:val="20"/>
          <w:szCs w:val="20"/>
          <w:vertAlign w:val="superscript"/>
        </w:rPr>
        <w:t>3</w:t>
      </w:r>
      <w:r w:rsidRPr="00355352">
        <w:rPr>
          <w:rFonts w:asciiTheme="majorBidi" w:hAnsiTheme="majorBidi" w:cstheme="majorBidi"/>
          <w:sz w:val="20"/>
          <w:szCs w:val="20"/>
        </w:rPr>
        <w:t xml:space="preserve"> </w:t>
      </w:r>
      <w:r w:rsidRPr="00B9529F">
        <w:rPr>
          <w:rFonts w:asciiTheme="majorBidi" w:hAnsiTheme="majorBidi" w:cstheme="majorBidi"/>
          <w:i/>
          <w:iCs/>
          <w:color w:val="7030A0"/>
          <w:sz w:val="20"/>
          <w:szCs w:val="20"/>
        </w:rPr>
        <w:t>and command them, saying</w:t>
      </w:r>
      <w:r w:rsidRPr="00355352">
        <w:rPr>
          <w:rFonts w:asciiTheme="majorBidi" w:hAnsiTheme="majorBidi" w:cstheme="majorBidi"/>
          <w:sz w:val="20"/>
          <w:szCs w:val="20"/>
        </w:rPr>
        <w:t>, ‘</w:t>
      </w:r>
      <w:r w:rsidRPr="00B9529F">
        <w:rPr>
          <w:rFonts w:asciiTheme="majorBidi" w:hAnsiTheme="majorBidi" w:cstheme="majorBidi"/>
          <w:i/>
          <w:iCs/>
          <w:color w:val="002060"/>
          <w:sz w:val="20"/>
          <w:szCs w:val="20"/>
        </w:rPr>
        <w:t>Take twelve stones from here out of the midst of the Jordan, from the very place where the priests' feet stood firmly, and bring them over with you and lay them down in the place where you lodge tonight</w:t>
      </w:r>
      <w:r w:rsidRPr="00355352">
        <w:rPr>
          <w:rFonts w:asciiTheme="majorBidi" w:hAnsiTheme="majorBidi" w:cstheme="majorBidi"/>
          <w:sz w:val="20"/>
          <w:szCs w:val="20"/>
        </w:rPr>
        <w:t xml:space="preserve">.’” </w:t>
      </w:r>
      <w:r w:rsidRPr="00B9529F">
        <w:rPr>
          <w:rFonts w:asciiTheme="majorBidi" w:hAnsiTheme="majorBidi" w:cstheme="majorBidi"/>
          <w:sz w:val="20"/>
          <w:szCs w:val="20"/>
          <w:vertAlign w:val="superscript"/>
        </w:rPr>
        <w:t>4</w:t>
      </w:r>
      <w:r w:rsidRPr="00355352">
        <w:rPr>
          <w:rFonts w:asciiTheme="majorBidi" w:hAnsiTheme="majorBidi" w:cstheme="majorBidi"/>
          <w:sz w:val="20"/>
          <w:szCs w:val="20"/>
        </w:rPr>
        <w:t xml:space="preserve"> Then Joshua called the twelve men from the people of Israel, whom he had appointed, a man from each tribe. </w:t>
      </w:r>
      <w:r w:rsidRPr="00B9529F">
        <w:rPr>
          <w:rFonts w:asciiTheme="majorBidi" w:hAnsiTheme="majorBidi" w:cstheme="majorBidi"/>
          <w:sz w:val="20"/>
          <w:szCs w:val="20"/>
          <w:vertAlign w:val="superscript"/>
        </w:rPr>
        <w:t>5</w:t>
      </w:r>
      <w:r w:rsidRPr="00355352">
        <w:rPr>
          <w:rFonts w:asciiTheme="majorBidi" w:hAnsiTheme="majorBidi" w:cstheme="majorBidi"/>
          <w:sz w:val="20"/>
          <w:szCs w:val="20"/>
        </w:rPr>
        <w:t xml:space="preserve"> And Joshua said to them, “</w:t>
      </w:r>
      <w:r w:rsidRPr="00B9529F">
        <w:rPr>
          <w:rFonts w:asciiTheme="majorBidi" w:hAnsiTheme="majorBidi" w:cstheme="majorBidi"/>
          <w:i/>
          <w:iCs/>
          <w:color w:val="002060"/>
          <w:sz w:val="20"/>
          <w:szCs w:val="20"/>
        </w:rPr>
        <w:t>Pass on before the ark of the Lord your God into the midst of the Jordan, and take up each of you a stone upon his shoulder, according to the number of the tribes of the people of Israel</w:t>
      </w:r>
      <w:r w:rsidRPr="00355352">
        <w:rPr>
          <w:rFonts w:asciiTheme="majorBidi" w:hAnsiTheme="majorBidi" w:cstheme="majorBidi"/>
          <w:sz w:val="20"/>
          <w:szCs w:val="20"/>
        </w:rPr>
        <w:t xml:space="preserve">, </w:t>
      </w:r>
      <w:r w:rsidRPr="00B9529F">
        <w:rPr>
          <w:rFonts w:asciiTheme="majorBidi" w:hAnsiTheme="majorBidi" w:cstheme="majorBidi"/>
          <w:sz w:val="20"/>
          <w:szCs w:val="20"/>
          <w:vertAlign w:val="superscript"/>
        </w:rPr>
        <w:t>6</w:t>
      </w:r>
      <w:r w:rsidRPr="00355352">
        <w:rPr>
          <w:rFonts w:asciiTheme="majorBidi" w:hAnsiTheme="majorBidi" w:cstheme="majorBidi"/>
          <w:sz w:val="20"/>
          <w:szCs w:val="20"/>
        </w:rPr>
        <w:t xml:space="preserve"> </w:t>
      </w:r>
      <w:r w:rsidRPr="00B9529F">
        <w:rPr>
          <w:rFonts w:asciiTheme="majorBidi" w:hAnsiTheme="majorBidi" w:cstheme="majorBidi"/>
          <w:i/>
          <w:iCs/>
          <w:color w:val="002060"/>
          <w:sz w:val="20"/>
          <w:szCs w:val="20"/>
        </w:rPr>
        <w:t xml:space="preserve">that this may be a sign among you. </w:t>
      </w:r>
    </w:p>
    <w:p w14:paraId="4F01D671" w14:textId="7AE41D22" w:rsidR="00ED2529" w:rsidRPr="00355352" w:rsidRDefault="00ED2529" w:rsidP="00ED2529">
      <w:pPr>
        <w:spacing w:after="0" w:line="240" w:lineRule="auto"/>
        <w:ind w:left="360" w:right="360"/>
        <w:jc w:val="both"/>
        <w:rPr>
          <w:rFonts w:asciiTheme="majorBidi" w:hAnsiTheme="majorBidi" w:cstheme="majorBidi"/>
          <w:sz w:val="20"/>
          <w:szCs w:val="20"/>
        </w:rPr>
      </w:pPr>
      <w:r w:rsidRPr="00B9529F">
        <w:rPr>
          <w:rFonts w:asciiTheme="majorBidi" w:hAnsiTheme="majorBidi" w:cstheme="majorBidi"/>
          <w:i/>
          <w:iCs/>
          <w:color w:val="002060"/>
          <w:sz w:val="20"/>
          <w:szCs w:val="20"/>
        </w:rPr>
        <w:lastRenderedPageBreak/>
        <w:t>When your children ask in time to come</w:t>
      </w:r>
      <w:r w:rsidRPr="00355352">
        <w:rPr>
          <w:rFonts w:asciiTheme="majorBidi" w:hAnsiTheme="majorBidi" w:cstheme="majorBidi"/>
          <w:sz w:val="20"/>
          <w:szCs w:val="20"/>
        </w:rPr>
        <w:t>, ‘</w:t>
      </w:r>
      <w:r w:rsidRPr="00B9529F">
        <w:rPr>
          <w:rFonts w:asciiTheme="majorBidi" w:hAnsiTheme="majorBidi" w:cstheme="majorBidi"/>
          <w:i/>
          <w:iCs/>
          <w:color w:val="0070C0"/>
          <w:sz w:val="20"/>
          <w:szCs w:val="20"/>
        </w:rPr>
        <w:t>What do those stones mean to you</w:t>
      </w:r>
      <w:r w:rsidRPr="00355352">
        <w:rPr>
          <w:rFonts w:asciiTheme="majorBidi" w:hAnsiTheme="majorBidi" w:cstheme="majorBidi"/>
          <w:sz w:val="20"/>
          <w:szCs w:val="20"/>
        </w:rPr>
        <w:t xml:space="preserve">?’ </w:t>
      </w:r>
      <w:r w:rsidRPr="00B9529F">
        <w:rPr>
          <w:rFonts w:asciiTheme="majorBidi" w:hAnsiTheme="majorBidi" w:cstheme="majorBidi"/>
          <w:sz w:val="20"/>
          <w:szCs w:val="20"/>
          <w:vertAlign w:val="superscript"/>
        </w:rPr>
        <w:t>7</w:t>
      </w:r>
      <w:r w:rsidRPr="00355352">
        <w:rPr>
          <w:rFonts w:asciiTheme="majorBidi" w:hAnsiTheme="majorBidi" w:cstheme="majorBidi"/>
          <w:sz w:val="20"/>
          <w:szCs w:val="20"/>
        </w:rPr>
        <w:t xml:space="preserve"> </w:t>
      </w:r>
      <w:r w:rsidRPr="00B9529F">
        <w:rPr>
          <w:rFonts w:asciiTheme="majorBidi" w:hAnsiTheme="majorBidi" w:cstheme="majorBidi"/>
          <w:i/>
          <w:iCs/>
          <w:color w:val="002060"/>
          <w:sz w:val="20"/>
          <w:szCs w:val="20"/>
        </w:rPr>
        <w:t>then you shall tell them that the waters of the Jordan were cut off before the ark of the covenant of the Lord. When it passed over the Jordan, the waters of the Jordan were cut off. So these stones shall be to the people of Israel a memorial forever</w:t>
      </w:r>
      <w:r w:rsidRPr="00355352">
        <w:rPr>
          <w:rFonts w:asciiTheme="majorBidi" w:hAnsiTheme="majorBidi" w:cstheme="majorBidi"/>
          <w:sz w:val="20"/>
          <w:szCs w:val="20"/>
        </w:rPr>
        <w:t>.”</w:t>
      </w:r>
    </w:p>
    <w:p w14:paraId="6EFFE069" w14:textId="77777777" w:rsidR="00ED2529" w:rsidRDefault="00ED2529" w:rsidP="00ED2529">
      <w:pPr>
        <w:spacing w:after="0" w:line="240" w:lineRule="auto"/>
        <w:rPr>
          <w:rFonts w:asciiTheme="majorBidi" w:hAnsiTheme="majorBidi" w:cstheme="majorBidi"/>
          <w:sz w:val="24"/>
          <w:szCs w:val="24"/>
        </w:rPr>
      </w:pPr>
    </w:p>
    <w:p w14:paraId="69510D5C" w14:textId="77777777" w:rsidR="00ED2529" w:rsidRPr="0040421D" w:rsidRDefault="00ED2529" w:rsidP="00ED2529">
      <w:pPr>
        <w:spacing w:after="0" w:line="240" w:lineRule="auto"/>
        <w:rPr>
          <w:rFonts w:asciiTheme="majorBidi" w:hAnsiTheme="majorBidi" w:cstheme="majorBidi"/>
          <w:sz w:val="24"/>
          <w:szCs w:val="24"/>
        </w:rPr>
      </w:pPr>
      <w:r w:rsidRPr="0040421D">
        <w:rPr>
          <w:rFonts w:asciiTheme="majorBidi" w:hAnsiTheme="majorBidi" w:cstheme="majorBidi"/>
          <w:sz w:val="24"/>
          <w:szCs w:val="24"/>
        </w:rPr>
        <w:t>Here, Elijah is reminding the people that Y</w:t>
      </w:r>
      <w:r w:rsidRPr="0040421D">
        <w:rPr>
          <w:rFonts w:asciiTheme="majorBidi" w:hAnsiTheme="majorBidi" w:cstheme="majorBidi"/>
          <w:sz w:val="20"/>
          <w:szCs w:val="20"/>
        </w:rPr>
        <w:t>HWH</w:t>
      </w:r>
      <w:r w:rsidRPr="0040421D">
        <w:rPr>
          <w:rFonts w:asciiTheme="majorBidi" w:hAnsiTheme="majorBidi" w:cstheme="majorBidi"/>
          <w:sz w:val="24"/>
          <w:szCs w:val="24"/>
        </w:rPr>
        <w:t xml:space="preserve"> </w:t>
      </w:r>
      <w:r>
        <w:rPr>
          <w:rFonts w:asciiTheme="majorBidi" w:hAnsiTheme="majorBidi" w:cstheme="majorBidi"/>
          <w:sz w:val="24"/>
          <w:szCs w:val="24"/>
        </w:rPr>
        <w:t xml:space="preserve">had both </w:t>
      </w:r>
      <w:r w:rsidRPr="0040421D">
        <w:rPr>
          <w:rFonts w:asciiTheme="majorBidi" w:hAnsiTheme="majorBidi" w:cstheme="majorBidi"/>
          <w:i/>
          <w:iCs/>
          <w:sz w:val="24"/>
          <w:szCs w:val="24"/>
        </w:rPr>
        <w:t>claimed</w:t>
      </w:r>
      <w:r>
        <w:rPr>
          <w:rFonts w:asciiTheme="majorBidi" w:hAnsiTheme="majorBidi" w:cstheme="majorBidi"/>
          <w:sz w:val="24"/>
          <w:szCs w:val="24"/>
        </w:rPr>
        <w:t xml:space="preserve">, </w:t>
      </w:r>
      <w:r w:rsidRPr="0040421D">
        <w:rPr>
          <w:rFonts w:asciiTheme="majorBidi" w:hAnsiTheme="majorBidi" w:cstheme="majorBidi"/>
          <w:i/>
          <w:iCs/>
          <w:sz w:val="24"/>
          <w:szCs w:val="24"/>
        </w:rPr>
        <w:t>redeemed</w:t>
      </w:r>
      <w:r>
        <w:rPr>
          <w:rFonts w:asciiTheme="majorBidi" w:hAnsiTheme="majorBidi" w:cstheme="majorBidi"/>
          <w:i/>
          <w:iCs/>
          <w:sz w:val="24"/>
          <w:szCs w:val="24"/>
        </w:rPr>
        <w:t>,</w:t>
      </w:r>
      <w:r>
        <w:rPr>
          <w:rFonts w:asciiTheme="majorBidi" w:hAnsiTheme="majorBidi" w:cstheme="majorBidi"/>
          <w:sz w:val="24"/>
          <w:szCs w:val="24"/>
        </w:rPr>
        <w:t xml:space="preserve"> and </w:t>
      </w:r>
      <w:r w:rsidRPr="0040421D">
        <w:rPr>
          <w:rFonts w:asciiTheme="majorBidi" w:hAnsiTheme="majorBidi" w:cstheme="majorBidi"/>
          <w:i/>
          <w:iCs/>
          <w:sz w:val="24"/>
          <w:szCs w:val="24"/>
        </w:rPr>
        <w:t>named</w:t>
      </w:r>
      <w:r w:rsidRPr="0040421D">
        <w:rPr>
          <w:rFonts w:asciiTheme="majorBidi" w:hAnsiTheme="majorBidi" w:cstheme="majorBidi"/>
          <w:sz w:val="24"/>
          <w:szCs w:val="24"/>
        </w:rPr>
        <w:t xml:space="preserve"> them. </w:t>
      </w:r>
    </w:p>
    <w:p w14:paraId="657A6DF1" w14:textId="77777777" w:rsidR="00ED2529" w:rsidRPr="005C1327" w:rsidRDefault="00ED2529" w:rsidP="00ED2529">
      <w:pPr>
        <w:spacing w:after="0" w:line="240" w:lineRule="auto"/>
        <w:ind w:left="360" w:right="360"/>
        <w:rPr>
          <w:rFonts w:asciiTheme="majorBidi" w:hAnsiTheme="majorBidi" w:cstheme="majorBidi"/>
          <w:sz w:val="20"/>
          <w:szCs w:val="20"/>
        </w:rPr>
      </w:pPr>
    </w:p>
    <w:p w14:paraId="24D8A97E" w14:textId="77777777" w:rsidR="00ED2529" w:rsidRPr="00007E80" w:rsidRDefault="00ED2529" w:rsidP="00ED2529">
      <w:pPr>
        <w:spacing w:after="0" w:line="276" w:lineRule="auto"/>
        <w:ind w:left="360" w:right="360"/>
        <w:jc w:val="both"/>
        <w:rPr>
          <w:rFonts w:asciiTheme="majorBidi" w:hAnsiTheme="majorBidi" w:cstheme="majorBidi"/>
          <w:sz w:val="20"/>
          <w:szCs w:val="20"/>
        </w:rPr>
      </w:pPr>
      <w:r w:rsidRPr="00007E80">
        <w:rPr>
          <w:rFonts w:asciiTheme="majorBidi" w:hAnsiTheme="majorBidi" w:cstheme="majorBidi"/>
          <w:b/>
          <w:bCs/>
          <w:sz w:val="20"/>
          <w:szCs w:val="20"/>
          <w:u w:val="single"/>
        </w:rPr>
        <w:t>Gen 35:9-15</w:t>
      </w:r>
      <w:r w:rsidRPr="00007E80">
        <w:rPr>
          <w:rFonts w:asciiTheme="majorBidi" w:hAnsiTheme="majorBidi" w:cstheme="majorBidi"/>
          <w:sz w:val="20"/>
          <w:szCs w:val="20"/>
        </w:rPr>
        <w:t xml:space="preserve"> – </w:t>
      </w:r>
      <w:r w:rsidRPr="00007E80">
        <w:rPr>
          <w:rFonts w:asciiTheme="majorBidi" w:hAnsiTheme="majorBidi" w:cstheme="majorBidi"/>
          <w:i/>
          <w:iCs/>
          <w:sz w:val="20"/>
          <w:szCs w:val="20"/>
        </w:rPr>
        <w:t>God Blesses and Renames Jacob</w:t>
      </w:r>
      <w:r w:rsidRPr="00007E80">
        <w:rPr>
          <w:rFonts w:asciiTheme="majorBidi" w:hAnsiTheme="majorBidi" w:cstheme="majorBidi"/>
          <w:sz w:val="20"/>
          <w:szCs w:val="20"/>
        </w:rPr>
        <w:t xml:space="preserve"> (ESV)</w:t>
      </w:r>
    </w:p>
    <w:p w14:paraId="26EB12AD" w14:textId="77777777" w:rsidR="00ED2529" w:rsidRDefault="00ED2529" w:rsidP="00ED2529">
      <w:pPr>
        <w:spacing w:after="0" w:line="240" w:lineRule="auto"/>
        <w:ind w:left="360" w:right="360"/>
        <w:jc w:val="both"/>
        <w:rPr>
          <w:rFonts w:asciiTheme="majorBidi" w:hAnsiTheme="majorBidi" w:cstheme="majorBidi"/>
          <w:sz w:val="20"/>
          <w:szCs w:val="20"/>
        </w:rPr>
      </w:pPr>
      <w:r w:rsidRPr="00007E80">
        <w:rPr>
          <w:rFonts w:asciiTheme="majorBidi" w:hAnsiTheme="majorBidi" w:cstheme="majorBidi"/>
          <w:sz w:val="20"/>
          <w:szCs w:val="20"/>
          <w:vertAlign w:val="superscript"/>
        </w:rPr>
        <w:t>9</w:t>
      </w:r>
      <w:r w:rsidRPr="00007E80">
        <w:rPr>
          <w:rFonts w:asciiTheme="majorBidi" w:hAnsiTheme="majorBidi" w:cstheme="majorBidi"/>
          <w:sz w:val="20"/>
          <w:szCs w:val="20"/>
        </w:rPr>
        <w:t xml:space="preserve"> God appeared to Jacob again, when he came from Paddan-aram, and blessed him. </w:t>
      </w:r>
      <w:r w:rsidRPr="00007E80">
        <w:rPr>
          <w:rFonts w:asciiTheme="majorBidi" w:hAnsiTheme="majorBidi" w:cstheme="majorBidi"/>
          <w:sz w:val="20"/>
          <w:szCs w:val="20"/>
          <w:vertAlign w:val="superscript"/>
        </w:rPr>
        <w:t>10</w:t>
      </w:r>
      <w:r w:rsidRPr="00007E80">
        <w:rPr>
          <w:rFonts w:asciiTheme="majorBidi" w:hAnsiTheme="majorBidi" w:cstheme="majorBidi"/>
          <w:sz w:val="20"/>
          <w:szCs w:val="20"/>
        </w:rPr>
        <w:t xml:space="preserve"> And God said to him, “</w:t>
      </w:r>
      <w:r w:rsidRPr="00612D50">
        <w:rPr>
          <w:rFonts w:asciiTheme="majorBidi" w:hAnsiTheme="majorBidi" w:cstheme="majorBidi"/>
          <w:i/>
          <w:iCs/>
          <w:color w:val="7030A0"/>
          <w:sz w:val="20"/>
          <w:szCs w:val="20"/>
        </w:rPr>
        <w:t>Your name is Jacob</w:t>
      </w:r>
      <w:r w:rsidRPr="00C425BC">
        <w:rPr>
          <w:rFonts w:asciiTheme="majorBidi" w:hAnsiTheme="majorBidi" w:cstheme="majorBidi"/>
          <w:i/>
          <w:iCs/>
          <w:sz w:val="20"/>
          <w:szCs w:val="20"/>
        </w:rPr>
        <w:t xml:space="preserve">; </w:t>
      </w:r>
      <w:r w:rsidRPr="00612D50">
        <w:rPr>
          <w:rFonts w:asciiTheme="majorBidi" w:hAnsiTheme="majorBidi" w:cstheme="majorBidi"/>
          <w:i/>
          <w:iCs/>
          <w:color w:val="7030A0"/>
          <w:sz w:val="20"/>
          <w:szCs w:val="20"/>
        </w:rPr>
        <w:t>no longer shall your name be called Jacob</w:t>
      </w:r>
      <w:r w:rsidRPr="00C425BC">
        <w:rPr>
          <w:rFonts w:asciiTheme="majorBidi" w:hAnsiTheme="majorBidi" w:cstheme="majorBidi"/>
          <w:i/>
          <w:iCs/>
          <w:sz w:val="20"/>
          <w:szCs w:val="20"/>
        </w:rPr>
        <w:t>,</w:t>
      </w:r>
      <w:r w:rsidRPr="00612D50">
        <w:rPr>
          <w:rFonts w:asciiTheme="majorBidi" w:hAnsiTheme="majorBidi" w:cstheme="majorBidi"/>
          <w:i/>
          <w:iCs/>
          <w:color w:val="7030A0"/>
          <w:sz w:val="20"/>
          <w:szCs w:val="20"/>
        </w:rPr>
        <w:t xml:space="preserve"> but </w:t>
      </w:r>
      <w:r w:rsidRPr="00612D50">
        <w:rPr>
          <w:rFonts w:asciiTheme="majorBidi" w:hAnsiTheme="majorBidi" w:cstheme="majorBidi"/>
          <w:i/>
          <w:iCs/>
          <w:color w:val="7030A0"/>
          <w:sz w:val="20"/>
          <w:szCs w:val="20"/>
          <w:u w:val="single"/>
        </w:rPr>
        <w:t>Israel shall be your name</w:t>
      </w:r>
      <w:r w:rsidRPr="00C425BC">
        <w:rPr>
          <w:rFonts w:asciiTheme="majorBidi" w:hAnsiTheme="majorBidi" w:cstheme="majorBidi"/>
          <w:sz w:val="20"/>
          <w:szCs w:val="20"/>
        </w:rPr>
        <w:t>.”</w:t>
      </w:r>
      <w:r w:rsidRPr="00007E80">
        <w:rPr>
          <w:rFonts w:asciiTheme="majorBidi" w:hAnsiTheme="majorBidi" w:cstheme="majorBidi"/>
          <w:sz w:val="20"/>
          <w:szCs w:val="20"/>
        </w:rPr>
        <w:t xml:space="preserve"> So he called his name Israel. </w:t>
      </w:r>
      <w:r w:rsidRPr="00007E80">
        <w:rPr>
          <w:rFonts w:asciiTheme="majorBidi" w:hAnsiTheme="majorBidi" w:cstheme="majorBidi"/>
          <w:sz w:val="20"/>
          <w:szCs w:val="20"/>
          <w:vertAlign w:val="superscript"/>
        </w:rPr>
        <w:t>11</w:t>
      </w:r>
      <w:r w:rsidRPr="00007E80">
        <w:rPr>
          <w:rFonts w:asciiTheme="majorBidi" w:hAnsiTheme="majorBidi" w:cstheme="majorBidi"/>
          <w:sz w:val="20"/>
          <w:szCs w:val="20"/>
        </w:rPr>
        <w:t xml:space="preserve"> And God said to him, “</w:t>
      </w:r>
      <w:r w:rsidRPr="00612D50">
        <w:rPr>
          <w:rFonts w:asciiTheme="majorBidi" w:hAnsiTheme="majorBidi" w:cstheme="majorBidi"/>
          <w:i/>
          <w:iCs/>
          <w:color w:val="7030A0"/>
          <w:sz w:val="20"/>
          <w:szCs w:val="20"/>
        </w:rPr>
        <w:t>I am God Almighty: be fruitful and multiply. A nation and a company of nations shall come from you, and kings shall come from your own body</w:t>
      </w:r>
      <w:r w:rsidRPr="00007E80">
        <w:rPr>
          <w:rFonts w:asciiTheme="majorBidi" w:hAnsiTheme="majorBidi" w:cstheme="majorBidi"/>
          <w:sz w:val="20"/>
          <w:szCs w:val="20"/>
        </w:rPr>
        <w:t xml:space="preserve">. </w:t>
      </w:r>
      <w:r w:rsidRPr="00007E80">
        <w:rPr>
          <w:rFonts w:asciiTheme="majorBidi" w:hAnsiTheme="majorBidi" w:cstheme="majorBidi"/>
          <w:sz w:val="20"/>
          <w:szCs w:val="20"/>
          <w:vertAlign w:val="superscript"/>
        </w:rPr>
        <w:t>12</w:t>
      </w:r>
      <w:r w:rsidRPr="00007E80">
        <w:rPr>
          <w:rFonts w:asciiTheme="majorBidi" w:hAnsiTheme="majorBidi" w:cstheme="majorBidi"/>
          <w:sz w:val="20"/>
          <w:szCs w:val="20"/>
        </w:rPr>
        <w:t xml:space="preserve"> </w:t>
      </w:r>
      <w:r w:rsidRPr="00612D50">
        <w:rPr>
          <w:rFonts w:asciiTheme="majorBidi" w:hAnsiTheme="majorBidi" w:cstheme="majorBidi"/>
          <w:i/>
          <w:iCs/>
          <w:color w:val="7030A0"/>
          <w:sz w:val="20"/>
          <w:szCs w:val="20"/>
        </w:rPr>
        <w:t>The land that I gave to Abraham and Isaac I will give to you, and I will give the land to your offspring after you</w:t>
      </w:r>
      <w:r w:rsidRPr="00007E80">
        <w:rPr>
          <w:rFonts w:asciiTheme="majorBidi" w:hAnsiTheme="majorBidi" w:cstheme="majorBidi"/>
          <w:sz w:val="20"/>
          <w:szCs w:val="20"/>
        </w:rPr>
        <w:t xml:space="preserve">.” </w:t>
      </w:r>
      <w:r w:rsidRPr="00007E80">
        <w:rPr>
          <w:rFonts w:asciiTheme="majorBidi" w:hAnsiTheme="majorBidi" w:cstheme="majorBidi"/>
          <w:sz w:val="20"/>
          <w:szCs w:val="20"/>
          <w:vertAlign w:val="superscript"/>
        </w:rPr>
        <w:t>13</w:t>
      </w:r>
      <w:r w:rsidRPr="00007E80">
        <w:rPr>
          <w:rFonts w:asciiTheme="majorBidi" w:hAnsiTheme="majorBidi" w:cstheme="majorBidi"/>
          <w:sz w:val="20"/>
          <w:szCs w:val="20"/>
        </w:rPr>
        <w:t xml:space="preserve"> Then God went up from him in the place where he had spoken with him. </w:t>
      </w:r>
      <w:r w:rsidRPr="00007E80">
        <w:rPr>
          <w:rFonts w:asciiTheme="majorBidi" w:hAnsiTheme="majorBidi" w:cstheme="majorBidi"/>
          <w:sz w:val="20"/>
          <w:szCs w:val="20"/>
          <w:vertAlign w:val="superscript"/>
        </w:rPr>
        <w:t>14</w:t>
      </w:r>
      <w:r w:rsidRPr="00007E80">
        <w:rPr>
          <w:rFonts w:asciiTheme="majorBidi" w:hAnsiTheme="majorBidi" w:cstheme="majorBidi"/>
          <w:sz w:val="20"/>
          <w:szCs w:val="20"/>
        </w:rPr>
        <w:t xml:space="preserve"> And Jacob set up a pillar in the place where he had spoken with him, a pillar of stone. He poured out a drink offering on it and poured oil on it. </w:t>
      </w:r>
      <w:r w:rsidRPr="00612D50">
        <w:rPr>
          <w:rFonts w:asciiTheme="majorBidi" w:hAnsiTheme="majorBidi" w:cstheme="majorBidi"/>
          <w:sz w:val="20"/>
          <w:szCs w:val="20"/>
          <w:vertAlign w:val="superscript"/>
        </w:rPr>
        <w:t>15</w:t>
      </w:r>
      <w:r w:rsidRPr="00007E80">
        <w:rPr>
          <w:rFonts w:asciiTheme="majorBidi" w:hAnsiTheme="majorBidi" w:cstheme="majorBidi"/>
          <w:sz w:val="20"/>
          <w:szCs w:val="20"/>
        </w:rPr>
        <w:t xml:space="preserve"> So Jacob called the name of the place where God had spoken with him Bethel.</w:t>
      </w:r>
    </w:p>
    <w:p w14:paraId="4A8134C5" w14:textId="77777777" w:rsidR="00FE5DE6" w:rsidRDefault="00FE5DE6" w:rsidP="00FE5DE6">
      <w:pPr>
        <w:spacing w:after="0" w:line="240" w:lineRule="auto"/>
        <w:ind w:firstLine="720"/>
        <w:jc w:val="both"/>
        <w:rPr>
          <w:rFonts w:asciiTheme="majorBidi" w:hAnsiTheme="majorBidi" w:cstheme="majorBidi"/>
          <w:sz w:val="24"/>
          <w:szCs w:val="24"/>
        </w:rPr>
      </w:pPr>
    </w:p>
    <w:p w14:paraId="03E17E2B" w14:textId="77777777" w:rsidR="00680E6C" w:rsidRDefault="00CD757C" w:rsidP="00690B9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As the narrator </w:t>
      </w:r>
      <w:r w:rsidR="00690B9A">
        <w:rPr>
          <w:rFonts w:asciiTheme="majorBidi" w:hAnsiTheme="majorBidi" w:cstheme="majorBidi"/>
          <w:sz w:val="24"/>
          <w:szCs w:val="24"/>
        </w:rPr>
        <w:t>‘</w:t>
      </w:r>
      <w:r w:rsidRPr="00690B9A">
        <w:rPr>
          <w:rFonts w:asciiTheme="majorBidi" w:hAnsiTheme="majorBidi" w:cstheme="majorBidi"/>
          <w:i/>
          <w:iCs/>
          <w:sz w:val="24"/>
          <w:szCs w:val="24"/>
        </w:rPr>
        <w:t>returns to frame</w:t>
      </w:r>
      <w:r>
        <w:rPr>
          <w:rFonts w:asciiTheme="majorBidi" w:hAnsiTheme="majorBidi" w:cstheme="majorBidi"/>
          <w:sz w:val="24"/>
          <w:szCs w:val="24"/>
        </w:rPr>
        <w:t>,</w:t>
      </w:r>
      <w:r w:rsidR="00690B9A">
        <w:rPr>
          <w:rFonts w:asciiTheme="majorBidi" w:hAnsiTheme="majorBidi" w:cstheme="majorBidi"/>
          <w:sz w:val="24"/>
          <w:szCs w:val="24"/>
        </w:rPr>
        <w:t>’</w:t>
      </w:r>
      <w:r>
        <w:rPr>
          <w:rFonts w:asciiTheme="majorBidi" w:hAnsiTheme="majorBidi" w:cstheme="majorBidi"/>
          <w:sz w:val="24"/>
          <w:szCs w:val="24"/>
        </w:rPr>
        <w:t xml:space="preserve"> </w:t>
      </w:r>
      <w:r w:rsidR="00053CC2">
        <w:rPr>
          <w:rFonts w:asciiTheme="majorBidi" w:hAnsiTheme="majorBidi" w:cstheme="majorBidi"/>
          <w:sz w:val="24"/>
          <w:szCs w:val="24"/>
        </w:rPr>
        <w:t xml:space="preserve">he begins to give some insight into Elijah’s </w:t>
      </w:r>
      <w:r w:rsidR="00B9056A" w:rsidRPr="009E03A8">
        <w:rPr>
          <w:rFonts w:asciiTheme="majorBidi" w:hAnsiTheme="majorBidi" w:cstheme="majorBidi"/>
          <w:sz w:val="24"/>
          <w:szCs w:val="24"/>
        </w:rPr>
        <w:t>character</w:t>
      </w:r>
      <w:r w:rsidR="009A7762">
        <w:rPr>
          <w:rFonts w:asciiTheme="majorBidi" w:hAnsiTheme="majorBidi" w:cstheme="majorBidi"/>
          <w:sz w:val="24"/>
          <w:szCs w:val="24"/>
        </w:rPr>
        <w:t xml:space="preserve"> in</w:t>
      </w:r>
      <w:r w:rsidR="00053CC2">
        <w:rPr>
          <w:rFonts w:asciiTheme="majorBidi" w:hAnsiTheme="majorBidi" w:cstheme="majorBidi"/>
          <w:sz w:val="24"/>
          <w:szCs w:val="24"/>
        </w:rPr>
        <w:t xml:space="preserve"> </w:t>
      </w:r>
      <w:r w:rsidR="00B9056A" w:rsidRPr="001C2604">
        <w:rPr>
          <w:rFonts w:asciiTheme="majorBidi" w:hAnsiTheme="majorBidi" w:cstheme="majorBidi"/>
          <w:sz w:val="24"/>
          <w:szCs w:val="24"/>
          <w:u w:val="single"/>
        </w:rPr>
        <w:t>vv. 36-8</w:t>
      </w:r>
      <w:r w:rsidR="009A7762" w:rsidRPr="009A7762">
        <w:rPr>
          <w:rFonts w:asciiTheme="majorBidi" w:hAnsiTheme="majorBidi" w:cstheme="majorBidi"/>
          <w:sz w:val="24"/>
          <w:szCs w:val="24"/>
        </w:rPr>
        <w:t>.</w:t>
      </w:r>
      <w:r w:rsidR="00B9056A" w:rsidRPr="009E03A8">
        <w:rPr>
          <w:rFonts w:asciiTheme="majorBidi" w:hAnsiTheme="majorBidi" w:cstheme="majorBidi"/>
          <w:sz w:val="24"/>
          <w:szCs w:val="24"/>
        </w:rPr>
        <w:t xml:space="preserve"> In </w:t>
      </w:r>
      <w:r w:rsidR="00B9056A" w:rsidRPr="00694360">
        <w:rPr>
          <w:rFonts w:asciiTheme="majorBidi" w:hAnsiTheme="majorBidi" w:cstheme="majorBidi"/>
          <w:sz w:val="24"/>
          <w:szCs w:val="24"/>
          <w:u w:val="single"/>
        </w:rPr>
        <w:t>vs. 36</w:t>
      </w:r>
      <w:r w:rsidR="00B9056A" w:rsidRPr="009E03A8">
        <w:rPr>
          <w:rFonts w:asciiTheme="majorBidi" w:hAnsiTheme="majorBidi" w:cstheme="majorBidi"/>
          <w:sz w:val="24"/>
          <w:szCs w:val="24"/>
        </w:rPr>
        <w:t xml:space="preserve">, the narrator formally identifies Elijah as a </w:t>
      </w:r>
      <w:r w:rsidR="00B9056A" w:rsidRPr="00015CC0">
        <w:rPr>
          <w:rFonts w:asciiTheme="majorBidi" w:hAnsiTheme="majorBidi" w:cstheme="majorBidi"/>
          <w:i/>
          <w:iCs/>
          <w:sz w:val="24"/>
          <w:szCs w:val="24"/>
        </w:rPr>
        <w:t>prophet</w:t>
      </w:r>
      <w:r w:rsidR="00B9056A" w:rsidRPr="009E03A8">
        <w:rPr>
          <w:rFonts w:asciiTheme="majorBidi" w:hAnsiTheme="majorBidi" w:cstheme="majorBidi"/>
          <w:sz w:val="24"/>
          <w:szCs w:val="24"/>
        </w:rPr>
        <w:t>.</w:t>
      </w:r>
      <w:r w:rsidR="00B9056A" w:rsidRPr="009E03A8">
        <w:rPr>
          <w:rFonts w:asciiTheme="majorBidi" w:hAnsiTheme="majorBidi" w:cstheme="majorBidi"/>
          <w:sz w:val="24"/>
          <w:szCs w:val="24"/>
          <w:vertAlign w:val="superscript"/>
        </w:rPr>
        <w:footnoteReference w:id="122"/>
      </w:r>
      <w:r w:rsidR="00B9056A" w:rsidRPr="009E03A8">
        <w:rPr>
          <w:rFonts w:asciiTheme="majorBidi" w:hAnsiTheme="majorBidi" w:cstheme="majorBidi"/>
          <w:sz w:val="24"/>
          <w:szCs w:val="24"/>
        </w:rPr>
        <w:t xml:space="preserve">  </w:t>
      </w:r>
      <w:r w:rsidR="00FE5DE6">
        <w:rPr>
          <w:rFonts w:asciiTheme="majorBidi" w:hAnsiTheme="majorBidi" w:cstheme="majorBidi"/>
          <w:sz w:val="24"/>
          <w:szCs w:val="24"/>
        </w:rPr>
        <w:t>And notice that</w:t>
      </w:r>
      <w:r w:rsidR="00B9056A" w:rsidRPr="00FE1BA9">
        <w:rPr>
          <w:rFonts w:asciiTheme="majorBidi" w:hAnsiTheme="majorBidi" w:cstheme="majorBidi"/>
          <w:sz w:val="24"/>
          <w:szCs w:val="24"/>
        </w:rPr>
        <w:t xml:space="preserve"> the first part of Elijah’s prayer contains three requests to Y</w:t>
      </w:r>
      <w:r w:rsidR="00B9056A" w:rsidRPr="00BF54A4">
        <w:rPr>
          <w:rFonts w:asciiTheme="majorBidi" w:hAnsiTheme="majorBidi" w:cstheme="majorBidi"/>
          <w:sz w:val="20"/>
          <w:szCs w:val="20"/>
        </w:rPr>
        <w:t>HWH</w:t>
      </w:r>
      <w:r w:rsidR="00B9056A" w:rsidRPr="00FE1BA9">
        <w:rPr>
          <w:rFonts w:asciiTheme="majorBidi" w:hAnsiTheme="majorBidi" w:cstheme="majorBidi"/>
          <w:sz w:val="24"/>
          <w:szCs w:val="24"/>
        </w:rPr>
        <w:t xml:space="preserve">, two of which are focused upon him. </w:t>
      </w:r>
      <w:r w:rsidR="00680E6C" w:rsidRPr="00E23FAD">
        <w:rPr>
          <w:rFonts w:asciiTheme="majorBidi" w:hAnsiTheme="majorBidi" w:cstheme="majorBidi"/>
          <w:i/>
          <w:iCs/>
          <w:sz w:val="24"/>
          <w:szCs w:val="24"/>
          <w:u w:val="single"/>
        </w:rPr>
        <w:t>First</w:t>
      </w:r>
      <w:r w:rsidR="00B9056A" w:rsidRPr="00FE1BA9">
        <w:rPr>
          <w:rFonts w:asciiTheme="majorBidi" w:hAnsiTheme="majorBidi" w:cstheme="majorBidi"/>
          <w:sz w:val="24"/>
          <w:szCs w:val="24"/>
        </w:rPr>
        <w:t>,</w:t>
      </w:r>
    </w:p>
    <w:p w14:paraId="13616CCE" w14:textId="61F8E0F7" w:rsidR="00B9056A" w:rsidRPr="00FE1BA9" w:rsidRDefault="00680E6C" w:rsidP="00E23FAD">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Elijah prays that </w:t>
      </w:r>
      <w:r w:rsidR="008F67B0">
        <w:rPr>
          <w:rFonts w:asciiTheme="majorBidi" w:hAnsiTheme="majorBidi" w:cstheme="majorBidi"/>
          <w:sz w:val="24"/>
          <w:szCs w:val="24"/>
        </w:rPr>
        <w:t xml:space="preserve">they would know “this day” (urgently) “that you are God in Israel.” </w:t>
      </w:r>
      <w:r w:rsidR="002E58FF">
        <w:rPr>
          <w:rFonts w:asciiTheme="majorBidi" w:hAnsiTheme="majorBidi" w:cstheme="majorBidi"/>
          <w:sz w:val="24"/>
          <w:szCs w:val="24"/>
        </w:rPr>
        <w:t xml:space="preserve">Isn’t this a little too narrow? </w:t>
      </w:r>
      <w:r w:rsidR="00E23FAD" w:rsidRPr="00E23FAD">
        <w:rPr>
          <w:rFonts w:asciiTheme="majorBidi" w:hAnsiTheme="majorBidi" w:cstheme="majorBidi"/>
          <w:i/>
          <w:iCs/>
          <w:sz w:val="24"/>
          <w:szCs w:val="24"/>
          <w:u w:val="single"/>
        </w:rPr>
        <w:t>Second</w:t>
      </w:r>
      <w:r w:rsidR="00E23FAD">
        <w:rPr>
          <w:rFonts w:asciiTheme="majorBidi" w:hAnsiTheme="majorBidi" w:cstheme="majorBidi"/>
          <w:sz w:val="24"/>
          <w:szCs w:val="24"/>
        </w:rPr>
        <w:t xml:space="preserve">, Elijah prays that </w:t>
      </w:r>
      <w:r w:rsidR="00B9056A" w:rsidRPr="00FE1BA9">
        <w:rPr>
          <w:rFonts w:asciiTheme="majorBidi" w:hAnsiTheme="majorBidi" w:cstheme="majorBidi"/>
          <w:sz w:val="24"/>
          <w:szCs w:val="24"/>
        </w:rPr>
        <w:t>the people might know that “</w:t>
      </w:r>
      <w:r w:rsidR="00B9056A" w:rsidRPr="00353369">
        <w:rPr>
          <w:rFonts w:asciiTheme="majorBidi" w:hAnsiTheme="majorBidi" w:cstheme="majorBidi"/>
          <w:i/>
          <w:iCs/>
          <w:color w:val="002060"/>
          <w:sz w:val="24"/>
          <w:szCs w:val="24"/>
        </w:rPr>
        <w:t>I am your servant</w:t>
      </w:r>
      <w:r w:rsidR="00B9056A" w:rsidRPr="00FE1BA9">
        <w:rPr>
          <w:rFonts w:asciiTheme="majorBidi" w:hAnsiTheme="majorBidi" w:cstheme="majorBidi"/>
          <w:sz w:val="24"/>
          <w:szCs w:val="24"/>
        </w:rPr>
        <w:t xml:space="preserve">” (not </w:t>
      </w:r>
      <w:r w:rsidR="00B9056A" w:rsidRPr="00015CC0">
        <w:rPr>
          <w:rFonts w:asciiTheme="majorBidi" w:hAnsiTheme="majorBidi" w:cstheme="majorBidi"/>
          <w:i/>
          <w:iCs/>
          <w:sz w:val="24"/>
          <w:szCs w:val="24"/>
        </w:rPr>
        <w:t>prophet</w:t>
      </w:r>
      <w:r w:rsidR="00B9056A" w:rsidRPr="00FE1BA9">
        <w:rPr>
          <w:rFonts w:asciiTheme="majorBidi" w:hAnsiTheme="majorBidi" w:cstheme="majorBidi"/>
          <w:sz w:val="24"/>
          <w:szCs w:val="24"/>
        </w:rPr>
        <w:t>)</w:t>
      </w:r>
      <w:r w:rsidR="00D01A91">
        <w:rPr>
          <w:rFonts w:asciiTheme="majorBidi" w:hAnsiTheme="majorBidi" w:cstheme="majorBidi"/>
          <w:sz w:val="24"/>
          <w:szCs w:val="24"/>
        </w:rPr>
        <w:t xml:space="preserve">. And </w:t>
      </w:r>
      <w:r w:rsidR="00D01A91">
        <w:rPr>
          <w:rFonts w:asciiTheme="majorBidi" w:hAnsiTheme="majorBidi" w:cstheme="majorBidi"/>
          <w:i/>
          <w:iCs/>
          <w:sz w:val="24"/>
          <w:szCs w:val="24"/>
          <w:u w:val="single"/>
        </w:rPr>
        <w:t>t</w:t>
      </w:r>
      <w:r w:rsidR="00D01A91" w:rsidRPr="00D01A91">
        <w:rPr>
          <w:rFonts w:asciiTheme="majorBidi" w:hAnsiTheme="majorBidi" w:cstheme="majorBidi"/>
          <w:i/>
          <w:iCs/>
          <w:sz w:val="24"/>
          <w:szCs w:val="24"/>
          <w:u w:val="single"/>
        </w:rPr>
        <w:t>hird</w:t>
      </w:r>
      <w:r w:rsidR="00B9056A" w:rsidRPr="00FE1BA9">
        <w:rPr>
          <w:rFonts w:asciiTheme="majorBidi" w:hAnsiTheme="majorBidi" w:cstheme="majorBidi"/>
          <w:sz w:val="24"/>
          <w:szCs w:val="24"/>
        </w:rPr>
        <w:t>, that “</w:t>
      </w:r>
      <w:r w:rsidR="00B9056A" w:rsidRPr="00353369">
        <w:rPr>
          <w:rFonts w:asciiTheme="majorBidi" w:hAnsiTheme="majorBidi" w:cstheme="majorBidi"/>
          <w:i/>
          <w:iCs/>
          <w:color w:val="002060"/>
          <w:sz w:val="24"/>
          <w:szCs w:val="24"/>
        </w:rPr>
        <w:t>I have done all these things at your word</w:t>
      </w:r>
      <w:r w:rsidR="00B9056A" w:rsidRPr="00FE1BA9">
        <w:rPr>
          <w:rFonts w:asciiTheme="majorBidi" w:hAnsiTheme="majorBidi" w:cstheme="majorBidi"/>
          <w:sz w:val="24"/>
          <w:szCs w:val="24"/>
        </w:rPr>
        <w:t xml:space="preserve">.” Ironically, the narrator finally acknowledges Elijah as a </w:t>
      </w:r>
      <w:r w:rsidR="00B9056A" w:rsidRPr="00081788">
        <w:rPr>
          <w:rFonts w:asciiTheme="majorBidi" w:hAnsiTheme="majorBidi" w:cstheme="majorBidi"/>
          <w:i/>
          <w:iCs/>
          <w:sz w:val="24"/>
          <w:szCs w:val="24"/>
        </w:rPr>
        <w:t>prophet</w:t>
      </w:r>
      <w:r w:rsidR="00B9056A" w:rsidRPr="00FE1BA9">
        <w:rPr>
          <w:rFonts w:asciiTheme="majorBidi" w:hAnsiTheme="majorBidi" w:cstheme="majorBidi"/>
          <w:sz w:val="24"/>
          <w:szCs w:val="24"/>
        </w:rPr>
        <w:t xml:space="preserve"> but Elijah doesn’t claim that status before Y</w:t>
      </w:r>
      <w:r w:rsidR="00B9056A" w:rsidRPr="00BF54A4">
        <w:rPr>
          <w:rFonts w:asciiTheme="majorBidi" w:hAnsiTheme="majorBidi" w:cstheme="majorBidi"/>
          <w:sz w:val="20"/>
          <w:szCs w:val="20"/>
        </w:rPr>
        <w:t>HWH</w:t>
      </w:r>
      <w:r w:rsidR="00B9056A" w:rsidRPr="00FE1BA9">
        <w:rPr>
          <w:rFonts w:asciiTheme="majorBidi" w:hAnsiTheme="majorBidi" w:cstheme="majorBidi"/>
          <w:sz w:val="24"/>
          <w:szCs w:val="24"/>
        </w:rPr>
        <w:t>. Is it because in qualifying his actions “</w:t>
      </w:r>
      <w:r w:rsidR="00B9056A" w:rsidRPr="00353369">
        <w:rPr>
          <w:rFonts w:asciiTheme="majorBidi" w:hAnsiTheme="majorBidi" w:cstheme="majorBidi"/>
          <w:i/>
          <w:iCs/>
          <w:color w:val="002060"/>
          <w:sz w:val="24"/>
          <w:szCs w:val="24"/>
        </w:rPr>
        <w:t>I have done all these things at your word</w:t>
      </w:r>
      <w:r w:rsidR="00B9056A" w:rsidRPr="00FE1BA9">
        <w:rPr>
          <w:rFonts w:asciiTheme="majorBidi" w:hAnsiTheme="majorBidi" w:cstheme="majorBidi"/>
          <w:sz w:val="24"/>
          <w:szCs w:val="24"/>
        </w:rPr>
        <w:t xml:space="preserve">” he is tacitly admitting that he has acted, at least in part, on his own accord? I remain undecided, but </w:t>
      </w:r>
      <w:r w:rsidR="00B9056A" w:rsidRPr="00081788">
        <w:rPr>
          <w:rFonts w:asciiTheme="majorBidi" w:hAnsiTheme="majorBidi" w:cstheme="majorBidi"/>
          <w:sz w:val="24"/>
          <w:szCs w:val="24"/>
          <w:u w:val="single"/>
        </w:rPr>
        <w:t>Millgram</w:t>
      </w:r>
      <w:r w:rsidR="00B9056A" w:rsidRPr="00FE1BA9">
        <w:rPr>
          <w:rFonts w:asciiTheme="majorBidi" w:hAnsiTheme="majorBidi" w:cstheme="majorBidi"/>
          <w:sz w:val="24"/>
          <w:szCs w:val="24"/>
        </w:rPr>
        <w:t xml:space="preserve"> suggests that:</w:t>
      </w:r>
    </w:p>
    <w:p w14:paraId="1B97D1E9" w14:textId="77777777" w:rsidR="00B9056A" w:rsidRPr="00FE1BA9" w:rsidRDefault="00B9056A" w:rsidP="00B9056A">
      <w:pPr>
        <w:spacing w:after="0" w:line="240" w:lineRule="auto"/>
        <w:ind w:left="720" w:right="720"/>
        <w:jc w:val="both"/>
        <w:rPr>
          <w:rFonts w:asciiTheme="majorBidi" w:hAnsiTheme="majorBidi" w:cstheme="majorBidi"/>
          <w:sz w:val="20"/>
          <w:szCs w:val="20"/>
        </w:rPr>
      </w:pPr>
      <w:r w:rsidRPr="00FE1BA9">
        <w:rPr>
          <w:rFonts w:asciiTheme="majorBidi" w:hAnsiTheme="majorBidi" w:cstheme="majorBidi"/>
          <w:sz w:val="20"/>
          <w:szCs w:val="20"/>
        </w:rPr>
        <w:t>“</w:t>
      </w:r>
      <w:r>
        <w:rPr>
          <w:rFonts w:asciiTheme="majorBidi" w:hAnsiTheme="majorBidi" w:cstheme="majorBidi"/>
          <w:sz w:val="20"/>
          <w:szCs w:val="20"/>
        </w:rPr>
        <w:t xml:space="preserve">The fact that the </w:t>
      </w:r>
      <w:r w:rsidRPr="00FE1BA9">
        <w:rPr>
          <w:rFonts w:asciiTheme="majorBidi" w:hAnsiTheme="majorBidi" w:cstheme="majorBidi"/>
          <w:sz w:val="20"/>
          <w:szCs w:val="20"/>
        </w:rPr>
        <w:t xml:space="preserve">narrator </w:t>
      </w:r>
      <w:r>
        <w:rPr>
          <w:rFonts w:asciiTheme="majorBidi" w:hAnsiTheme="majorBidi" w:cstheme="majorBidi"/>
          <w:sz w:val="20"/>
          <w:szCs w:val="20"/>
        </w:rPr>
        <w:t xml:space="preserve">studiously </w:t>
      </w:r>
      <w:r w:rsidRPr="00FE1BA9">
        <w:rPr>
          <w:rFonts w:asciiTheme="majorBidi" w:hAnsiTheme="majorBidi" w:cstheme="majorBidi"/>
          <w:sz w:val="20"/>
          <w:szCs w:val="20"/>
        </w:rPr>
        <w:t>refrains from even hinting</w:t>
      </w:r>
      <w:r>
        <w:rPr>
          <w:rFonts w:asciiTheme="majorBidi" w:hAnsiTheme="majorBidi" w:cstheme="majorBidi"/>
          <w:sz w:val="20"/>
          <w:szCs w:val="20"/>
        </w:rPr>
        <w:t>…</w:t>
      </w:r>
      <w:r w:rsidRPr="00FE1BA9">
        <w:rPr>
          <w:rFonts w:asciiTheme="majorBidi" w:hAnsiTheme="majorBidi" w:cstheme="majorBidi"/>
          <w:sz w:val="20"/>
          <w:szCs w:val="20"/>
        </w:rPr>
        <w:t>that God ordered Elijah to force the contest…lead</w:t>
      </w:r>
      <w:r>
        <w:rPr>
          <w:rFonts w:asciiTheme="majorBidi" w:hAnsiTheme="majorBidi" w:cstheme="majorBidi"/>
          <w:sz w:val="20"/>
          <w:szCs w:val="20"/>
        </w:rPr>
        <w:t>[</w:t>
      </w:r>
      <w:r w:rsidRPr="00FE1BA9">
        <w:rPr>
          <w:rFonts w:asciiTheme="majorBidi" w:hAnsiTheme="majorBidi" w:cstheme="majorBidi"/>
          <w:sz w:val="20"/>
          <w:szCs w:val="20"/>
        </w:rPr>
        <w:t>s</w:t>
      </w:r>
      <w:r>
        <w:rPr>
          <w:rFonts w:asciiTheme="majorBidi" w:hAnsiTheme="majorBidi" w:cstheme="majorBidi"/>
          <w:sz w:val="20"/>
          <w:szCs w:val="20"/>
        </w:rPr>
        <w:t>]</w:t>
      </w:r>
      <w:r w:rsidRPr="00FE1BA9">
        <w:rPr>
          <w:rFonts w:asciiTheme="majorBidi" w:hAnsiTheme="majorBidi" w:cstheme="majorBidi"/>
          <w:sz w:val="20"/>
          <w:szCs w:val="20"/>
        </w:rPr>
        <w:t xml:space="preserve"> me to the conclusion that the entire episode is Elijah’s initiative, and that now what he is seeking is God’s public approval for his actions…</w:t>
      </w:r>
      <w:r w:rsidRPr="00081788">
        <w:rPr>
          <w:rFonts w:asciiTheme="majorBidi" w:hAnsiTheme="majorBidi" w:cstheme="majorBidi"/>
          <w:i/>
          <w:iCs/>
          <w:sz w:val="20"/>
          <w:szCs w:val="20"/>
        </w:rPr>
        <w:t>ex post facto</w:t>
      </w:r>
      <w:r w:rsidRPr="00FE1BA9">
        <w:rPr>
          <w:rFonts w:asciiTheme="majorBidi" w:hAnsiTheme="majorBidi" w:cstheme="majorBidi"/>
          <w:sz w:val="20"/>
          <w:szCs w:val="20"/>
        </w:rPr>
        <w:t>.”</w:t>
      </w:r>
      <w:r w:rsidRPr="00BF5AF4">
        <w:rPr>
          <w:rFonts w:asciiTheme="majorBidi" w:hAnsiTheme="majorBidi" w:cstheme="majorBidi"/>
          <w:sz w:val="20"/>
          <w:szCs w:val="20"/>
          <w:vertAlign w:val="superscript"/>
        </w:rPr>
        <w:footnoteReference w:id="123"/>
      </w:r>
      <w:r w:rsidRPr="00FE1BA9">
        <w:rPr>
          <w:rFonts w:asciiTheme="majorBidi" w:hAnsiTheme="majorBidi" w:cstheme="majorBidi"/>
          <w:sz w:val="20"/>
          <w:szCs w:val="20"/>
        </w:rPr>
        <w:t xml:space="preserve"> </w:t>
      </w:r>
    </w:p>
    <w:p w14:paraId="2A5C9E87" w14:textId="77777777" w:rsidR="00B9056A" w:rsidRPr="00FE1BA9" w:rsidRDefault="00B9056A" w:rsidP="00B9056A">
      <w:pPr>
        <w:spacing w:after="0" w:line="24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p>
    <w:p w14:paraId="70ACB6ED" w14:textId="100A85D3" w:rsidR="004015BC" w:rsidRDefault="00B9056A" w:rsidP="004015BC">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00CC3737">
        <w:rPr>
          <w:rFonts w:asciiTheme="majorBidi" w:hAnsiTheme="majorBidi" w:cstheme="majorBidi"/>
          <w:sz w:val="24"/>
          <w:szCs w:val="24"/>
        </w:rPr>
        <w:t>Notice</w:t>
      </w:r>
      <w:r w:rsidRPr="00FE1BA9">
        <w:rPr>
          <w:rFonts w:asciiTheme="majorBidi" w:hAnsiTheme="majorBidi" w:cstheme="majorBidi"/>
          <w:sz w:val="24"/>
          <w:szCs w:val="24"/>
        </w:rPr>
        <w:t xml:space="preserve"> in </w:t>
      </w:r>
      <w:r w:rsidRPr="00081788">
        <w:rPr>
          <w:rFonts w:asciiTheme="majorBidi" w:hAnsiTheme="majorBidi" w:cstheme="majorBidi"/>
          <w:sz w:val="24"/>
          <w:szCs w:val="24"/>
          <w:u w:val="single"/>
        </w:rPr>
        <w:t>vs 39</w:t>
      </w:r>
      <w:r w:rsidRPr="00FE1BA9">
        <w:rPr>
          <w:rFonts w:asciiTheme="majorBidi" w:hAnsiTheme="majorBidi" w:cstheme="majorBidi"/>
          <w:sz w:val="24"/>
          <w:szCs w:val="24"/>
        </w:rPr>
        <w:t>, as Y</w:t>
      </w:r>
      <w:r w:rsidRPr="00BF54A4">
        <w:rPr>
          <w:rFonts w:asciiTheme="majorBidi" w:hAnsiTheme="majorBidi" w:cstheme="majorBidi"/>
          <w:sz w:val="20"/>
          <w:szCs w:val="20"/>
        </w:rPr>
        <w:t>HWH</w:t>
      </w:r>
      <w:r w:rsidRPr="00FE1BA9">
        <w:rPr>
          <w:rFonts w:asciiTheme="majorBidi" w:hAnsiTheme="majorBidi" w:cstheme="majorBidi"/>
          <w:sz w:val="24"/>
          <w:szCs w:val="24"/>
        </w:rPr>
        <w:t xml:space="preserve"> acts and fire falls from heaven</w:t>
      </w:r>
      <w:r w:rsidR="00656333">
        <w:rPr>
          <w:rFonts w:asciiTheme="majorBidi" w:hAnsiTheme="majorBidi" w:cstheme="majorBidi"/>
          <w:sz w:val="24"/>
          <w:szCs w:val="24"/>
        </w:rPr>
        <w:t>,</w:t>
      </w:r>
      <w:r w:rsidRPr="00FE1BA9">
        <w:rPr>
          <w:rFonts w:asciiTheme="majorBidi" w:hAnsiTheme="majorBidi" w:cstheme="majorBidi"/>
          <w:sz w:val="24"/>
          <w:szCs w:val="24"/>
        </w:rPr>
        <w:t xml:space="preserve"> the people fall to their knees in confession: “</w:t>
      </w:r>
      <w:r w:rsidR="00656333" w:rsidRPr="00656333">
        <w:rPr>
          <w:rFonts w:asciiTheme="majorBidi" w:hAnsiTheme="majorBidi" w:cstheme="majorBidi"/>
          <w:i/>
          <w:iCs/>
          <w:color w:val="7030A0"/>
          <w:sz w:val="24"/>
          <w:szCs w:val="24"/>
        </w:rPr>
        <w:t>Y</w:t>
      </w:r>
      <w:r w:rsidR="00656333" w:rsidRPr="00656333">
        <w:rPr>
          <w:rFonts w:asciiTheme="majorBidi" w:hAnsiTheme="majorBidi" w:cstheme="majorBidi"/>
          <w:i/>
          <w:iCs/>
          <w:color w:val="7030A0"/>
          <w:sz w:val="20"/>
          <w:szCs w:val="20"/>
        </w:rPr>
        <w:t>HWH</w:t>
      </w:r>
      <w:r w:rsidRPr="00656333">
        <w:rPr>
          <w:rFonts w:asciiTheme="majorBidi" w:hAnsiTheme="majorBidi" w:cstheme="majorBidi"/>
          <w:i/>
          <w:iCs/>
          <w:sz w:val="24"/>
          <w:szCs w:val="24"/>
        </w:rPr>
        <w:t>,</w:t>
      </w:r>
      <w:r w:rsidRPr="00353369">
        <w:rPr>
          <w:rFonts w:asciiTheme="majorBidi" w:hAnsiTheme="majorBidi" w:cstheme="majorBidi"/>
          <w:i/>
          <w:iCs/>
          <w:color w:val="984806" w:themeColor="accent6" w:themeShade="80"/>
          <w:sz w:val="24"/>
          <w:szCs w:val="24"/>
        </w:rPr>
        <w:t xml:space="preserve"> he </w:t>
      </w:r>
      <w:r w:rsidR="00656333" w:rsidRPr="00656333">
        <w:rPr>
          <w:rFonts w:asciiTheme="majorBidi" w:hAnsiTheme="majorBidi" w:cstheme="majorBidi"/>
          <w:i/>
          <w:iCs/>
          <w:sz w:val="24"/>
          <w:szCs w:val="24"/>
        </w:rPr>
        <w:t>(</w:t>
      </w:r>
      <w:r w:rsidRPr="00656333">
        <w:rPr>
          <w:rFonts w:asciiTheme="majorBidi" w:hAnsiTheme="majorBidi" w:cstheme="majorBidi"/>
          <w:i/>
          <w:iCs/>
          <w:sz w:val="24"/>
          <w:szCs w:val="24"/>
        </w:rPr>
        <w:t>is</w:t>
      </w:r>
      <w:r w:rsidR="00656333" w:rsidRPr="00656333">
        <w:rPr>
          <w:rFonts w:asciiTheme="majorBidi" w:hAnsiTheme="majorBidi" w:cstheme="majorBidi"/>
          <w:i/>
          <w:iCs/>
          <w:sz w:val="24"/>
          <w:szCs w:val="24"/>
        </w:rPr>
        <w:t>)</w:t>
      </w:r>
      <w:r w:rsidRPr="00656333">
        <w:rPr>
          <w:rFonts w:asciiTheme="majorBidi" w:hAnsiTheme="majorBidi" w:cstheme="majorBidi"/>
          <w:i/>
          <w:iCs/>
          <w:sz w:val="24"/>
          <w:szCs w:val="24"/>
        </w:rPr>
        <w:t xml:space="preserve"> </w:t>
      </w:r>
      <w:r w:rsidRPr="00656333">
        <w:rPr>
          <w:rFonts w:asciiTheme="majorBidi" w:hAnsiTheme="majorBidi" w:cstheme="majorBidi"/>
          <w:i/>
          <w:iCs/>
          <w:color w:val="0000FF"/>
          <w:sz w:val="24"/>
          <w:szCs w:val="24"/>
        </w:rPr>
        <w:t>God</w:t>
      </w:r>
      <w:r w:rsidRPr="00BB7C90">
        <w:rPr>
          <w:rFonts w:asciiTheme="majorBidi" w:hAnsiTheme="majorBidi" w:cstheme="majorBidi"/>
          <w:i/>
          <w:iCs/>
          <w:sz w:val="24"/>
          <w:szCs w:val="24"/>
        </w:rPr>
        <w:t xml:space="preserve">; </w:t>
      </w:r>
      <w:r w:rsidR="00656333" w:rsidRPr="00656333">
        <w:rPr>
          <w:rFonts w:asciiTheme="majorBidi" w:hAnsiTheme="majorBidi" w:cstheme="majorBidi"/>
          <w:i/>
          <w:iCs/>
          <w:color w:val="7030A0"/>
          <w:sz w:val="24"/>
          <w:szCs w:val="24"/>
        </w:rPr>
        <w:t>Y</w:t>
      </w:r>
      <w:r w:rsidR="00656333" w:rsidRPr="00656333">
        <w:rPr>
          <w:rFonts w:asciiTheme="majorBidi" w:hAnsiTheme="majorBidi" w:cstheme="majorBidi"/>
          <w:i/>
          <w:iCs/>
          <w:color w:val="7030A0"/>
          <w:sz w:val="20"/>
          <w:szCs w:val="20"/>
        </w:rPr>
        <w:t>HWH</w:t>
      </w:r>
      <w:r w:rsidR="00656333" w:rsidRPr="00656333">
        <w:rPr>
          <w:rFonts w:asciiTheme="majorBidi" w:hAnsiTheme="majorBidi" w:cstheme="majorBidi"/>
          <w:i/>
          <w:iCs/>
          <w:sz w:val="24"/>
          <w:szCs w:val="24"/>
        </w:rPr>
        <w:t>,</w:t>
      </w:r>
      <w:r w:rsidR="00656333" w:rsidRPr="00353369">
        <w:rPr>
          <w:rFonts w:asciiTheme="majorBidi" w:hAnsiTheme="majorBidi" w:cstheme="majorBidi"/>
          <w:i/>
          <w:iCs/>
          <w:color w:val="984806" w:themeColor="accent6" w:themeShade="80"/>
          <w:sz w:val="24"/>
          <w:szCs w:val="24"/>
        </w:rPr>
        <w:t xml:space="preserve"> he </w:t>
      </w:r>
      <w:r w:rsidR="00656333" w:rsidRPr="00656333">
        <w:rPr>
          <w:rFonts w:asciiTheme="majorBidi" w:hAnsiTheme="majorBidi" w:cstheme="majorBidi"/>
          <w:i/>
          <w:iCs/>
          <w:sz w:val="24"/>
          <w:szCs w:val="24"/>
        </w:rPr>
        <w:t xml:space="preserve">(is) </w:t>
      </w:r>
      <w:r w:rsidR="00656333" w:rsidRPr="00656333">
        <w:rPr>
          <w:rFonts w:asciiTheme="majorBidi" w:hAnsiTheme="majorBidi" w:cstheme="majorBidi"/>
          <w:i/>
          <w:iCs/>
          <w:color w:val="0000FF"/>
          <w:sz w:val="24"/>
          <w:szCs w:val="24"/>
        </w:rPr>
        <w:t>God</w:t>
      </w:r>
      <w:r w:rsidRPr="00FE1BA9">
        <w:rPr>
          <w:rFonts w:asciiTheme="majorBidi" w:hAnsiTheme="majorBidi" w:cstheme="majorBidi"/>
          <w:sz w:val="24"/>
          <w:szCs w:val="24"/>
        </w:rPr>
        <w:t>.”</w:t>
      </w:r>
      <w:r w:rsidRPr="005F7B84">
        <w:rPr>
          <w:rFonts w:asciiTheme="majorBidi" w:hAnsiTheme="majorBidi" w:cstheme="majorBidi"/>
          <w:sz w:val="24"/>
          <w:szCs w:val="24"/>
          <w:vertAlign w:val="superscript"/>
        </w:rPr>
        <w:footnoteReference w:id="124"/>
      </w:r>
      <w:r w:rsidRPr="00FE1BA9">
        <w:rPr>
          <w:rFonts w:asciiTheme="majorBidi" w:hAnsiTheme="majorBidi" w:cstheme="majorBidi"/>
          <w:sz w:val="24"/>
          <w:szCs w:val="24"/>
        </w:rPr>
        <w:t xml:space="preserve">  This raises the question: </w:t>
      </w:r>
      <w:r w:rsidR="002D0C56">
        <w:rPr>
          <w:rFonts w:asciiTheme="majorBidi" w:hAnsiTheme="majorBidi" w:cstheme="majorBidi"/>
          <w:sz w:val="24"/>
          <w:szCs w:val="24"/>
        </w:rPr>
        <w:t>D</w:t>
      </w:r>
      <w:r w:rsidR="002D0C56" w:rsidRPr="00FE1BA9">
        <w:rPr>
          <w:rFonts w:asciiTheme="majorBidi" w:hAnsiTheme="majorBidi" w:cstheme="majorBidi"/>
          <w:sz w:val="24"/>
          <w:szCs w:val="24"/>
        </w:rPr>
        <w:t>id Y</w:t>
      </w:r>
      <w:r w:rsidR="002D0C56" w:rsidRPr="0090068A">
        <w:rPr>
          <w:rFonts w:asciiTheme="majorBidi" w:hAnsiTheme="majorBidi" w:cstheme="majorBidi"/>
          <w:sz w:val="20"/>
          <w:szCs w:val="20"/>
        </w:rPr>
        <w:t>HWH</w:t>
      </w:r>
      <w:r w:rsidR="002D0C56" w:rsidRPr="00FE1BA9">
        <w:rPr>
          <w:rFonts w:asciiTheme="majorBidi" w:hAnsiTheme="majorBidi" w:cstheme="majorBidi"/>
          <w:sz w:val="24"/>
          <w:szCs w:val="24"/>
        </w:rPr>
        <w:t xml:space="preserve">’s response only occur in response to the second part of the prayer? The narrator is </w:t>
      </w:r>
      <w:r w:rsidR="002D0C56" w:rsidRPr="006B5084">
        <w:rPr>
          <w:rFonts w:asciiTheme="majorBidi" w:hAnsiTheme="majorBidi" w:cstheme="majorBidi"/>
          <w:i/>
          <w:iCs/>
          <w:sz w:val="24"/>
          <w:szCs w:val="24"/>
        </w:rPr>
        <w:t>doubly reticent</w:t>
      </w:r>
      <w:r w:rsidR="002D0C56" w:rsidRPr="00FE1BA9">
        <w:rPr>
          <w:rFonts w:asciiTheme="majorBidi" w:hAnsiTheme="majorBidi" w:cstheme="majorBidi"/>
          <w:sz w:val="24"/>
          <w:szCs w:val="24"/>
        </w:rPr>
        <w:t xml:space="preserve">. </w:t>
      </w:r>
      <w:r w:rsidR="002D0C56" w:rsidRPr="00FE1BA9">
        <w:rPr>
          <w:rFonts w:asciiTheme="majorBidi" w:hAnsiTheme="majorBidi" w:cstheme="majorBidi"/>
          <w:sz w:val="24"/>
          <w:szCs w:val="24"/>
        </w:rPr>
        <w:lastRenderedPageBreak/>
        <w:t>What were “</w:t>
      </w:r>
      <w:r w:rsidR="002D0C56" w:rsidRPr="00353369">
        <w:rPr>
          <w:rFonts w:asciiTheme="majorBidi" w:hAnsiTheme="majorBidi" w:cstheme="majorBidi"/>
          <w:i/>
          <w:iCs/>
          <w:color w:val="002060"/>
          <w:sz w:val="24"/>
          <w:szCs w:val="24"/>
        </w:rPr>
        <w:t>all these things</w:t>
      </w:r>
      <w:r w:rsidR="002D0C56" w:rsidRPr="00FE1BA9">
        <w:rPr>
          <w:rFonts w:asciiTheme="majorBidi" w:hAnsiTheme="majorBidi" w:cstheme="majorBidi"/>
          <w:sz w:val="24"/>
          <w:szCs w:val="24"/>
        </w:rPr>
        <w:t>”? What precipitated Y</w:t>
      </w:r>
      <w:r w:rsidR="002D0C56" w:rsidRPr="00BF54A4">
        <w:rPr>
          <w:rFonts w:asciiTheme="majorBidi" w:hAnsiTheme="majorBidi" w:cstheme="majorBidi"/>
          <w:sz w:val="20"/>
          <w:szCs w:val="20"/>
        </w:rPr>
        <w:t>HWH</w:t>
      </w:r>
      <w:r w:rsidR="002D0C56" w:rsidRPr="00FE1BA9">
        <w:rPr>
          <w:rFonts w:asciiTheme="majorBidi" w:hAnsiTheme="majorBidi" w:cstheme="majorBidi"/>
          <w:sz w:val="24"/>
          <w:szCs w:val="24"/>
        </w:rPr>
        <w:t xml:space="preserve">’s response?  </w:t>
      </w:r>
      <w:r w:rsidR="002D0C56">
        <w:rPr>
          <w:rFonts w:asciiTheme="majorBidi" w:hAnsiTheme="majorBidi" w:cstheme="majorBidi"/>
          <w:sz w:val="24"/>
          <w:szCs w:val="24"/>
        </w:rPr>
        <w:t>I</w:t>
      </w:r>
      <w:r w:rsidR="002D0C56">
        <w:rPr>
          <w:rFonts w:asciiTheme="majorBidi" w:hAnsiTheme="majorBidi" w:cstheme="majorBidi"/>
          <w:sz w:val="24"/>
          <w:szCs w:val="24"/>
        </w:rPr>
        <w:t xml:space="preserve">s </w:t>
      </w:r>
      <w:r w:rsidR="002D0C56" w:rsidRPr="00FE1BA9">
        <w:rPr>
          <w:rFonts w:asciiTheme="majorBidi" w:hAnsiTheme="majorBidi" w:cstheme="majorBidi"/>
          <w:sz w:val="24"/>
          <w:szCs w:val="24"/>
        </w:rPr>
        <w:t>Y</w:t>
      </w:r>
      <w:r w:rsidR="002D0C56" w:rsidRPr="00BF54A4">
        <w:rPr>
          <w:rFonts w:asciiTheme="majorBidi" w:hAnsiTheme="majorBidi" w:cstheme="majorBidi"/>
          <w:sz w:val="20"/>
          <w:szCs w:val="20"/>
        </w:rPr>
        <w:t>HWH</w:t>
      </w:r>
      <w:r w:rsidR="002D0C56" w:rsidRPr="00FE1BA9">
        <w:rPr>
          <w:rFonts w:asciiTheme="majorBidi" w:hAnsiTheme="majorBidi" w:cstheme="majorBidi"/>
          <w:sz w:val="24"/>
          <w:szCs w:val="24"/>
        </w:rPr>
        <w:t xml:space="preserve"> confirming Elijah’s role as his </w:t>
      </w:r>
      <w:r w:rsidR="002D0C56" w:rsidRPr="00015CC0">
        <w:rPr>
          <w:rFonts w:asciiTheme="majorBidi" w:hAnsiTheme="majorBidi" w:cstheme="majorBidi"/>
          <w:i/>
          <w:iCs/>
          <w:sz w:val="24"/>
          <w:szCs w:val="24"/>
        </w:rPr>
        <w:t>servant</w:t>
      </w:r>
      <w:r w:rsidR="002D0C56" w:rsidRPr="00FE1BA9">
        <w:rPr>
          <w:rFonts w:asciiTheme="majorBidi" w:hAnsiTheme="majorBidi" w:cstheme="majorBidi"/>
          <w:sz w:val="24"/>
          <w:szCs w:val="24"/>
        </w:rPr>
        <w:t xml:space="preserve"> and that he did “</w:t>
      </w:r>
      <w:r w:rsidR="002D0C56" w:rsidRPr="00353369">
        <w:rPr>
          <w:rFonts w:asciiTheme="majorBidi" w:hAnsiTheme="majorBidi" w:cstheme="majorBidi"/>
          <w:i/>
          <w:iCs/>
          <w:color w:val="002060"/>
          <w:sz w:val="24"/>
          <w:szCs w:val="24"/>
        </w:rPr>
        <w:t>all these things</w:t>
      </w:r>
      <w:r w:rsidR="002D0C56" w:rsidRPr="00FE1BA9">
        <w:rPr>
          <w:rFonts w:asciiTheme="majorBidi" w:hAnsiTheme="majorBidi" w:cstheme="majorBidi"/>
          <w:sz w:val="24"/>
          <w:szCs w:val="24"/>
        </w:rPr>
        <w:t xml:space="preserve">” at His word? </w:t>
      </w:r>
      <w:r w:rsidR="00C42C43">
        <w:rPr>
          <w:rFonts w:asciiTheme="majorBidi" w:hAnsiTheme="majorBidi" w:cstheme="majorBidi"/>
          <w:sz w:val="24"/>
          <w:szCs w:val="24"/>
        </w:rPr>
        <w:t>Or i</w:t>
      </w:r>
      <w:r w:rsidR="009E0B39">
        <w:rPr>
          <w:rFonts w:asciiTheme="majorBidi" w:hAnsiTheme="majorBidi" w:cstheme="majorBidi"/>
          <w:sz w:val="24"/>
          <w:szCs w:val="24"/>
        </w:rPr>
        <w:t xml:space="preserve">s </w:t>
      </w:r>
      <w:r w:rsidR="0045485E">
        <w:rPr>
          <w:rFonts w:asciiTheme="majorBidi" w:hAnsiTheme="majorBidi" w:cstheme="majorBidi"/>
          <w:sz w:val="24"/>
          <w:szCs w:val="24"/>
        </w:rPr>
        <w:t>he showing</w:t>
      </w:r>
      <w:r w:rsidR="00C61F44">
        <w:rPr>
          <w:rFonts w:asciiTheme="majorBidi" w:hAnsiTheme="majorBidi" w:cstheme="majorBidi"/>
          <w:sz w:val="24"/>
          <w:szCs w:val="24"/>
        </w:rPr>
        <w:t xml:space="preserve"> us that </w:t>
      </w:r>
      <w:r w:rsidRPr="00FE1BA9">
        <w:rPr>
          <w:rFonts w:asciiTheme="majorBidi" w:hAnsiTheme="majorBidi" w:cstheme="majorBidi"/>
          <w:sz w:val="24"/>
          <w:szCs w:val="24"/>
        </w:rPr>
        <w:t>Y</w:t>
      </w:r>
      <w:r w:rsidRPr="00BF54A4">
        <w:rPr>
          <w:rFonts w:asciiTheme="majorBidi" w:hAnsiTheme="majorBidi" w:cstheme="majorBidi"/>
          <w:sz w:val="20"/>
          <w:szCs w:val="20"/>
        </w:rPr>
        <w:t>HWH</w:t>
      </w:r>
      <w:r w:rsidR="00115A0E">
        <w:rPr>
          <w:rFonts w:asciiTheme="majorBidi" w:hAnsiTheme="majorBidi" w:cstheme="majorBidi"/>
          <w:sz w:val="20"/>
          <w:szCs w:val="20"/>
        </w:rPr>
        <w:t xml:space="preserve">, </w:t>
      </w:r>
      <w:r w:rsidR="00115A0E" w:rsidRPr="00115A0E">
        <w:rPr>
          <w:rFonts w:asciiTheme="majorBidi" w:hAnsiTheme="majorBidi" w:cstheme="majorBidi"/>
          <w:sz w:val="24"/>
          <w:szCs w:val="24"/>
        </w:rPr>
        <w:t xml:space="preserve">by not responding to the </w:t>
      </w:r>
      <w:r w:rsidR="00115A0E">
        <w:rPr>
          <w:rFonts w:asciiTheme="majorBidi" w:hAnsiTheme="majorBidi" w:cstheme="majorBidi"/>
          <w:sz w:val="24"/>
          <w:szCs w:val="24"/>
        </w:rPr>
        <w:t xml:space="preserve">initial </w:t>
      </w:r>
      <w:r w:rsidR="004D177A">
        <w:rPr>
          <w:rFonts w:asciiTheme="majorBidi" w:hAnsiTheme="majorBidi" w:cstheme="majorBidi"/>
          <w:sz w:val="24"/>
          <w:szCs w:val="24"/>
        </w:rPr>
        <w:t xml:space="preserve">set of </w:t>
      </w:r>
      <w:r w:rsidR="00115A0E">
        <w:rPr>
          <w:rFonts w:asciiTheme="majorBidi" w:hAnsiTheme="majorBidi" w:cstheme="majorBidi"/>
          <w:sz w:val="24"/>
          <w:szCs w:val="24"/>
        </w:rPr>
        <w:t>petitions in Elijah’s prayer</w:t>
      </w:r>
      <w:r w:rsidR="004D177A">
        <w:rPr>
          <w:rFonts w:asciiTheme="majorBidi" w:hAnsiTheme="majorBidi" w:cstheme="majorBidi"/>
          <w:sz w:val="24"/>
          <w:szCs w:val="24"/>
        </w:rPr>
        <w:t xml:space="preserve">, </w:t>
      </w:r>
      <w:r w:rsidR="006F0E0E">
        <w:rPr>
          <w:rFonts w:asciiTheme="majorBidi" w:hAnsiTheme="majorBidi" w:cstheme="majorBidi"/>
          <w:sz w:val="24"/>
          <w:szCs w:val="24"/>
        </w:rPr>
        <w:t xml:space="preserve">is actually </w:t>
      </w:r>
      <w:r w:rsidR="004D177A">
        <w:rPr>
          <w:rFonts w:asciiTheme="majorBidi" w:hAnsiTheme="majorBidi" w:cstheme="majorBidi"/>
          <w:sz w:val="24"/>
          <w:szCs w:val="24"/>
        </w:rPr>
        <w:t xml:space="preserve">giving us a </w:t>
      </w:r>
      <w:r w:rsidRPr="00FE1BA9">
        <w:rPr>
          <w:rFonts w:asciiTheme="majorBidi" w:hAnsiTheme="majorBidi" w:cstheme="majorBidi"/>
          <w:sz w:val="24"/>
          <w:szCs w:val="24"/>
        </w:rPr>
        <w:t>respon</w:t>
      </w:r>
      <w:r w:rsidR="004D177A">
        <w:rPr>
          <w:rFonts w:asciiTheme="majorBidi" w:hAnsiTheme="majorBidi" w:cstheme="majorBidi"/>
          <w:sz w:val="24"/>
          <w:szCs w:val="24"/>
        </w:rPr>
        <w:t>se</w:t>
      </w:r>
      <w:r w:rsidRPr="00FE1BA9">
        <w:rPr>
          <w:rFonts w:asciiTheme="majorBidi" w:hAnsiTheme="majorBidi" w:cstheme="majorBidi"/>
          <w:sz w:val="24"/>
          <w:szCs w:val="24"/>
        </w:rPr>
        <w:t xml:space="preserve"> to both parts</w:t>
      </w:r>
      <w:r w:rsidRPr="0090068A">
        <w:rPr>
          <w:rFonts w:asciiTheme="majorBidi" w:hAnsiTheme="majorBidi" w:cstheme="majorBidi"/>
          <w:sz w:val="24"/>
          <w:szCs w:val="24"/>
        </w:rPr>
        <w:t xml:space="preserve">? </w:t>
      </w:r>
      <w:r w:rsidR="002375C5">
        <w:rPr>
          <w:rFonts w:asciiTheme="majorBidi" w:hAnsiTheme="majorBidi" w:cstheme="majorBidi"/>
          <w:sz w:val="24"/>
          <w:szCs w:val="24"/>
        </w:rPr>
        <w:t>In the second set of petitions, Y</w:t>
      </w:r>
      <w:r w:rsidR="002375C5" w:rsidRPr="00150AD5">
        <w:rPr>
          <w:rFonts w:asciiTheme="majorBidi" w:hAnsiTheme="majorBidi" w:cstheme="majorBidi"/>
          <w:sz w:val="20"/>
          <w:szCs w:val="20"/>
        </w:rPr>
        <w:t>HWH</w:t>
      </w:r>
      <w:r w:rsidR="002375C5">
        <w:rPr>
          <w:rFonts w:asciiTheme="majorBidi" w:hAnsiTheme="majorBidi" w:cstheme="majorBidi"/>
          <w:sz w:val="24"/>
          <w:szCs w:val="24"/>
        </w:rPr>
        <w:t xml:space="preserve"> affirm</w:t>
      </w:r>
      <w:r w:rsidR="00150AD5">
        <w:rPr>
          <w:rFonts w:asciiTheme="majorBidi" w:hAnsiTheme="majorBidi" w:cstheme="majorBidi"/>
          <w:sz w:val="24"/>
          <w:szCs w:val="24"/>
        </w:rPr>
        <w:t>s</w:t>
      </w:r>
      <w:r w:rsidR="002375C5">
        <w:rPr>
          <w:rFonts w:asciiTheme="majorBidi" w:hAnsiTheme="majorBidi" w:cstheme="majorBidi"/>
          <w:sz w:val="24"/>
          <w:szCs w:val="24"/>
        </w:rPr>
        <w:t xml:space="preserve"> that He </w:t>
      </w:r>
      <w:r w:rsidR="002375C5" w:rsidRPr="00903909">
        <w:rPr>
          <w:rFonts w:asciiTheme="majorBidi" w:hAnsiTheme="majorBidi" w:cstheme="majorBidi"/>
          <w:i/>
          <w:iCs/>
          <w:sz w:val="24"/>
          <w:szCs w:val="24"/>
        </w:rPr>
        <w:t>is</w:t>
      </w:r>
      <w:r w:rsidR="002375C5">
        <w:rPr>
          <w:rFonts w:asciiTheme="majorBidi" w:hAnsiTheme="majorBidi" w:cstheme="majorBidi"/>
          <w:sz w:val="24"/>
          <w:szCs w:val="24"/>
        </w:rPr>
        <w:t xml:space="preserve"> </w:t>
      </w:r>
      <w:r w:rsidR="002270F5">
        <w:rPr>
          <w:rFonts w:asciiTheme="majorBidi" w:hAnsiTheme="majorBidi" w:cstheme="majorBidi"/>
          <w:sz w:val="24"/>
          <w:szCs w:val="24"/>
        </w:rPr>
        <w:t>God, not just “</w:t>
      </w:r>
      <w:r w:rsidR="002270F5" w:rsidRPr="00150AD5">
        <w:rPr>
          <w:rFonts w:asciiTheme="majorBidi" w:hAnsiTheme="majorBidi" w:cstheme="majorBidi"/>
          <w:i/>
          <w:iCs/>
          <w:sz w:val="24"/>
          <w:szCs w:val="24"/>
        </w:rPr>
        <w:t>in Israel</w:t>
      </w:r>
      <w:r w:rsidR="002270F5">
        <w:rPr>
          <w:rFonts w:asciiTheme="majorBidi" w:hAnsiTheme="majorBidi" w:cstheme="majorBidi"/>
          <w:sz w:val="24"/>
          <w:szCs w:val="24"/>
        </w:rPr>
        <w:t xml:space="preserve">. </w:t>
      </w:r>
      <w:r w:rsidR="00F05373">
        <w:rPr>
          <w:rFonts w:asciiTheme="majorBidi" w:hAnsiTheme="majorBidi" w:cstheme="majorBidi"/>
          <w:sz w:val="24"/>
          <w:szCs w:val="24"/>
        </w:rPr>
        <w:t xml:space="preserve">By not responding to </w:t>
      </w:r>
      <w:r w:rsidR="0031351D">
        <w:rPr>
          <w:rFonts w:asciiTheme="majorBidi" w:hAnsiTheme="majorBidi" w:cstheme="majorBidi"/>
          <w:sz w:val="24"/>
          <w:szCs w:val="24"/>
        </w:rPr>
        <w:t xml:space="preserve">Elijah’s </w:t>
      </w:r>
      <w:r w:rsidR="001D711F">
        <w:rPr>
          <w:rFonts w:asciiTheme="majorBidi" w:hAnsiTheme="majorBidi" w:cstheme="majorBidi"/>
          <w:sz w:val="24"/>
          <w:szCs w:val="24"/>
        </w:rPr>
        <w:t xml:space="preserve">initial </w:t>
      </w:r>
      <w:r w:rsidR="0031351D">
        <w:rPr>
          <w:rFonts w:asciiTheme="majorBidi" w:hAnsiTheme="majorBidi" w:cstheme="majorBidi"/>
          <w:sz w:val="24"/>
          <w:szCs w:val="24"/>
        </w:rPr>
        <w:t>petitions “</w:t>
      </w:r>
      <w:r w:rsidR="0031351D" w:rsidRPr="0031351D">
        <w:rPr>
          <w:rFonts w:asciiTheme="majorBidi" w:hAnsiTheme="majorBidi" w:cstheme="majorBidi"/>
          <w:i/>
          <w:iCs/>
          <w:sz w:val="24"/>
          <w:szCs w:val="24"/>
        </w:rPr>
        <w:t>that I am your servant</w:t>
      </w:r>
      <w:r w:rsidR="0031351D">
        <w:rPr>
          <w:rFonts w:asciiTheme="majorBidi" w:hAnsiTheme="majorBidi" w:cstheme="majorBidi"/>
          <w:sz w:val="24"/>
          <w:szCs w:val="24"/>
        </w:rPr>
        <w:t xml:space="preserve">,” </w:t>
      </w:r>
      <w:r w:rsidR="0031351D" w:rsidRPr="0031351D">
        <w:rPr>
          <w:rFonts w:asciiTheme="majorBidi" w:hAnsiTheme="majorBidi" w:cstheme="majorBidi"/>
          <w:sz w:val="24"/>
          <w:szCs w:val="24"/>
        </w:rPr>
        <w:t>and</w:t>
      </w:r>
      <w:r w:rsidR="0031351D" w:rsidRPr="0031351D">
        <w:rPr>
          <w:rFonts w:asciiTheme="majorBidi" w:hAnsiTheme="majorBidi" w:cstheme="majorBidi"/>
          <w:i/>
          <w:iCs/>
          <w:sz w:val="24"/>
          <w:szCs w:val="24"/>
        </w:rPr>
        <w:t xml:space="preserve"> </w:t>
      </w:r>
      <w:r w:rsidR="0031351D">
        <w:rPr>
          <w:rFonts w:asciiTheme="majorBidi" w:hAnsiTheme="majorBidi" w:cstheme="majorBidi"/>
          <w:i/>
          <w:iCs/>
          <w:sz w:val="24"/>
          <w:szCs w:val="24"/>
        </w:rPr>
        <w:t>“</w:t>
      </w:r>
      <w:r w:rsidR="0031351D" w:rsidRPr="0031351D">
        <w:rPr>
          <w:rFonts w:asciiTheme="majorBidi" w:hAnsiTheme="majorBidi" w:cstheme="majorBidi"/>
          <w:i/>
          <w:iCs/>
          <w:sz w:val="24"/>
          <w:szCs w:val="24"/>
        </w:rPr>
        <w:t>that I have done all these things at your word</w:t>
      </w:r>
      <w:r w:rsidR="0031351D">
        <w:rPr>
          <w:rFonts w:asciiTheme="majorBidi" w:hAnsiTheme="majorBidi" w:cstheme="majorBidi"/>
          <w:sz w:val="24"/>
          <w:szCs w:val="24"/>
        </w:rPr>
        <w:t>,”</w:t>
      </w:r>
      <w:r w:rsidR="00E97A64">
        <w:rPr>
          <w:rFonts w:asciiTheme="majorBidi" w:hAnsiTheme="majorBidi" w:cstheme="majorBidi"/>
          <w:sz w:val="24"/>
          <w:szCs w:val="24"/>
        </w:rPr>
        <w:t xml:space="preserve"> is the narrator giving us subtle confirmation that Elijah </w:t>
      </w:r>
      <w:r w:rsidR="00AB3476">
        <w:rPr>
          <w:rFonts w:asciiTheme="majorBidi" w:hAnsiTheme="majorBidi" w:cstheme="majorBidi"/>
          <w:sz w:val="24"/>
          <w:szCs w:val="24"/>
        </w:rPr>
        <w:t>has</w:t>
      </w:r>
      <w:r w:rsidR="002E6EB3">
        <w:rPr>
          <w:rFonts w:asciiTheme="majorBidi" w:hAnsiTheme="majorBidi" w:cstheme="majorBidi"/>
          <w:sz w:val="24"/>
          <w:szCs w:val="24"/>
        </w:rPr>
        <w:t xml:space="preserve"> acted out of line</w:t>
      </w:r>
      <w:r w:rsidR="00AB3476">
        <w:rPr>
          <w:rFonts w:asciiTheme="majorBidi" w:hAnsiTheme="majorBidi" w:cstheme="majorBidi"/>
          <w:sz w:val="24"/>
          <w:szCs w:val="24"/>
        </w:rPr>
        <w:t>?</w:t>
      </w:r>
      <w:r w:rsidR="004015BC">
        <w:rPr>
          <w:rFonts w:asciiTheme="majorBidi" w:hAnsiTheme="majorBidi" w:cstheme="majorBidi"/>
          <w:sz w:val="24"/>
          <w:szCs w:val="24"/>
        </w:rPr>
        <w:t xml:space="preserve"> </w:t>
      </w:r>
      <w:r w:rsidR="00610A72">
        <w:rPr>
          <w:rFonts w:asciiTheme="majorBidi" w:hAnsiTheme="majorBidi" w:cstheme="majorBidi"/>
          <w:sz w:val="24"/>
          <w:szCs w:val="24"/>
        </w:rPr>
        <w:t>S</w:t>
      </w:r>
      <w:r w:rsidR="004015BC" w:rsidRPr="00FE1BA9">
        <w:rPr>
          <w:rFonts w:asciiTheme="majorBidi" w:hAnsiTheme="majorBidi" w:cstheme="majorBidi"/>
          <w:sz w:val="24"/>
          <w:szCs w:val="24"/>
        </w:rPr>
        <w:t xml:space="preserve">everal writers </w:t>
      </w:r>
      <w:r w:rsidR="004015BC">
        <w:rPr>
          <w:rFonts w:asciiTheme="majorBidi" w:hAnsiTheme="majorBidi" w:cstheme="majorBidi"/>
          <w:sz w:val="24"/>
          <w:szCs w:val="24"/>
        </w:rPr>
        <w:t>have argued</w:t>
      </w:r>
      <w:r w:rsidR="004015BC" w:rsidRPr="00FE1BA9">
        <w:rPr>
          <w:rFonts w:asciiTheme="majorBidi" w:hAnsiTheme="majorBidi" w:cstheme="majorBidi"/>
          <w:sz w:val="24"/>
          <w:szCs w:val="24"/>
        </w:rPr>
        <w:t xml:space="preserve"> that in Elijah’s second </w:t>
      </w:r>
      <w:r w:rsidR="004015BC">
        <w:rPr>
          <w:rFonts w:asciiTheme="majorBidi" w:hAnsiTheme="majorBidi" w:cstheme="majorBidi"/>
          <w:sz w:val="24"/>
          <w:szCs w:val="24"/>
        </w:rPr>
        <w:t>petition</w:t>
      </w:r>
      <w:r w:rsidR="004015BC" w:rsidRPr="00FE1BA9">
        <w:rPr>
          <w:rFonts w:asciiTheme="majorBidi" w:hAnsiTheme="majorBidi" w:cstheme="majorBidi"/>
          <w:sz w:val="24"/>
          <w:szCs w:val="24"/>
        </w:rPr>
        <w:t>, his request that the people may know that “</w:t>
      </w:r>
      <w:r w:rsidR="004015BC" w:rsidRPr="00353369">
        <w:rPr>
          <w:rFonts w:asciiTheme="majorBidi" w:hAnsiTheme="majorBidi" w:cstheme="majorBidi"/>
          <w:i/>
          <w:iCs/>
          <w:color w:val="002060"/>
          <w:sz w:val="24"/>
          <w:szCs w:val="24"/>
        </w:rPr>
        <w:t>you have turned their hearts back</w:t>
      </w:r>
      <w:r w:rsidR="004015BC" w:rsidRPr="00FE1BA9">
        <w:rPr>
          <w:rFonts w:asciiTheme="majorBidi" w:hAnsiTheme="majorBidi" w:cstheme="majorBidi"/>
          <w:sz w:val="24"/>
          <w:szCs w:val="24"/>
        </w:rPr>
        <w:t xml:space="preserve">” is an inadvertent </w:t>
      </w:r>
      <w:r w:rsidR="004015BC" w:rsidRPr="00353369">
        <w:rPr>
          <w:rFonts w:asciiTheme="majorBidi" w:hAnsiTheme="majorBidi" w:cstheme="majorBidi"/>
          <w:i/>
          <w:iCs/>
          <w:sz w:val="24"/>
          <w:szCs w:val="24"/>
        </w:rPr>
        <w:t>double entendre</w:t>
      </w:r>
      <w:r w:rsidR="004015BC" w:rsidRPr="00FE1BA9">
        <w:rPr>
          <w:rFonts w:asciiTheme="majorBidi" w:hAnsiTheme="majorBidi" w:cstheme="majorBidi"/>
          <w:sz w:val="24"/>
          <w:szCs w:val="24"/>
        </w:rPr>
        <w:t xml:space="preserve"> that actually accuses Y</w:t>
      </w:r>
      <w:r w:rsidR="004015BC" w:rsidRPr="00BF54A4">
        <w:rPr>
          <w:rFonts w:asciiTheme="majorBidi" w:hAnsiTheme="majorBidi" w:cstheme="majorBidi"/>
          <w:sz w:val="20"/>
          <w:szCs w:val="20"/>
        </w:rPr>
        <w:t>HWH</w:t>
      </w:r>
      <w:r w:rsidR="004015BC" w:rsidRPr="00FE1BA9">
        <w:rPr>
          <w:rFonts w:asciiTheme="majorBidi" w:hAnsiTheme="majorBidi" w:cstheme="majorBidi"/>
          <w:sz w:val="24"/>
          <w:szCs w:val="24"/>
        </w:rPr>
        <w:t xml:space="preserve"> of causing their apostasy.</w:t>
      </w:r>
      <w:r w:rsidR="004015BC" w:rsidRPr="005F7B84">
        <w:rPr>
          <w:rFonts w:asciiTheme="majorBidi" w:hAnsiTheme="majorBidi" w:cstheme="majorBidi"/>
          <w:sz w:val="24"/>
          <w:szCs w:val="24"/>
          <w:vertAlign w:val="superscript"/>
        </w:rPr>
        <w:footnoteReference w:id="125"/>
      </w:r>
      <w:r w:rsidR="004015BC" w:rsidRPr="00FE1BA9">
        <w:rPr>
          <w:rFonts w:asciiTheme="majorBidi" w:hAnsiTheme="majorBidi" w:cstheme="majorBidi"/>
          <w:sz w:val="24"/>
          <w:szCs w:val="24"/>
        </w:rPr>
        <w:t xml:space="preserve">  I remain unconvinced</w:t>
      </w:r>
      <w:r w:rsidR="004015BC">
        <w:rPr>
          <w:rFonts w:asciiTheme="majorBidi" w:hAnsiTheme="majorBidi" w:cstheme="majorBidi"/>
          <w:sz w:val="24"/>
          <w:szCs w:val="24"/>
        </w:rPr>
        <w:t xml:space="preserve">. </w:t>
      </w:r>
      <w:r w:rsidR="00277704">
        <w:rPr>
          <w:rFonts w:asciiTheme="majorBidi" w:hAnsiTheme="majorBidi" w:cstheme="majorBidi"/>
          <w:sz w:val="24"/>
          <w:szCs w:val="24"/>
        </w:rPr>
        <w:t xml:space="preserve">Either way, the narrator </w:t>
      </w:r>
      <w:r w:rsidR="00857BBA">
        <w:rPr>
          <w:rFonts w:asciiTheme="majorBidi" w:hAnsiTheme="majorBidi" w:cstheme="majorBidi"/>
          <w:sz w:val="24"/>
          <w:szCs w:val="24"/>
        </w:rPr>
        <w:t>is showing us Y</w:t>
      </w:r>
      <w:r w:rsidR="00857BBA" w:rsidRPr="004C3BAE">
        <w:rPr>
          <w:rFonts w:asciiTheme="majorBidi" w:hAnsiTheme="majorBidi" w:cstheme="majorBidi"/>
          <w:sz w:val="20"/>
          <w:szCs w:val="20"/>
        </w:rPr>
        <w:t>HWH</w:t>
      </w:r>
      <w:r w:rsidR="00857BBA">
        <w:rPr>
          <w:rFonts w:asciiTheme="majorBidi" w:hAnsiTheme="majorBidi" w:cstheme="majorBidi"/>
          <w:sz w:val="24"/>
          <w:szCs w:val="24"/>
        </w:rPr>
        <w:t xml:space="preserve">’s patience and grace toward </w:t>
      </w:r>
      <w:r w:rsidR="004C3BAE">
        <w:rPr>
          <w:rFonts w:asciiTheme="majorBidi" w:hAnsiTheme="majorBidi" w:cstheme="majorBidi"/>
          <w:sz w:val="24"/>
          <w:szCs w:val="24"/>
        </w:rPr>
        <w:t xml:space="preserve">His </w:t>
      </w:r>
      <w:r w:rsidR="004C3BAE" w:rsidRPr="004C3BAE">
        <w:rPr>
          <w:rFonts w:asciiTheme="majorBidi" w:hAnsiTheme="majorBidi" w:cstheme="majorBidi"/>
          <w:i/>
          <w:iCs/>
          <w:sz w:val="24"/>
          <w:szCs w:val="24"/>
        </w:rPr>
        <w:t>people</w:t>
      </w:r>
      <w:r w:rsidR="004C3BAE">
        <w:rPr>
          <w:rFonts w:asciiTheme="majorBidi" w:hAnsiTheme="majorBidi" w:cstheme="majorBidi"/>
          <w:sz w:val="24"/>
          <w:szCs w:val="24"/>
        </w:rPr>
        <w:t xml:space="preserve">, His </w:t>
      </w:r>
      <w:r w:rsidR="004C3BAE" w:rsidRPr="004C3BAE">
        <w:rPr>
          <w:rFonts w:asciiTheme="majorBidi" w:hAnsiTheme="majorBidi" w:cstheme="majorBidi"/>
          <w:i/>
          <w:iCs/>
          <w:sz w:val="24"/>
          <w:szCs w:val="24"/>
        </w:rPr>
        <w:t>prophet</w:t>
      </w:r>
      <w:r w:rsidR="004C3BAE">
        <w:rPr>
          <w:rFonts w:asciiTheme="majorBidi" w:hAnsiTheme="majorBidi" w:cstheme="majorBidi"/>
          <w:sz w:val="24"/>
          <w:szCs w:val="24"/>
        </w:rPr>
        <w:t xml:space="preserve">, and the </w:t>
      </w:r>
      <w:r w:rsidR="004C3BAE" w:rsidRPr="004C3BAE">
        <w:rPr>
          <w:rFonts w:asciiTheme="majorBidi" w:hAnsiTheme="majorBidi" w:cstheme="majorBidi"/>
          <w:i/>
          <w:iCs/>
          <w:sz w:val="24"/>
          <w:szCs w:val="24"/>
        </w:rPr>
        <w:t>king</w:t>
      </w:r>
      <w:r w:rsidR="004C3BAE">
        <w:rPr>
          <w:rFonts w:asciiTheme="majorBidi" w:hAnsiTheme="majorBidi" w:cstheme="majorBidi"/>
          <w:sz w:val="24"/>
          <w:szCs w:val="24"/>
        </w:rPr>
        <w:t xml:space="preserve"> </w:t>
      </w:r>
      <w:r w:rsidR="00857BBA">
        <w:rPr>
          <w:rFonts w:asciiTheme="majorBidi" w:hAnsiTheme="majorBidi" w:cstheme="majorBidi"/>
          <w:sz w:val="24"/>
          <w:szCs w:val="24"/>
        </w:rPr>
        <w:t xml:space="preserve">in vivid detail. </w:t>
      </w:r>
    </w:p>
    <w:p w14:paraId="5A646C54" w14:textId="3842ABEF" w:rsidR="00CC3737" w:rsidRPr="00FE1BA9" w:rsidRDefault="00291462" w:rsidP="00B15731">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L</w:t>
      </w:r>
      <w:r w:rsidR="000C3206">
        <w:rPr>
          <w:rFonts w:asciiTheme="majorBidi" w:hAnsiTheme="majorBidi" w:cstheme="majorBidi"/>
          <w:sz w:val="24"/>
          <w:szCs w:val="24"/>
        </w:rPr>
        <w:t>ook at the imagery surrounding Y</w:t>
      </w:r>
      <w:r w:rsidR="000C3206" w:rsidRPr="000C3206">
        <w:rPr>
          <w:rFonts w:asciiTheme="majorBidi" w:hAnsiTheme="majorBidi" w:cstheme="majorBidi"/>
          <w:sz w:val="20"/>
          <w:szCs w:val="20"/>
        </w:rPr>
        <w:t>HWH</w:t>
      </w:r>
      <w:r w:rsidR="000C3206">
        <w:rPr>
          <w:rFonts w:asciiTheme="majorBidi" w:hAnsiTheme="majorBidi" w:cstheme="majorBidi"/>
          <w:sz w:val="24"/>
          <w:szCs w:val="24"/>
        </w:rPr>
        <w:t xml:space="preserve">’s ‘consuming’ </w:t>
      </w:r>
      <w:r w:rsidR="000C3206">
        <w:rPr>
          <w:rFonts w:asciiTheme="majorBidi" w:hAnsiTheme="majorBidi" w:cstheme="majorBidi"/>
          <w:sz w:val="24"/>
          <w:szCs w:val="24"/>
        </w:rPr>
        <w:t xml:space="preserve">of </w:t>
      </w:r>
      <w:r w:rsidR="000C3206">
        <w:rPr>
          <w:rFonts w:asciiTheme="majorBidi" w:hAnsiTheme="majorBidi" w:cstheme="majorBidi"/>
          <w:sz w:val="24"/>
          <w:szCs w:val="24"/>
        </w:rPr>
        <w:t xml:space="preserve">both the </w:t>
      </w:r>
      <w:r w:rsidR="000C3206" w:rsidRPr="000C3206">
        <w:rPr>
          <w:rFonts w:asciiTheme="majorBidi" w:hAnsiTheme="majorBidi" w:cstheme="majorBidi"/>
          <w:i/>
          <w:iCs/>
          <w:sz w:val="24"/>
          <w:szCs w:val="24"/>
        </w:rPr>
        <w:t>offering</w:t>
      </w:r>
      <w:r w:rsidR="000C3206">
        <w:rPr>
          <w:rFonts w:asciiTheme="majorBidi" w:hAnsiTheme="majorBidi" w:cstheme="majorBidi"/>
          <w:sz w:val="24"/>
          <w:szCs w:val="24"/>
        </w:rPr>
        <w:t xml:space="preserve"> and the </w:t>
      </w:r>
      <w:r w:rsidR="000C3206" w:rsidRPr="000C3206">
        <w:rPr>
          <w:rFonts w:asciiTheme="majorBidi" w:hAnsiTheme="majorBidi" w:cstheme="majorBidi"/>
          <w:i/>
          <w:iCs/>
          <w:sz w:val="24"/>
          <w:szCs w:val="24"/>
        </w:rPr>
        <w:t>altar</w:t>
      </w:r>
      <w:r w:rsidR="000C3206">
        <w:rPr>
          <w:rFonts w:asciiTheme="majorBidi" w:hAnsiTheme="majorBidi" w:cstheme="majorBidi"/>
          <w:sz w:val="24"/>
          <w:szCs w:val="24"/>
        </w:rPr>
        <w:t>. Nothing escapes the divine fire. Once this ‘</w:t>
      </w:r>
      <w:r w:rsidR="000C3206" w:rsidRPr="000C3206">
        <w:rPr>
          <w:rFonts w:asciiTheme="majorBidi" w:hAnsiTheme="majorBidi" w:cstheme="majorBidi"/>
          <w:i/>
          <w:iCs/>
          <w:sz w:val="24"/>
          <w:szCs w:val="24"/>
        </w:rPr>
        <w:t>high place</w:t>
      </w:r>
      <w:r w:rsidR="000C3206">
        <w:rPr>
          <w:rFonts w:asciiTheme="majorBidi" w:hAnsiTheme="majorBidi" w:cstheme="majorBidi"/>
          <w:sz w:val="24"/>
          <w:szCs w:val="24"/>
        </w:rPr>
        <w:t>’ altar has served its purpose, Y</w:t>
      </w:r>
      <w:r w:rsidR="000C3206" w:rsidRPr="000C3206">
        <w:rPr>
          <w:rFonts w:asciiTheme="majorBidi" w:hAnsiTheme="majorBidi" w:cstheme="majorBidi"/>
          <w:sz w:val="20"/>
          <w:szCs w:val="20"/>
        </w:rPr>
        <w:t>HWH</w:t>
      </w:r>
      <w:r w:rsidR="000C3206">
        <w:rPr>
          <w:rFonts w:asciiTheme="majorBidi" w:hAnsiTheme="majorBidi" w:cstheme="majorBidi"/>
          <w:sz w:val="24"/>
          <w:szCs w:val="24"/>
        </w:rPr>
        <w:t xml:space="preserve"> destroys it. </w:t>
      </w:r>
      <w:r w:rsidR="00610A72">
        <w:rPr>
          <w:rFonts w:asciiTheme="majorBidi" w:hAnsiTheme="majorBidi" w:cstheme="majorBidi"/>
          <w:sz w:val="24"/>
          <w:szCs w:val="24"/>
        </w:rPr>
        <w:t>And i</w:t>
      </w:r>
      <w:r w:rsidR="009E1F0C">
        <w:rPr>
          <w:rFonts w:asciiTheme="majorBidi" w:hAnsiTheme="majorBidi" w:cstheme="majorBidi"/>
          <w:sz w:val="24"/>
          <w:szCs w:val="24"/>
        </w:rPr>
        <w:t>sn’t it</w:t>
      </w:r>
      <w:r w:rsidR="00461309">
        <w:rPr>
          <w:rFonts w:asciiTheme="majorBidi" w:hAnsiTheme="majorBidi" w:cstheme="majorBidi"/>
          <w:sz w:val="24"/>
          <w:szCs w:val="24"/>
        </w:rPr>
        <w:t xml:space="preserve"> interesting that the people only </w:t>
      </w:r>
      <w:r w:rsidR="00461309" w:rsidRPr="00461309">
        <w:rPr>
          <w:rFonts w:asciiTheme="majorBidi" w:hAnsiTheme="majorBidi" w:cstheme="majorBidi"/>
          <w:i/>
          <w:iCs/>
          <w:sz w:val="24"/>
          <w:szCs w:val="24"/>
        </w:rPr>
        <w:t>fall</w:t>
      </w:r>
      <w:r w:rsidR="00461309">
        <w:rPr>
          <w:rFonts w:asciiTheme="majorBidi" w:hAnsiTheme="majorBidi" w:cstheme="majorBidi"/>
          <w:sz w:val="24"/>
          <w:szCs w:val="24"/>
        </w:rPr>
        <w:t xml:space="preserve"> on their faces to worship when the fire </w:t>
      </w:r>
      <w:r w:rsidR="00461309" w:rsidRPr="00461309">
        <w:rPr>
          <w:rFonts w:asciiTheme="majorBidi" w:hAnsiTheme="majorBidi" w:cstheme="majorBidi"/>
          <w:i/>
          <w:iCs/>
          <w:sz w:val="24"/>
          <w:szCs w:val="24"/>
        </w:rPr>
        <w:t>fell</w:t>
      </w:r>
      <w:r w:rsidR="00461309">
        <w:rPr>
          <w:rFonts w:asciiTheme="majorBidi" w:hAnsiTheme="majorBidi" w:cstheme="majorBidi"/>
          <w:sz w:val="24"/>
          <w:szCs w:val="24"/>
        </w:rPr>
        <w:t xml:space="preserve"> from </w:t>
      </w:r>
      <w:r w:rsidR="009E1F0C">
        <w:rPr>
          <w:rFonts w:asciiTheme="majorBidi" w:hAnsiTheme="majorBidi" w:cstheme="majorBidi"/>
          <w:sz w:val="24"/>
          <w:szCs w:val="24"/>
        </w:rPr>
        <w:t>heaven</w:t>
      </w:r>
      <w:r w:rsidR="00461309">
        <w:rPr>
          <w:rFonts w:asciiTheme="majorBidi" w:hAnsiTheme="majorBidi" w:cstheme="majorBidi"/>
          <w:sz w:val="24"/>
          <w:szCs w:val="24"/>
        </w:rPr>
        <w:t xml:space="preserve">. </w:t>
      </w:r>
      <w:r w:rsidR="00201ED0">
        <w:rPr>
          <w:rFonts w:asciiTheme="majorBidi" w:hAnsiTheme="majorBidi" w:cstheme="majorBidi"/>
          <w:sz w:val="24"/>
          <w:szCs w:val="24"/>
        </w:rPr>
        <w:t>Al</w:t>
      </w:r>
      <w:r w:rsidR="00A16389">
        <w:rPr>
          <w:rFonts w:asciiTheme="majorBidi" w:hAnsiTheme="majorBidi" w:cstheme="majorBidi"/>
          <w:sz w:val="24"/>
          <w:szCs w:val="24"/>
        </w:rPr>
        <w:t>though the people</w:t>
      </w:r>
      <w:r w:rsidR="00C24D81">
        <w:rPr>
          <w:rFonts w:asciiTheme="majorBidi" w:hAnsiTheme="majorBidi" w:cstheme="majorBidi"/>
          <w:sz w:val="24"/>
          <w:szCs w:val="24"/>
        </w:rPr>
        <w:t xml:space="preserve"> acknowledge </w:t>
      </w:r>
      <w:r w:rsidR="00C24D81" w:rsidRPr="00201ED0">
        <w:rPr>
          <w:rFonts w:asciiTheme="majorBidi" w:hAnsiTheme="majorBidi" w:cstheme="majorBidi"/>
          <w:sz w:val="24"/>
          <w:szCs w:val="24"/>
        </w:rPr>
        <w:t>Y</w:t>
      </w:r>
      <w:r w:rsidR="00C24D81" w:rsidRPr="00201ED0">
        <w:rPr>
          <w:rFonts w:asciiTheme="majorBidi" w:hAnsiTheme="majorBidi" w:cstheme="majorBidi"/>
          <w:sz w:val="20"/>
          <w:szCs w:val="20"/>
        </w:rPr>
        <w:t>HWH</w:t>
      </w:r>
      <w:r w:rsidR="00C24D81">
        <w:rPr>
          <w:rFonts w:asciiTheme="majorBidi" w:hAnsiTheme="majorBidi" w:cstheme="majorBidi"/>
          <w:sz w:val="24"/>
          <w:szCs w:val="24"/>
        </w:rPr>
        <w:t xml:space="preserve"> as God</w:t>
      </w:r>
      <w:r w:rsidR="00A16389">
        <w:rPr>
          <w:rFonts w:asciiTheme="majorBidi" w:hAnsiTheme="majorBidi" w:cstheme="majorBidi"/>
          <w:sz w:val="24"/>
          <w:szCs w:val="24"/>
        </w:rPr>
        <w:t xml:space="preserve">, </w:t>
      </w:r>
      <w:r w:rsidR="00C559AE">
        <w:rPr>
          <w:rFonts w:asciiTheme="majorBidi" w:hAnsiTheme="majorBidi" w:cstheme="majorBidi"/>
          <w:sz w:val="24"/>
          <w:szCs w:val="24"/>
        </w:rPr>
        <w:t xml:space="preserve">it ironically underscores the reality that </w:t>
      </w:r>
      <w:r w:rsidR="00A16389">
        <w:rPr>
          <w:rFonts w:asciiTheme="majorBidi" w:hAnsiTheme="majorBidi" w:cstheme="majorBidi"/>
          <w:sz w:val="24"/>
          <w:szCs w:val="24"/>
        </w:rPr>
        <w:t>‘</w:t>
      </w:r>
      <w:r w:rsidR="00A16389" w:rsidRPr="00461309">
        <w:rPr>
          <w:rFonts w:asciiTheme="majorBidi" w:hAnsiTheme="majorBidi" w:cstheme="majorBidi"/>
          <w:i/>
          <w:iCs/>
          <w:sz w:val="24"/>
          <w:szCs w:val="24"/>
        </w:rPr>
        <w:t>idol</w:t>
      </w:r>
      <w:r w:rsidR="00C559AE">
        <w:rPr>
          <w:rFonts w:asciiTheme="majorBidi" w:hAnsiTheme="majorBidi" w:cstheme="majorBidi"/>
          <w:i/>
          <w:iCs/>
          <w:sz w:val="24"/>
          <w:szCs w:val="24"/>
        </w:rPr>
        <w:t xml:space="preserve">s, though </w:t>
      </w:r>
      <w:r w:rsidR="00A16389" w:rsidRPr="00461309">
        <w:rPr>
          <w:rFonts w:asciiTheme="majorBidi" w:hAnsiTheme="majorBidi" w:cstheme="majorBidi"/>
          <w:i/>
          <w:iCs/>
          <w:sz w:val="24"/>
          <w:szCs w:val="24"/>
        </w:rPr>
        <w:t xml:space="preserve">nothing in reality, </w:t>
      </w:r>
      <w:r w:rsidR="00C559AE">
        <w:rPr>
          <w:rFonts w:asciiTheme="majorBidi" w:hAnsiTheme="majorBidi" w:cstheme="majorBidi"/>
          <w:i/>
          <w:iCs/>
          <w:sz w:val="24"/>
          <w:szCs w:val="24"/>
        </w:rPr>
        <w:t>are</w:t>
      </w:r>
      <w:r w:rsidR="00A16389" w:rsidRPr="00461309">
        <w:rPr>
          <w:rFonts w:asciiTheme="majorBidi" w:hAnsiTheme="majorBidi" w:cstheme="majorBidi"/>
          <w:i/>
          <w:iCs/>
          <w:sz w:val="24"/>
          <w:szCs w:val="24"/>
        </w:rPr>
        <w:t xml:space="preserve"> something to idolaters</w:t>
      </w:r>
      <w:r w:rsidR="00A16389">
        <w:rPr>
          <w:rFonts w:asciiTheme="majorBidi" w:hAnsiTheme="majorBidi" w:cstheme="majorBidi"/>
          <w:sz w:val="24"/>
          <w:szCs w:val="24"/>
        </w:rPr>
        <w:t xml:space="preserve">.’ </w:t>
      </w:r>
      <w:r>
        <w:rPr>
          <w:rFonts w:asciiTheme="majorBidi" w:hAnsiTheme="majorBidi" w:cstheme="majorBidi"/>
          <w:sz w:val="24"/>
          <w:szCs w:val="24"/>
        </w:rPr>
        <w:t>Finally, i</w:t>
      </w:r>
      <w:r w:rsidR="00D075AD">
        <w:rPr>
          <w:rFonts w:asciiTheme="majorBidi" w:hAnsiTheme="majorBidi" w:cstheme="majorBidi"/>
          <w:sz w:val="24"/>
          <w:szCs w:val="24"/>
        </w:rPr>
        <w:t xml:space="preserve">n </w:t>
      </w:r>
      <w:r w:rsidR="00D075AD" w:rsidRPr="00B15731">
        <w:rPr>
          <w:rFonts w:asciiTheme="majorBidi" w:hAnsiTheme="majorBidi" w:cstheme="majorBidi"/>
          <w:sz w:val="24"/>
          <w:szCs w:val="24"/>
          <w:u w:val="single"/>
        </w:rPr>
        <w:t>vs. 3</w:t>
      </w:r>
      <w:r w:rsidR="006D7E3F" w:rsidRPr="00B15731">
        <w:rPr>
          <w:rFonts w:asciiTheme="majorBidi" w:hAnsiTheme="majorBidi" w:cstheme="majorBidi"/>
          <w:sz w:val="24"/>
          <w:szCs w:val="24"/>
          <w:u w:val="single"/>
        </w:rPr>
        <w:t>8</w:t>
      </w:r>
      <w:r w:rsidR="00D075AD">
        <w:rPr>
          <w:rFonts w:asciiTheme="majorBidi" w:hAnsiTheme="majorBidi" w:cstheme="majorBidi"/>
          <w:sz w:val="24"/>
          <w:szCs w:val="24"/>
        </w:rPr>
        <w:t xml:space="preserve">, notice the </w:t>
      </w:r>
      <w:r w:rsidR="009512E5">
        <w:rPr>
          <w:rFonts w:asciiTheme="majorBidi" w:hAnsiTheme="majorBidi" w:cstheme="majorBidi"/>
          <w:sz w:val="24"/>
          <w:szCs w:val="24"/>
        </w:rPr>
        <w:t xml:space="preserve">OT imagery related to the inauguration of both the </w:t>
      </w:r>
      <w:r w:rsidR="009512E5" w:rsidRPr="00B15731">
        <w:rPr>
          <w:rFonts w:asciiTheme="majorBidi" w:hAnsiTheme="majorBidi" w:cstheme="majorBidi"/>
          <w:i/>
          <w:iCs/>
          <w:sz w:val="24"/>
          <w:szCs w:val="24"/>
        </w:rPr>
        <w:t>tabernacle</w:t>
      </w:r>
      <w:r w:rsidR="009512E5">
        <w:rPr>
          <w:rFonts w:asciiTheme="majorBidi" w:hAnsiTheme="majorBidi" w:cstheme="majorBidi"/>
          <w:sz w:val="24"/>
          <w:szCs w:val="24"/>
        </w:rPr>
        <w:t xml:space="preserve"> and the </w:t>
      </w:r>
      <w:r w:rsidR="009512E5" w:rsidRPr="00B15731">
        <w:rPr>
          <w:rFonts w:asciiTheme="majorBidi" w:hAnsiTheme="majorBidi" w:cstheme="majorBidi"/>
          <w:i/>
          <w:iCs/>
          <w:sz w:val="24"/>
          <w:szCs w:val="24"/>
        </w:rPr>
        <w:t>temple</w:t>
      </w:r>
      <w:r w:rsidR="009512E5">
        <w:rPr>
          <w:rFonts w:asciiTheme="majorBidi" w:hAnsiTheme="majorBidi" w:cstheme="majorBidi"/>
          <w:sz w:val="24"/>
          <w:szCs w:val="24"/>
        </w:rPr>
        <w:t xml:space="preserve">. </w:t>
      </w:r>
    </w:p>
    <w:p w14:paraId="5B390465" w14:textId="71F6CBDC" w:rsidR="00007E80" w:rsidRDefault="00316687" w:rsidP="00316687">
      <w:pPr>
        <w:spacing w:after="0" w:line="276" w:lineRule="auto"/>
        <w:ind w:left="360" w:right="360"/>
        <w:jc w:val="both"/>
        <w:rPr>
          <w:rFonts w:asciiTheme="majorBidi" w:hAnsiTheme="majorBidi" w:cstheme="majorBidi"/>
          <w:sz w:val="20"/>
          <w:szCs w:val="20"/>
        </w:rPr>
      </w:pPr>
      <w:r w:rsidRPr="00316687">
        <w:rPr>
          <w:rFonts w:asciiTheme="majorBidi" w:hAnsiTheme="majorBidi" w:cstheme="majorBidi"/>
          <w:b/>
          <w:bCs/>
          <w:sz w:val="20"/>
          <w:szCs w:val="20"/>
          <w:u w:val="single"/>
        </w:rPr>
        <w:t>Leviticus 9:22-24</w:t>
      </w:r>
      <w:r>
        <w:rPr>
          <w:rFonts w:asciiTheme="majorBidi" w:hAnsiTheme="majorBidi" w:cstheme="majorBidi"/>
          <w:sz w:val="20"/>
          <w:szCs w:val="20"/>
        </w:rPr>
        <w:t xml:space="preserve"> – </w:t>
      </w:r>
      <w:r w:rsidRPr="00316687">
        <w:rPr>
          <w:rFonts w:asciiTheme="majorBidi" w:hAnsiTheme="majorBidi" w:cstheme="majorBidi"/>
          <w:i/>
          <w:iCs/>
          <w:sz w:val="20"/>
          <w:szCs w:val="20"/>
        </w:rPr>
        <w:t>The L</w:t>
      </w:r>
      <w:r w:rsidRPr="00316687">
        <w:rPr>
          <w:rFonts w:asciiTheme="majorBidi" w:hAnsiTheme="majorBidi" w:cstheme="majorBidi"/>
          <w:i/>
          <w:iCs/>
          <w:sz w:val="16"/>
          <w:szCs w:val="16"/>
        </w:rPr>
        <w:t>ORD</w:t>
      </w:r>
      <w:r w:rsidRPr="00316687">
        <w:rPr>
          <w:rFonts w:asciiTheme="majorBidi" w:hAnsiTheme="majorBidi" w:cstheme="majorBidi"/>
          <w:i/>
          <w:iCs/>
          <w:sz w:val="20"/>
          <w:szCs w:val="20"/>
        </w:rPr>
        <w:t xml:space="preserve"> Accepts Aaron’s Offering</w:t>
      </w:r>
      <w:r>
        <w:rPr>
          <w:rFonts w:asciiTheme="majorBidi" w:hAnsiTheme="majorBidi" w:cstheme="majorBidi"/>
          <w:sz w:val="20"/>
          <w:szCs w:val="20"/>
        </w:rPr>
        <w:t xml:space="preserve"> (ESV)</w:t>
      </w:r>
    </w:p>
    <w:p w14:paraId="7210AEBF" w14:textId="20BD6232" w:rsidR="00316687" w:rsidRDefault="00316687" w:rsidP="00007E80">
      <w:pPr>
        <w:spacing w:after="0" w:line="240" w:lineRule="auto"/>
        <w:ind w:left="360" w:right="360"/>
        <w:jc w:val="both"/>
        <w:rPr>
          <w:rFonts w:asciiTheme="majorBidi" w:hAnsiTheme="majorBidi" w:cstheme="majorBidi"/>
          <w:sz w:val="20"/>
          <w:szCs w:val="20"/>
        </w:rPr>
      </w:pPr>
      <w:r w:rsidRPr="00316687">
        <w:rPr>
          <w:rFonts w:asciiTheme="majorBidi" w:hAnsiTheme="majorBidi" w:cstheme="majorBidi"/>
          <w:sz w:val="20"/>
          <w:szCs w:val="20"/>
          <w:vertAlign w:val="superscript"/>
        </w:rPr>
        <w:t>22</w:t>
      </w:r>
      <w:r w:rsidRPr="00316687">
        <w:rPr>
          <w:rFonts w:asciiTheme="majorBidi" w:hAnsiTheme="majorBidi" w:cstheme="majorBidi"/>
          <w:sz w:val="20"/>
          <w:szCs w:val="20"/>
        </w:rPr>
        <w:t xml:space="preserve"> Then Aaron lifted up his hands toward the people and blessed them, and he came down from offering the sin offering and the burnt offering and the peace offerings. </w:t>
      </w:r>
      <w:r w:rsidRPr="00316687">
        <w:rPr>
          <w:rFonts w:asciiTheme="majorBidi" w:hAnsiTheme="majorBidi" w:cstheme="majorBidi"/>
          <w:sz w:val="20"/>
          <w:szCs w:val="20"/>
          <w:vertAlign w:val="superscript"/>
        </w:rPr>
        <w:t>23</w:t>
      </w:r>
      <w:r w:rsidRPr="00316687">
        <w:rPr>
          <w:rFonts w:asciiTheme="majorBidi" w:hAnsiTheme="majorBidi" w:cstheme="majorBidi"/>
          <w:sz w:val="20"/>
          <w:szCs w:val="20"/>
        </w:rPr>
        <w:t xml:space="preserve"> And Moses and Aaron went into the tent of meeting, and when they came out they blessed the people, and the glory of the Lord appeared to all the people. </w:t>
      </w:r>
      <w:r w:rsidRPr="00316687">
        <w:rPr>
          <w:rFonts w:asciiTheme="majorBidi" w:hAnsiTheme="majorBidi" w:cstheme="majorBidi"/>
          <w:sz w:val="20"/>
          <w:szCs w:val="20"/>
          <w:vertAlign w:val="superscript"/>
        </w:rPr>
        <w:t>24</w:t>
      </w:r>
      <w:r w:rsidRPr="00316687">
        <w:rPr>
          <w:rFonts w:asciiTheme="majorBidi" w:hAnsiTheme="majorBidi" w:cstheme="majorBidi"/>
          <w:sz w:val="20"/>
          <w:szCs w:val="20"/>
        </w:rPr>
        <w:t xml:space="preserve"> And fire came out from before the Lord and consumed the burnt offering and the pieces of fat on the altar, and when all the people saw it, they shouted and fell on their faces.</w:t>
      </w:r>
    </w:p>
    <w:p w14:paraId="545D225D" w14:textId="77777777" w:rsidR="00316687" w:rsidRDefault="00316687" w:rsidP="00007E80">
      <w:pPr>
        <w:spacing w:after="0" w:line="240" w:lineRule="auto"/>
        <w:ind w:left="360" w:right="360"/>
        <w:jc w:val="both"/>
        <w:rPr>
          <w:rFonts w:asciiTheme="majorBidi" w:hAnsiTheme="majorBidi" w:cstheme="majorBidi"/>
          <w:sz w:val="20"/>
          <w:szCs w:val="20"/>
        </w:rPr>
      </w:pPr>
    </w:p>
    <w:p w14:paraId="4BB01A22" w14:textId="302B8E7D" w:rsidR="00316687" w:rsidRDefault="0093259C" w:rsidP="0093259C">
      <w:pPr>
        <w:spacing w:after="0" w:line="276" w:lineRule="auto"/>
        <w:ind w:left="360" w:right="360"/>
        <w:jc w:val="both"/>
        <w:rPr>
          <w:rFonts w:asciiTheme="majorBidi" w:hAnsiTheme="majorBidi" w:cstheme="majorBidi"/>
          <w:sz w:val="20"/>
          <w:szCs w:val="20"/>
        </w:rPr>
      </w:pPr>
      <w:r w:rsidRPr="0093259C">
        <w:rPr>
          <w:rFonts w:asciiTheme="majorBidi" w:hAnsiTheme="majorBidi" w:cstheme="majorBidi"/>
          <w:b/>
          <w:bCs/>
          <w:sz w:val="20"/>
          <w:szCs w:val="20"/>
          <w:u w:val="single"/>
        </w:rPr>
        <w:t>2 Chronicles 7:1-3</w:t>
      </w:r>
      <w:r>
        <w:rPr>
          <w:rFonts w:asciiTheme="majorBidi" w:hAnsiTheme="majorBidi" w:cstheme="majorBidi"/>
          <w:sz w:val="20"/>
          <w:szCs w:val="20"/>
        </w:rPr>
        <w:t xml:space="preserve"> – </w:t>
      </w:r>
      <w:r w:rsidRPr="0093259C">
        <w:rPr>
          <w:rFonts w:asciiTheme="majorBidi" w:hAnsiTheme="majorBidi" w:cstheme="majorBidi"/>
          <w:i/>
          <w:iCs/>
          <w:sz w:val="20"/>
          <w:szCs w:val="20"/>
        </w:rPr>
        <w:t>Fire from Heaven</w:t>
      </w:r>
      <w:r>
        <w:rPr>
          <w:rFonts w:asciiTheme="majorBidi" w:hAnsiTheme="majorBidi" w:cstheme="majorBidi"/>
          <w:sz w:val="20"/>
          <w:szCs w:val="20"/>
        </w:rPr>
        <w:t xml:space="preserve"> (ESV)</w:t>
      </w:r>
    </w:p>
    <w:p w14:paraId="125420D0" w14:textId="5B768576" w:rsidR="0093259C" w:rsidRDefault="0093259C" w:rsidP="0093259C">
      <w:pPr>
        <w:spacing w:after="0" w:line="240" w:lineRule="auto"/>
        <w:ind w:left="360" w:right="360"/>
        <w:jc w:val="both"/>
        <w:rPr>
          <w:rFonts w:asciiTheme="majorBidi" w:hAnsiTheme="majorBidi" w:cstheme="majorBidi"/>
          <w:sz w:val="20"/>
          <w:szCs w:val="20"/>
        </w:rPr>
      </w:pPr>
      <w:r>
        <w:rPr>
          <w:rFonts w:asciiTheme="majorBidi" w:hAnsiTheme="majorBidi" w:cstheme="majorBidi"/>
          <w:sz w:val="20"/>
          <w:szCs w:val="20"/>
          <w:vertAlign w:val="superscript"/>
        </w:rPr>
        <w:t>1</w:t>
      </w:r>
      <w:r w:rsidRPr="0093259C">
        <w:rPr>
          <w:rFonts w:asciiTheme="majorBidi" w:hAnsiTheme="majorBidi" w:cstheme="majorBidi"/>
          <w:sz w:val="20"/>
          <w:szCs w:val="20"/>
        </w:rPr>
        <w:t xml:space="preserve"> As soon as Solomon finished his prayer, fire came down from heaven and consumed the burnt offering and the sacrifices, and the glory of the Lord filled the temple. </w:t>
      </w:r>
      <w:r w:rsidRPr="0093259C">
        <w:rPr>
          <w:rFonts w:asciiTheme="majorBidi" w:hAnsiTheme="majorBidi" w:cstheme="majorBidi"/>
          <w:sz w:val="20"/>
          <w:szCs w:val="20"/>
          <w:vertAlign w:val="superscript"/>
        </w:rPr>
        <w:t>2</w:t>
      </w:r>
      <w:r w:rsidRPr="0093259C">
        <w:rPr>
          <w:rFonts w:asciiTheme="majorBidi" w:hAnsiTheme="majorBidi" w:cstheme="majorBidi"/>
          <w:sz w:val="20"/>
          <w:szCs w:val="20"/>
        </w:rPr>
        <w:t xml:space="preserve"> And the priests could not enter the house of the Lord, because the glory of the Lord filled the Lord's house. </w:t>
      </w:r>
      <w:r w:rsidRPr="0093259C">
        <w:rPr>
          <w:rFonts w:asciiTheme="majorBidi" w:hAnsiTheme="majorBidi" w:cstheme="majorBidi"/>
          <w:sz w:val="20"/>
          <w:szCs w:val="20"/>
          <w:vertAlign w:val="superscript"/>
        </w:rPr>
        <w:t>3</w:t>
      </w:r>
      <w:r w:rsidRPr="0093259C">
        <w:rPr>
          <w:rFonts w:asciiTheme="majorBidi" w:hAnsiTheme="majorBidi" w:cstheme="majorBidi"/>
          <w:sz w:val="20"/>
          <w:szCs w:val="20"/>
        </w:rPr>
        <w:t xml:space="preserve"> When all the people of Israel saw the fire come down and the glory of the Lord on the temple, they bowed down with their faces to the ground on the pavement and worshiped and gave thanks to the Lord, saying, “For he is good, for his steadfast love endures forever.”</w:t>
      </w:r>
    </w:p>
    <w:p w14:paraId="1078D4B6" w14:textId="77777777" w:rsidR="00B9056A" w:rsidRDefault="00B9056A" w:rsidP="00B9056A">
      <w:pPr>
        <w:spacing w:after="0" w:line="360" w:lineRule="auto"/>
        <w:jc w:val="center"/>
        <w:rPr>
          <w:rFonts w:asciiTheme="majorBidi" w:hAnsiTheme="majorBidi" w:cstheme="majorBidi"/>
          <w:color w:val="7030A0"/>
          <w:sz w:val="24"/>
          <w:szCs w:val="24"/>
        </w:rPr>
      </w:pPr>
      <w:r w:rsidRPr="00BA6371">
        <w:rPr>
          <w:rFonts w:asciiTheme="majorBidi" w:hAnsiTheme="majorBidi" w:cstheme="majorBidi"/>
          <w:b/>
          <w:bCs/>
          <w:color w:val="7030A0"/>
          <w:sz w:val="24"/>
          <w:szCs w:val="24"/>
          <w:u w:val="single"/>
          <w:shd w:val="clear" w:color="auto" w:fill="E5DFEC" w:themeFill="accent4" w:themeFillTint="33"/>
        </w:rPr>
        <w:lastRenderedPageBreak/>
        <w:t>Section B'</w:t>
      </w:r>
    </w:p>
    <w:p w14:paraId="0685076A" w14:textId="28E21614" w:rsidR="00B9056A" w:rsidRDefault="00B9056A" w:rsidP="00B9056A">
      <w:pPr>
        <w:spacing w:after="0" w:line="480" w:lineRule="auto"/>
        <w:ind w:firstLine="720"/>
        <w:jc w:val="both"/>
        <w:rPr>
          <w:rFonts w:asciiTheme="majorBidi" w:hAnsiTheme="majorBidi" w:cstheme="majorBidi"/>
          <w:color w:val="000000" w:themeColor="text1"/>
          <w:sz w:val="24"/>
          <w:szCs w:val="24"/>
        </w:rPr>
      </w:pPr>
      <w:r w:rsidRPr="00922E45">
        <w:rPr>
          <w:rFonts w:asciiTheme="majorBidi" w:hAnsiTheme="majorBidi" w:cstheme="majorBidi"/>
          <w:color w:val="7030A0"/>
          <w:sz w:val="24"/>
          <w:szCs w:val="24"/>
        </w:rPr>
        <w:t xml:space="preserve">Section </w:t>
      </w:r>
      <w:r w:rsidRPr="00353369">
        <w:rPr>
          <w:rFonts w:asciiTheme="majorBidi" w:hAnsiTheme="majorBidi" w:cstheme="majorBidi"/>
          <w:color w:val="7030A0"/>
          <w:sz w:val="24"/>
          <w:szCs w:val="24"/>
        </w:rPr>
        <w:t>B</w:t>
      </w:r>
      <w:r w:rsidRPr="00E737D9">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is only one </w:t>
      </w:r>
      <w:r w:rsidRPr="0090068A">
        <w:rPr>
          <w:rFonts w:asciiTheme="majorBidi" w:hAnsiTheme="majorBidi" w:cstheme="majorBidi"/>
          <w:sz w:val="24"/>
          <w:szCs w:val="24"/>
        </w:rPr>
        <w:t xml:space="preserve">verse (18:40), but </w:t>
      </w:r>
      <w:r>
        <w:rPr>
          <w:rFonts w:asciiTheme="majorBidi" w:hAnsiTheme="majorBidi" w:cstheme="majorBidi"/>
          <w:color w:val="000000" w:themeColor="text1"/>
          <w:sz w:val="24"/>
          <w:szCs w:val="24"/>
        </w:rPr>
        <w:t xml:space="preserve">it is complete and includes distinct C/R features. It also ironically echoes </w:t>
      </w:r>
      <w:r w:rsidRPr="00322C9E">
        <w:rPr>
          <w:rFonts w:asciiTheme="majorBidi" w:hAnsiTheme="majorBidi" w:cstheme="majorBidi"/>
          <w:color w:val="000000" w:themeColor="text1"/>
          <w:sz w:val="24"/>
          <w:szCs w:val="24"/>
        </w:rPr>
        <w:t>§</w:t>
      </w:r>
      <w:r w:rsidRPr="00353369">
        <w:rPr>
          <w:rFonts w:asciiTheme="majorBidi" w:hAnsiTheme="majorBidi" w:cstheme="majorBidi"/>
          <w:color w:val="7030A0"/>
          <w:sz w:val="24"/>
          <w:szCs w:val="24"/>
        </w:rPr>
        <w:t>B</w:t>
      </w:r>
      <w:r>
        <w:rPr>
          <w:rFonts w:asciiTheme="majorBidi" w:hAnsiTheme="majorBidi" w:cstheme="majorBidi"/>
          <w:color w:val="000000" w:themeColor="text1"/>
          <w:sz w:val="24"/>
          <w:szCs w:val="24"/>
        </w:rPr>
        <w:t xml:space="preserve"> as addressed above. In short, Elijah </w:t>
      </w:r>
      <w:r w:rsidRPr="00F9663D">
        <w:rPr>
          <w:rFonts w:asciiTheme="majorBidi" w:hAnsiTheme="majorBidi" w:cstheme="majorBidi"/>
          <w:i/>
          <w:iCs/>
          <w:color w:val="000000" w:themeColor="text1"/>
          <w:sz w:val="24"/>
          <w:szCs w:val="24"/>
        </w:rPr>
        <w:t>commands</w:t>
      </w:r>
      <w:r>
        <w:rPr>
          <w:rFonts w:asciiTheme="majorBidi" w:hAnsiTheme="majorBidi" w:cstheme="majorBidi"/>
          <w:color w:val="000000" w:themeColor="text1"/>
          <w:sz w:val="24"/>
          <w:szCs w:val="24"/>
        </w:rPr>
        <w:t xml:space="preserve"> the people to take the prophets of Baal down to Wadi Kishon and destroy them. And they </w:t>
      </w:r>
      <w:r w:rsidR="00F9663D" w:rsidRPr="00F9663D">
        <w:rPr>
          <w:rFonts w:asciiTheme="majorBidi" w:hAnsiTheme="majorBidi" w:cstheme="majorBidi"/>
          <w:i/>
          <w:iCs/>
          <w:color w:val="000000" w:themeColor="text1"/>
          <w:sz w:val="24"/>
          <w:szCs w:val="24"/>
        </w:rPr>
        <w:t>respond</w:t>
      </w:r>
      <w:r>
        <w:rPr>
          <w:rFonts w:asciiTheme="majorBidi" w:hAnsiTheme="majorBidi" w:cstheme="majorBidi"/>
          <w:color w:val="000000" w:themeColor="text1"/>
          <w:sz w:val="24"/>
          <w:szCs w:val="24"/>
        </w:rPr>
        <w:t>, abruptly.</w:t>
      </w:r>
    </w:p>
    <w:p w14:paraId="387A10F3" w14:textId="77777777" w:rsidR="00B9056A" w:rsidRPr="00922E45" w:rsidRDefault="00B9056A" w:rsidP="00B9056A">
      <w:pPr>
        <w:autoSpaceDE w:val="0"/>
        <w:autoSpaceDN w:val="0"/>
        <w:adjustRightInd w:val="0"/>
        <w:spacing w:after="0" w:line="240" w:lineRule="auto"/>
        <w:ind w:left="720" w:right="720" w:firstLine="245"/>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40 </w:t>
      </w:r>
      <w:r w:rsidRPr="00922E45">
        <w:rPr>
          <w:rFonts w:asciiTheme="majorBidi" w:eastAsia="Calibri" w:hAnsiTheme="majorBidi" w:cstheme="majorBidi"/>
          <w:sz w:val="20"/>
          <w:szCs w:val="20"/>
          <w:lang w:bidi="he-IL"/>
        </w:rPr>
        <w:t>And Elijah said to them, “</w:t>
      </w:r>
      <w:r w:rsidRPr="00922E45">
        <w:rPr>
          <w:rFonts w:asciiTheme="majorBidi" w:eastAsia="Calibri" w:hAnsiTheme="majorBidi" w:cstheme="majorBidi"/>
          <w:i/>
          <w:iCs/>
          <w:color w:val="002060"/>
          <w:sz w:val="20"/>
          <w:szCs w:val="20"/>
          <w:lang w:bidi="he-IL"/>
        </w:rPr>
        <w:t>Seize the prophets of Baal; let not one of them escape</w:t>
      </w:r>
      <w:r w:rsidRPr="00922E45">
        <w:rPr>
          <w:rFonts w:asciiTheme="majorBidi" w:eastAsia="Calibri" w:hAnsiTheme="majorBidi" w:cstheme="majorBidi"/>
          <w:sz w:val="20"/>
          <w:szCs w:val="20"/>
          <w:lang w:bidi="he-IL"/>
        </w:rPr>
        <w:t xml:space="preserve">.” And they seized them. And Elijah brought them down to the brook Kishon and slaughtered them there. </w:t>
      </w:r>
    </w:p>
    <w:p w14:paraId="3DE910E5" w14:textId="77777777" w:rsidR="00B9056A" w:rsidRDefault="00B9056A" w:rsidP="00B9056A">
      <w:pPr>
        <w:spacing w:after="0" w:line="240" w:lineRule="auto"/>
        <w:jc w:val="both"/>
        <w:rPr>
          <w:rFonts w:asciiTheme="majorBidi" w:hAnsiTheme="majorBidi" w:cstheme="majorBidi"/>
          <w:color w:val="000000" w:themeColor="text1"/>
          <w:sz w:val="24"/>
          <w:szCs w:val="24"/>
        </w:rPr>
      </w:pPr>
    </w:p>
    <w:p w14:paraId="3139FA22" w14:textId="009DC177" w:rsidR="00B9056A" w:rsidRPr="00FE1BA9" w:rsidRDefault="00B9056A" w:rsidP="00B9056A">
      <w:pPr>
        <w:spacing w:after="0" w:line="480" w:lineRule="auto"/>
        <w:jc w:val="both"/>
        <w:rPr>
          <w:rFonts w:asciiTheme="majorBidi" w:hAnsiTheme="majorBidi" w:cstheme="majorBidi"/>
          <w:sz w:val="24"/>
          <w:szCs w:val="24"/>
        </w:rPr>
      </w:pPr>
      <w:r w:rsidRPr="00322C9E">
        <w:rPr>
          <w:rFonts w:asciiTheme="majorBidi" w:hAnsiTheme="majorBidi" w:cstheme="majorBidi"/>
          <w:i/>
          <w:iCs/>
          <w:sz w:val="24"/>
          <w:szCs w:val="24"/>
        </w:rPr>
        <w:tab/>
      </w:r>
      <w:r w:rsidRPr="00322C9E">
        <w:rPr>
          <w:rFonts w:asciiTheme="majorBidi" w:hAnsiTheme="majorBidi" w:cstheme="majorBidi"/>
          <w:i/>
          <w:iCs/>
          <w:sz w:val="24"/>
          <w:szCs w:val="24"/>
        </w:rPr>
        <w:tab/>
      </w:r>
      <w:r w:rsidRPr="00922E45">
        <w:rPr>
          <w:rFonts w:asciiTheme="majorBidi" w:hAnsiTheme="majorBidi" w:cstheme="majorBidi"/>
          <w:b/>
          <w:bCs/>
          <w:color w:val="7030A0"/>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7030A0"/>
          <w:sz w:val="24"/>
          <w:szCs w:val="24"/>
        </w:rPr>
        <w:t>40</w:t>
      </w:r>
      <w:r w:rsidRPr="00322C9E">
        <w:rPr>
          <w:rFonts w:asciiTheme="majorBidi" w:hAnsiTheme="majorBidi" w:cstheme="majorBidi"/>
          <w:sz w:val="24"/>
          <w:szCs w:val="24"/>
        </w:rPr>
        <w:t>. Here, commentators disagree over the moral judgment in Elijah’s</w:t>
      </w:r>
      <w:r w:rsidRPr="00FE1BA9">
        <w:rPr>
          <w:rFonts w:asciiTheme="majorBidi" w:hAnsiTheme="majorBidi" w:cstheme="majorBidi"/>
          <w:sz w:val="24"/>
          <w:szCs w:val="24"/>
        </w:rPr>
        <w:t xml:space="preserve"> slaughtering of the prophets of Baal. </w:t>
      </w:r>
      <w:r w:rsidRPr="00ED2A91">
        <w:rPr>
          <w:rFonts w:asciiTheme="majorBidi" w:hAnsiTheme="majorBidi" w:cstheme="majorBidi"/>
          <w:sz w:val="24"/>
          <w:szCs w:val="24"/>
          <w:u w:val="single"/>
        </w:rPr>
        <w:t>Nelson</w:t>
      </w:r>
      <w:r w:rsidRPr="00FE1BA9">
        <w:rPr>
          <w:rFonts w:asciiTheme="majorBidi" w:hAnsiTheme="majorBidi" w:cstheme="majorBidi"/>
          <w:sz w:val="24"/>
          <w:szCs w:val="24"/>
        </w:rPr>
        <w:t xml:space="preserve"> suggest</w:t>
      </w:r>
      <w:r>
        <w:rPr>
          <w:rFonts w:asciiTheme="majorBidi" w:hAnsiTheme="majorBidi" w:cstheme="majorBidi"/>
          <w:sz w:val="24"/>
          <w:szCs w:val="24"/>
        </w:rPr>
        <w:t>s</w:t>
      </w:r>
      <w:r w:rsidRPr="00FE1BA9">
        <w:rPr>
          <w:rFonts w:asciiTheme="majorBidi" w:hAnsiTheme="majorBidi" w:cstheme="majorBidi"/>
          <w:sz w:val="24"/>
          <w:szCs w:val="24"/>
        </w:rPr>
        <w:t xml:space="preserve"> that Elijah acted rightfully “in accordance with Deuteronomistic principles (Deut. 13:13-15) and to offset Jezebel’s murder of the Yahweh prophets.”</w:t>
      </w:r>
      <w:r w:rsidRPr="005F7B84">
        <w:rPr>
          <w:rFonts w:asciiTheme="majorBidi" w:hAnsiTheme="majorBidi" w:cstheme="majorBidi"/>
          <w:sz w:val="24"/>
          <w:szCs w:val="24"/>
          <w:vertAlign w:val="superscript"/>
        </w:rPr>
        <w:footnoteReference w:id="126"/>
      </w:r>
      <w:r w:rsidRPr="00FE1BA9">
        <w:rPr>
          <w:rFonts w:asciiTheme="majorBidi" w:hAnsiTheme="majorBidi" w:cstheme="majorBidi"/>
          <w:sz w:val="24"/>
          <w:szCs w:val="24"/>
        </w:rPr>
        <w:t xml:space="preserve">  </w:t>
      </w:r>
      <w:r w:rsidRPr="00ED2A91">
        <w:rPr>
          <w:rFonts w:asciiTheme="majorBidi" w:hAnsiTheme="majorBidi" w:cstheme="majorBidi"/>
          <w:sz w:val="24"/>
          <w:szCs w:val="24"/>
          <w:u w:val="single"/>
        </w:rPr>
        <w:t>Milgram</w:t>
      </w:r>
      <w:r w:rsidRPr="00FE1BA9">
        <w:rPr>
          <w:rFonts w:asciiTheme="majorBidi" w:hAnsiTheme="majorBidi" w:cstheme="majorBidi"/>
          <w:sz w:val="24"/>
          <w:szCs w:val="24"/>
        </w:rPr>
        <w:t xml:space="preserve"> disagrees, suggesting that: </w:t>
      </w:r>
    </w:p>
    <w:p w14:paraId="183DB522" w14:textId="77777777" w:rsidR="00B9056A" w:rsidRDefault="00B9056A" w:rsidP="00B9056A">
      <w:pPr>
        <w:spacing w:after="0" w:line="240" w:lineRule="auto"/>
        <w:ind w:left="720" w:right="720"/>
        <w:jc w:val="both"/>
        <w:rPr>
          <w:rFonts w:asciiTheme="majorBidi" w:hAnsiTheme="majorBidi" w:cstheme="majorBidi"/>
          <w:sz w:val="20"/>
          <w:szCs w:val="20"/>
        </w:rPr>
      </w:pPr>
      <w:r w:rsidRPr="00FE1BA9">
        <w:rPr>
          <w:rFonts w:asciiTheme="majorBidi" w:hAnsiTheme="majorBidi" w:cstheme="majorBidi"/>
          <w:sz w:val="20"/>
          <w:szCs w:val="20"/>
        </w:rPr>
        <w:t>“Elijah has triumphed, and success has gone to his head; he has no intention of being magnanimous in victory</w:t>
      </w:r>
      <w:r>
        <w:rPr>
          <w:rFonts w:asciiTheme="majorBidi" w:hAnsiTheme="majorBidi" w:cstheme="majorBidi"/>
          <w:sz w:val="20"/>
          <w:szCs w:val="20"/>
        </w:rPr>
        <w:t xml:space="preserve">” ... </w:t>
      </w:r>
      <w:r w:rsidRPr="00FE1BA9">
        <w:rPr>
          <w:rFonts w:asciiTheme="majorBidi" w:hAnsiTheme="majorBidi" w:cstheme="majorBidi"/>
          <w:sz w:val="20"/>
          <w:szCs w:val="20"/>
        </w:rPr>
        <w:t xml:space="preserve">No longer a </w:t>
      </w:r>
      <w:r>
        <w:rPr>
          <w:rFonts w:asciiTheme="majorBidi" w:hAnsiTheme="majorBidi" w:cstheme="majorBidi"/>
          <w:sz w:val="20"/>
          <w:szCs w:val="20"/>
        </w:rPr>
        <w:t>“</w:t>
      </w:r>
      <w:r w:rsidRPr="00FE1BA9">
        <w:rPr>
          <w:rFonts w:asciiTheme="majorBidi" w:hAnsiTheme="majorBidi" w:cstheme="majorBidi"/>
          <w:sz w:val="20"/>
          <w:szCs w:val="20"/>
        </w:rPr>
        <w:t>powerless fugitive</w:t>
      </w:r>
      <w:r>
        <w:rPr>
          <w:rFonts w:asciiTheme="majorBidi" w:hAnsiTheme="majorBidi" w:cstheme="majorBidi"/>
          <w:sz w:val="20"/>
          <w:szCs w:val="20"/>
        </w:rPr>
        <w:t>.”  “I</w:t>
      </w:r>
      <w:r w:rsidRPr="00FE1BA9">
        <w:rPr>
          <w:rFonts w:asciiTheme="majorBidi" w:hAnsiTheme="majorBidi" w:cstheme="majorBidi"/>
          <w:sz w:val="20"/>
          <w:szCs w:val="20"/>
        </w:rPr>
        <w:t>n this brief moment in time power has passed into his hands: the inflamed masses before him are malleable material, ready to be formed into a sword that can be wielded to his purposes. Elijah grasps the sword.”</w:t>
      </w:r>
      <w:r w:rsidRPr="005F7B84">
        <w:rPr>
          <w:rFonts w:asciiTheme="majorBidi" w:hAnsiTheme="majorBidi" w:cstheme="majorBidi"/>
          <w:sz w:val="20"/>
          <w:szCs w:val="20"/>
          <w:vertAlign w:val="superscript"/>
        </w:rPr>
        <w:footnoteReference w:id="127"/>
      </w:r>
      <w:r w:rsidRPr="00FE1BA9">
        <w:rPr>
          <w:rFonts w:asciiTheme="majorBidi" w:hAnsiTheme="majorBidi" w:cstheme="majorBidi"/>
          <w:sz w:val="20"/>
          <w:szCs w:val="20"/>
        </w:rPr>
        <w:t xml:space="preserve"> </w:t>
      </w:r>
    </w:p>
    <w:p w14:paraId="125A9778" w14:textId="77777777" w:rsidR="00B9056A" w:rsidRDefault="00B9056A" w:rsidP="00B9056A">
      <w:pPr>
        <w:spacing w:after="0" w:line="240" w:lineRule="auto"/>
        <w:ind w:left="720" w:right="720"/>
        <w:jc w:val="both"/>
        <w:rPr>
          <w:rFonts w:asciiTheme="majorBidi" w:hAnsiTheme="majorBidi" w:cstheme="majorBidi"/>
          <w:sz w:val="20"/>
          <w:szCs w:val="20"/>
        </w:rPr>
      </w:pPr>
    </w:p>
    <w:p w14:paraId="036677D8" w14:textId="039E850C" w:rsidR="00523362" w:rsidRPr="00523362" w:rsidRDefault="00523362" w:rsidP="002F0CA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Notice </w:t>
      </w:r>
      <w:r w:rsidR="004526EF">
        <w:rPr>
          <w:rFonts w:asciiTheme="majorBidi" w:hAnsiTheme="majorBidi" w:cstheme="majorBidi"/>
          <w:sz w:val="24"/>
          <w:szCs w:val="24"/>
        </w:rPr>
        <w:t xml:space="preserve">some of </w:t>
      </w:r>
      <w:r>
        <w:rPr>
          <w:rFonts w:asciiTheme="majorBidi" w:hAnsiTheme="majorBidi" w:cstheme="majorBidi"/>
          <w:sz w:val="24"/>
          <w:szCs w:val="24"/>
        </w:rPr>
        <w:t>the</w:t>
      </w:r>
      <w:r w:rsidR="004526EF">
        <w:rPr>
          <w:rFonts w:asciiTheme="majorBidi" w:hAnsiTheme="majorBidi" w:cstheme="majorBidi"/>
          <w:sz w:val="24"/>
          <w:szCs w:val="24"/>
        </w:rPr>
        <w:t xml:space="preserve"> </w:t>
      </w:r>
      <w:r w:rsidR="004215BA">
        <w:rPr>
          <w:rFonts w:asciiTheme="majorBidi" w:hAnsiTheme="majorBidi" w:cstheme="majorBidi"/>
          <w:sz w:val="24"/>
          <w:szCs w:val="24"/>
        </w:rPr>
        <w:t>allusions to antecedent</w:t>
      </w:r>
      <w:r>
        <w:rPr>
          <w:rFonts w:asciiTheme="majorBidi" w:hAnsiTheme="majorBidi" w:cstheme="majorBidi"/>
          <w:sz w:val="24"/>
          <w:szCs w:val="24"/>
        </w:rPr>
        <w:t xml:space="preserve"> OT imagery</w:t>
      </w:r>
      <w:r w:rsidR="007861FC">
        <w:rPr>
          <w:rFonts w:asciiTheme="majorBidi" w:hAnsiTheme="majorBidi" w:cstheme="majorBidi"/>
          <w:sz w:val="24"/>
          <w:szCs w:val="24"/>
        </w:rPr>
        <w:t xml:space="preserve"> in this unit: </w:t>
      </w:r>
    </w:p>
    <w:p w14:paraId="3871A053" w14:textId="77777777" w:rsidR="00B9056A" w:rsidRDefault="00B9056A" w:rsidP="00B9056A">
      <w:pPr>
        <w:spacing w:after="0" w:line="240" w:lineRule="auto"/>
        <w:ind w:left="720" w:right="720"/>
        <w:jc w:val="both"/>
        <w:rPr>
          <w:rFonts w:asciiTheme="majorBidi" w:hAnsiTheme="majorBidi" w:cstheme="majorBidi"/>
          <w:sz w:val="20"/>
          <w:szCs w:val="20"/>
        </w:rPr>
      </w:pPr>
    </w:p>
    <w:p w14:paraId="7A205FCC" w14:textId="2B2C6E0B" w:rsidR="00B9056A" w:rsidRDefault="003841F5" w:rsidP="00523362">
      <w:pPr>
        <w:spacing w:after="0" w:line="276" w:lineRule="auto"/>
        <w:ind w:left="720" w:right="720"/>
        <w:jc w:val="both"/>
        <w:rPr>
          <w:rFonts w:asciiTheme="majorBidi" w:hAnsiTheme="majorBidi" w:cstheme="majorBidi"/>
          <w:sz w:val="20"/>
          <w:szCs w:val="20"/>
        </w:rPr>
      </w:pPr>
      <w:r w:rsidRPr="00523362">
        <w:rPr>
          <w:rFonts w:asciiTheme="majorBidi" w:hAnsiTheme="majorBidi" w:cstheme="majorBidi"/>
          <w:b/>
          <w:bCs/>
          <w:sz w:val="20"/>
          <w:szCs w:val="20"/>
          <w:u w:val="single"/>
        </w:rPr>
        <w:t>Exodus 32:</w:t>
      </w:r>
      <w:r w:rsidR="00523362" w:rsidRPr="00523362">
        <w:rPr>
          <w:rFonts w:asciiTheme="majorBidi" w:hAnsiTheme="majorBidi" w:cstheme="majorBidi"/>
          <w:b/>
          <w:bCs/>
          <w:sz w:val="20"/>
          <w:szCs w:val="20"/>
          <w:u w:val="single"/>
        </w:rPr>
        <w:t>25-29</w:t>
      </w:r>
      <w:r w:rsidR="00523362">
        <w:rPr>
          <w:rFonts w:asciiTheme="majorBidi" w:hAnsiTheme="majorBidi" w:cstheme="majorBidi"/>
          <w:sz w:val="20"/>
          <w:szCs w:val="20"/>
        </w:rPr>
        <w:t xml:space="preserve"> – </w:t>
      </w:r>
      <w:r w:rsidR="00523362" w:rsidRPr="00523362">
        <w:rPr>
          <w:rFonts w:asciiTheme="majorBidi" w:hAnsiTheme="majorBidi" w:cstheme="majorBidi"/>
          <w:i/>
          <w:iCs/>
          <w:sz w:val="20"/>
          <w:szCs w:val="20"/>
        </w:rPr>
        <w:t>The Golden Calf</w:t>
      </w:r>
      <w:r w:rsidR="00523362">
        <w:rPr>
          <w:rFonts w:asciiTheme="majorBidi" w:hAnsiTheme="majorBidi" w:cstheme="majorBidi"/>
          <w:sz w:val="20"/>
          <w:szCs w:val="20"/>
        </w:rPr>
        <w:t xml:space="preserve"> (ESV)</w:t>
      </w:r>
    </w:p>
    <w:p w14:paraId="58F0C09B" w14:textId="258A2721" w:rsidR="00523362" w:rsidRDefault="00523362" w:rsidP="00B9056A">
      <w:pPr>
        <w:spacing w:after="0" w:line="240" w:lineRule="auto"/>
        <w:ind w:left="720" w:right="720"/>
        <w:jc w:val="both"/>
        <w:rPr>
          <w:rFonts w:asciiTheme="majorBidi" w:hAnsiTheme="majorBidi" w:cstheme="majorBidi"/>
          <w:sz w:val="20"/>
          <w:szCs w:val="20"/>
        </w:rPr>
      </w:pPr>
      <w:r w:rsidRPr="007861FC">
        <w:rPr>
          <w:rFonts w:asciiTheme="majorBidi" w:hAnsiTheme="majorBidi" w:cstheme="majorBidi"/>
          <w:sz w:val="20"/>
          <w:szCs w:val="20"/>
          <w:vertAlign w:val="superscript"/>
        </w:rPr>
        <w:t>25</w:t>
      </w:r>
      <w:r w:rsidRPr="00523362">
        <w:rPr>
          <w:rFonts w:asciiTheme="majorBidi" w:hAnsiTheme="majorBidi" w:cstheme="majorBidi"/>
          <w:sz w:val="20"/>
          <w:szCs w:val="20"/>
        </w:rPr>
        <w:t xml:space="preserve"> And when Moses saw that the people had broken loose (for Aaron had let them break loose, to the derision of their enemies), </w:t>
      </w:r>
      <w:r w:rsidRPr="007861FC">
        <w:rPr>
          <w:rFonts w:asciiTheme="majorBidi" w:hAnsiTheme="majorBidi" w:cstheme="majorBidi"/>
          <w:sz w:val="20"/>
          <w:szCs w:val="20"/>
          <w:vertAlign w:val="superscript"/>
        </w:rPr>
        <w:t>26</w:t>
      </w:r>
      <w:r w:rsidRPr="00523362">
        <w:rPr>
          <w:rFonts w:asciiTheme="majorBidi" w:hAnsiTheme="majorBidi" w:cstheme="majorBidi"/>
          <w:sz w:val="20"/>
          <w:szCs w:val="20"/>
        </w:rPr>
        <w:t xml:space="preserve"> then Moses stood in the gate of the camp and said, “Who is on the Lord's side? Come to me.” And all the sons of Levi gathered around him. </w:t>
      </w:r>
      <w:r w:rsidRPr="007861FC">
        <w:rPr>
          <w:rFonts w:asciiTheme="majorBidi" w:hAnsiTheme="majorBidi" w:cstheme="majorBidi"/>
          <w:sz w:val="20"/>
          <w:szCs w:val="20"/>
          <w:vertAlign w:val="superscript"/>
        </w:rPr>
        <w:t>27</w:t>
      </w:r>
      <w:r w:rsidRPr="00523362">
        <w:rPr>
          <w:rFonts w:asciiTheme="majorBidi" w:hAnsiTheme="majorBidi" w:cstheme="majorBidi"/>
          <w:sz w:val="20"/>
          <w:szCs w:val="20"/>
        </w:rPr>
        <w:t xml:space="preserve"> And he said to them, “Thus says the Lord God of Israel, ‘Put your sword on your side each of you, and go to and fro from gate to gate throughout the camp, and each of you kill his brother and his companion and his neighbor.’” </w:t>
      </w:r>
      <w:r w:rsidRPr="007861FC">
        <w:rPr>
          <w:rFonts w:asciiTheme="majorBidi" w:hAnsiTheme="majorBidi" w:cstheme="majorBidi"/>
          <w:sz w:val="20"/>
          <w:szCs w:val="20"/>
          <w:vertAlign w:val="superscript"/>
        </w:rPr>
        <w:t>28</w:t>
      </w:r>
      <w:r w:rsidRPr="00523362">
        <w:rPr>
          <w:rFonts w:asciiTheme="majorBidi" w:hAnsiTheme="majorBidi" w:cstheme="majorBidi"/>
          <w:sz w:val="20"/>
          <w:szCs w:val="20"/>
        </w:rPr>
        <w:t xml:space="preserve"> And the sons of Levi did according to the word of Moses. And that day about three thousand men of the people fell. </w:t>
      </w:r>
      <w:r w:rsidRPr="007861FC">
        <w:rPr>
          <w:rFonts w:asciiTheme="majorBidi" w:hAnsiTheme="majorBidi" w:cstheme="majorBidi"/>
          <w:sz w:val="20"/>
          <w:szCs w:val="20"/>
          <w:vertAlign w:val="superscript"/>
        </w:rPr>
        <w:t>29</w:t>
      </w:r>
      <w:r w:rsidRPr="00523362">
        <w:rPr>
          <w:rFonts w:asciiTheme="majorBidi" w:hAnsiTheme="majorBidi" w:cstheme="majorBidi"/>
          <w:sz w:val="20"/>
          <w:szCs w:val="20"/>
        </w:rPr>
        <w:t xml:space="preserve"> And Moses said, “Today you have been ordained for the service of the Lord, each one at the cost of his son and of his brother, so that he might bestow a blessing upon you this day.”</w:t>
      </w:r>
    </w:p>
    <w:p w14:paraId="47081889" w14:textId="77777777" w:rsidR="00B9056A" w:rsidRDefault="00B9056A" w:rsidP="00B9056A">
      <w:pPr>
        <w:spacing w:after="0" w:line="240" w:lineRule="auto"/>
        <w:ind w:left="720" w:right="720"/>
        <w:jc w:val="both"/>
        <w:rPr>
          <w:rFonts w:asciiTheme="majorBidi" w:hAnsiTheme="majorBidi" w:cstheme="majorBidi"/>
          <w:sz w:val="20"/>
          <w:szCs w:val="20"/>
        </w:rPr>
      </w:pPr>
    </w:p>
    <w:p w14:paraId="1CA20A53" w14:textId="0D517742" w:rsidR="00B9056A" w:rsidRDefault="00CC785D" w:rsidP="004526EF">
      <w:pPr>
        <w:spacing w:after="0" w:line="276" w:lineRule="auto"/>
        <w:ind w:left="720" w:right="720"/>
        <w:jc w:val="both"/>
        <w:rPr>
          <w:rFonts w:asciiTheme="majorBidi" w:hAnsiTheme="majorBidi" w:cstheme="majorBidi"/>
          <w:sz w:val="20"/>
          <w:szCs w:val="20"/>
        </w:rPr>
      </w:pPr>
      <w:r w:rsidRPr="004526EF">
        <w:rPr>
          <w:rFonts w:asciiTheme="majorBidi" w:hAnsiTheme="majorBidi" w:cstheme="majorBidi"/>
          <w:b/>
          <w:bCs/>
          <w:sz w:val="20"/>
          <w:szCs w:val="20"/>
          <w:u w:val="single"/>
        </w:rPr>
        <w:t>Deuteronomy 13:1-5</w:t>
      </w:r>
      <w:r>
        <w:rPr>
          <w:rFonts w:asciiTheme="majorBidi" w:hAnsiTheme="majorBidi" w:cstheme="majorBidi"/>
          <w:sz w:val="20"/>
          <w:szCs w:val="20"/>
        </w:rPr>
        <w:t xml:space="preserve"> – </w:t>
      </w:r>
      <w:r w:rsidR="004526EF" w:rsidRPr="004526EF">
        <w:rPr>
          <w:rFonts w:asciiTheme="majorBidi" w:hAnsiTheme="majorBidi" w:cstheme="majorBidi"/>
          <w:i/>
          <w:iCs/>
          <w:sz w:val="20"/>
          <w:szCs w:val="20"/>
        </w:rPr>
        <w:t>Warning Against Idolatry</w:t>
      </w:r>
      <w:r w:rsidR="004526EF">
        <w:rPr>
          <w:rFonts w:asciiTheme="majorBidi" w:hAnsiTheme="majorBidi" w:cstheme="majorBidi"/>
          <w:sz w:val="20"/>
          <w:szCs w:val="20"/>
        </w:rPr>
        <w:t xml:space="preserve"> </w:t>
      </w:r>
      <w:r>
        <w:rPr>
          <w:rFonts w:asciiTheme="majorBidi" w:hAnsiTheme="majorBidi" w:cstheme="majorBidi"/>
          <w:sz w:val="20"/>
          <w:szCs w:val="20"/>
        </w:rPr>
        <w:t>(ESV)</w:t>
      </w:r>
    </w:p>
    <w:p w14:paraId="664173A0" w14:textId="1DE89A33" w:rsidR="00CC785D" w:rsidRDefault="004526EF" w:rsidP="00B9056A">
      <w:pPr>
        <w:spacing w:after="0" w:line="240" w:lineRule="auto"/>
        <w:ind w:left="720" w:right="720"/>
        <w:jc w:val="both"/>
        <w:rPr>
          <w:rFonts w:asciiTheme="majorBidi" w:hAnsiTheme="majorBidi" w:cstheme="majorBidi"/>
          <w:sz w:val="20"/>
          <w:szCs w:val="20"/>
        </w:rPr>
      </w:pPr>
      <w:r>
        <w:rPr>
          <w:rFonts w:asciiTheme="majorBidi" w:hAnsiTheme="majorBidi" w:cstheme="majorBidi"/>
          <w:sz w:val="20"/>
          <w:szCs w:val="20"/>
          <w:vertAlign w:val="superscript"/>
        </w:rPr>
        <w:t>1</w:t>
      </w:r>
      <w:r w:rsidR="00CC785D" w:rsidRPr="00CC785D">
        <w:rPr>
          <w:rFonts w:asciiTheme="majorBidi" w:hAnsiTheme="majorBidi" w:cstheme="majorBidi"/>
          <w:sz w:val="20"/>
          <w:szCs w:val="20"/>
        </w:rPr>
        <w:t xml:space="preserve"> “If a prophet or a dreamer of dreams arises among you and gives you a sign or a wonder, </w:t>
      </w:r>
      <w:r w:rsidR="00CC785D" w:rsidRPr="004526EF">
        <w:rPr>
          <w:rFonts w:asciiTheme="majorBidi" w:hAnsiTheme="majorBidi" w:cstheme="majorBidi"/>
          <w:sz w:val="20"/>
          <w:szCs w:val="20"/>
          <w:vertAlign w:val="superscript"/>
        </w:rPr>
        <w:t>2</w:t>
      </w:r>
      <w:r w:rsidR="00CC785D" w:rsidRPr="00CC785D">
        <w:rPr>
          <w:rFonts w:asciiTheme="majorBidi" w:hAnsiTheme="majorBidi" w:cstheme="majorBidi"/>
          <w:sz w:val="20"/>
          <w:szCs w:val="20"/>
        </w:rPr>
        <w:t xml:space="preserve"> and the sign or wonder that he tells you comes to pass, and if he says, ‘Let us go after other gods,’ which you have not known, ‘and let us serve them,’ </w:t>
      </w:r>
      <w:r w:rsidR="00CC785D" w:rsidRPr="004526EF">
        <w:rPr>
          <w:rFonts w:asciiTheme="majorBidi" w:hAnsiTheme="majorBidi" w:cstheme="majorBidi"/>
          <w:sz w:val="20"/>
          <w:szCs w:val="20"/>
          <w:vertAlign w:val="superscript"/>
        </w:rPr>
        <w:t>3</w:t>
      </w:r>
      <w:r w:rsidR="00CC785D" w:rsidRPr="00CC785D">
        <w:rPr>
          <w:rFonts w:asciiTheme="majorBidi" w:hAnsiTheme="majorBidi" w:cstheme="majorBidi"/>
          <w:sz w:val="20"/>
          <w:szCs w:val="20"/>
        </w:rPr>
        <w:t xml:space="preserve"> you shall not listen to the words of that prophet or that dreamer of dreams. For the Lord your God is testing you, to know whether you love the Lord your God with all your heart and with all your soul. </w:t>
      </w:r>
      <w:r w:rsidR="00CC785D" w:rsidRPr="004526EF">
        <w:rPr>
          <w:rFonts w:asciiTheme="majorBidi" w:hAnsiTheme="majorBidi" w:cstheme="majorBidi"/>
          <w:sz w:val="20"/>
          <w:szCs w:val="20"/>
          <w:vertAlign w:val="superscript"/>
        </w:rPr>
        <w:t>4</w:t>
      </w:r>
      <w:r w:rsidR="00CC785D" w:rsidRPr="00CC785D">
        <w:rPr>
          <w:rFonts w:asciiTheme="majorBidi" w:hAnsiTheme="majorBidi" w:cstheme="majorBidi"/>
          <w:sz w:val="20"/>
          <w:szCs w:val="20"/>
        </w:rPr>
        <w:t xml:space="preserve"> You shall walk after the Lord your God and fear him and keep his commandments and obey his voice, and you shall serve him and hold fast to him. </w:t>
      </w:r>
      <w:r w:rsidR="00CC785D" w:rsidRPr="004526EF">
        <w:rPr>
          <w:rFonts w:asciiTheme="majorBidi" w:hAnsiTheme="majorBidi" w:cstheme="majorBidi"/>
          <w:sz w:val="20"/>
          <w:szCs w:val="20"/>
          <w:vertAlign w:val="superscript"/>
        </w:rPr>
        <w:t>5</w:t>
      </w:r>
      <w:r w:rsidR="00CC785D" w:rsidRPr="00CC785D">
        <w:rPr>
          <w:rFonts w:asciiTheme="majorBidi" w:hAnsiTheme="majorBidi" w:cstheme="majorBidi"/>
          <w:sz w:val="20"/>
          <w:szCs w:val="20"/>
        </w:rPr>
        <w:t xml:space="preserve"> But that prophet or that dreamer of dreams shall be put to death, because he has taught rebellion against the Lord your God, who brought you out of the land of Egypt and redeemed you out of the house of slavery, to make you leave the way in which the Lord your God commanded you to walk. So you shall purge the evil from your midst.</w:t>
      </w:r>
    </w:p>
    <w:p w14:paraId="0F72E1BB" w14:textId="77777777" w:rsidR="00B9056A" w:rsidRDefault="00B9056A" w:rsidP="00B9056A">
      <w:pPr>
        <w:spacing w:after="0" w:line="240" w:lineRule="auto"/>
        <w:ind w:left="720" w:right="720"/>
        <w:jc w:val="both"/>
        <w:rPr>
          <w:rFonts w:asciiTheme="majorBidi" w:hAnsiTheme="majorBidi" w:cstheme="majorBidi"/>
          <w:sz w:val="20"/>
          <w:szCs w:val="20"/>
        </w:rPr>
      </w:pPr>
    </w:p>
    <w:p w14:paraId="4259B89E" w14:textId="4F5A89EC" w:rsidR="00B9056A" w:rsidRDefault="00B9056A" w:rsidP="00B9056A">
      <w:pPr>
        <w:spacing w:after="0" w:line="360" w:lineRule="auto"/>
        <w:jc w:val="center"/>
        <w:rPr>
          <w:rFonts w:asciiTheme="majorBidi" w:hAnsiTheme="majorBidi" w:cstheme="majorBidi"/>
          <w:color w:val="0000CC"/>
          <w:sz w:val="24"/>
          <w:szCs w:val="24"/>
        </w:rPr>
      </w:pPr>
      <w:r w:rsidRPr="00BA6371">
        <w:rPr>
          <w:rFonts w:asciiTheme="majorBidi" w:hAnsiTheme="majorBidi" w:cstheme="majorBidi"/>
          <w:b/>
          <w:bCs/>
          <w:color w:val="0000CC"/>
          <w:sz w:val="24"/>
          <w:szCs w:val="24"/>
          <w:u w:val="single"/>
          <w:shd w:val="clear" w:color="auto" w:fill="DAEEF3" w:themeFill="accent5" w:themeFillTint="33"/>
        </w:rPr>
        <w:lastRenderedPageBreak/>
        <w:t>Section A'</w:t>
      </w:r>
    </w:p>
    <w:p w14:paraId="070C6F6D" w14:textId="77777777" w:rsidR="00B9056A" w:rsidRDefault="00B9056A" w:rsidP="00B9056A">
      <w:pPr>
        <w:spacing w:after="0" w:line="480" w:lineRule="auto"/>
        <w:ind w:firstLine="720"/>
        <w:jc w:val="both"/>
        <w:rPr>
          <w:rFonts w:asciiTheme="majorBidi" w:hAnsiTheme="majorBidi" w:cs="Times New Roman"/>
          <w:color w:val="000000" w:themeColor="text1"/>
          <w:sz w:val="24"/>
          <w:szCs w:val="24"/>
          <w:lang w:bidi="he-IL"/>
        </w:rPr>
      </w:pPr>
      <w:r w:rsidRPr="00922E45">
        <w:rPr>
          <w:rFonts w:asciiTheme="majorBidi" w:hAnsiTheme="majorBidi" w:cstheme="majorBidi"/>
          <w:color w:val="0000CC"/>
          <w:sz w:val="24"/>
          <w:szCs w:val="24"/>
        </w:rPr>
        <w:t xml:space="preserve">Section </w:t>
      </w:r>
      <w:r w:rsidRPr="00353369">
        <w:rPr>
          <w:rFonts w:asciiTheme="majorBidi" w:hAnsiTheme="majorBidi" w:cstheme="majorBidi"/>
          <w:color w:val="0000CC"/>
          <w:sz w:val="24"/>
          <w:szCs w:val="24"/>
        </w:rPr>
        <w:t xml:space="preserve">A </w:t>
      </w:r>
      <w:r>
        <w:rPr>
          <w:rFonts w:asciiTheme="majorBidi" w:hAnsiTheme="majorBidi" w:cstheme="majorBidi"/>
          <w:color w:val="000000" w:themeColor="text1"/>
          <w:sz w:val="24"/>
          <w:szCs w:val="24"/>
        </w:rPr>
        <w:t xml:space="preserve">begins with Elijah predicting rain, tying this final section </w:t>
      </w:r>
      <w:r w:rsidRPr="0090068A">
        <w:rPr>
          <w:rFonts w:asciiTheme="majorBidi" w:hAnsiTheme="majorBidi" w:cstheme="majorBidi"/>
          <w:sz w:val="24"/>
          <w:szCs w:val="24"/>
        </w:rPr>
        <w:t xml:space="preserve">to (17:1) </w:t>
      </w:r>
      <w:r>
        <w:rPr>
          <w:rFonts w:asciiTheme="majorBidi" w:hAnsiTheme="majorBidi" w:cstheme="majorBidi"/>
          <w:color w:val="000000" w:themeColor="text1"/>
          <w:sz w:val="24"/>
          <w:szCs w:val="24"/>
        </w:rPr>
        <w:t xml:space="preserve">by signaling, like </w:t>
      </w:r>
      <w:r w:rsidRPr="00322C9E">
        <w:rPr>
          <w:rFonts w:asciiTheme="majorBidi" w:hAnsiTheme="majorBidi" w:cstheme="majorBidi"/>
          <w:sz w:val="24"/>
          <w:szCs w:val="24"/>
        </w:rPr>
        <w:t xml:space="preserve">(18:1b), </w:t>
      </w:r>
      <w:r>
        <w:rPr>
          <w:rFonts w:asciiTheme="majorBidi" w:hAnsiTheme="majorBidi" w:cstheme="majorBidi"/>
          <w:color w:val="000000" w:themeColor="text1"/>
          <w:sz w:val="24"/>
          <w:szCs w:val="24"/>
        </w:rPr>
        <w:t xml:space="preserve">the beginning of the end to the </w:t>
      </w:r>
      <w:r w:rsidRPr="00015CC0">
        <w:rPr>
          <w:rFonts w:asciiTheme="majorBidi" w:hAnsiTheme="majorBidi" w:cstheme="majorBidi"/>
          <w:i/>
          <w:iCs/>
          <w:color w:val="000000" w:themeColor="text1"/>
          <w:sz w:val="24"/>
          <w:szCs w:val="24"/>
        </w:rPr>
        <w:t>drought</w:t>
      </w:r>
      <w:r>
        <w:rPr>
          <w:rFonts w:asciiTheme="majorBidi" w:hAnsiTheme="majorBidi" w:cstheme="majorBidi"/>
          <w:color w:val="000000" w:themeColor="text1"/>
          <w:sz w:val="24"/>
          <w:szCs w:val="24"/>
        </w:rPr>
        <w:t xml:space="preserve">. Elijah sends Ahab up Mount Carmel and instructs his servant to look for signs of rain. Eventually he observes a small cloud forming and Elijah sends him </w:t>
      </w:r>
      <w:r w:rsidRPr="007A1304">
        <w:rPr>
          <w:rFonts w:asciiTheme="majorBidi" w:hAnsiTheme="majorBidi" w:cstheme="majorBidi"/>
          <w:i/>
          <w:iCs/>
          <w:color w:val="000000" w:themeColor="text1"/>
          <w:sz w:val="24"/>
          <w:szCs w:val="24"/>
        </w:rPr>
        <w:t>up</w:t>
      </w:r>
      <w:r>
        <w:rPr>
          <w:rFonts w:asciiTheme="majorBidi" w:hAnsiTheme="majorBidi" w:cstheme="majorBidi"/>
          <w:color w:val="000000" w:themeColor="text1"/>
          <w:sz w:val="24"/>
          <w:szCs w:val="24"/>
        </w:rPr>
        <w:t xml:space="preserve"> Mount Carmel to tell Ahab to come </w:t>
      </w:r>
      <w:r w:rsidRPr="007A1304">
        <w:rPr>
          <w:rFonts w:asciiTheme="majorBidi" w:hAnsiTheme="majorBidi" w:cstheme="majorBidi"/>
          <w:i/>
          <w:iCs/>
          <w:color w:val="000000" w:themeColor="text1"/>
          <w:sz w:val="24"/>
          <w:szCs w:val="24"/>
        </w:rPr>
        <w:t>down</w:t>
      </w:r>
      <w:r>
        <w:rPr>
          <w:rFonts w:asciiTheme="majorBidi" w:hAnsiTheme="majorBidi" w:cstheme="majorBidi"/>
          <w:color w:val="000000" w:themeColor="text1"/>
          <w:sz w:val="24"/>
          <w:szCs w:val="24"/>
        </w:rPr>
        <w:t xml:space="preserve"> for rain is coming. Finally, Y</w:t>
      </w:r>
      <w:r w:rsidRPr="00C12ACD">
        <w:rPr>
          <w:rFonts w:asciiTheme="majorBidi" w:hAnsiTheme="majorBidi" w:cstheme="majorBidi"/>
          <w:color w:val="000000" w:themeColor="text1"/>
          <w:sz w:val="20"/>
          <w:szCs w:val="20"/>
        </w:rPr>
        <w:t>HWH</w:t>
      </w:r>
      <w:r>
        <w:rPr>
          <w:rFonts w:asciiTheme="majorBidi" w:hAnsiTheme="majorBidi" w:cstheme="majorBidi"/>
          <w:color w:val="000000" w:themeColor="text1"/>
          <w:sz w:val="24"/>
          <w:szCs w:val="24"/>
        </w:rPr>
        <w:t xml:space="preserve"> sends the rain as Ahab and Elijah race toward Jezreel, transitioning the narrative </w:t>
      </w:r>
      <w:r w:rsidRPr="0090068A">
        <w:rPr>
          <w:rFonts w:asciiTheme="majorBidi" w:hAnsiTheme="majorBidi" w:cstheme="majorBidi"/>
          <w:sz w:val="24"/>
          <w:szCs w:val="24"/>
        </w:rPr>
        <w:t>to 1 Kgs 19</w:t>
      </w:r>
      <w:r>
        <w:rPr>
          <w:rFonts w:asciiTheme="majorBidi" w:hAnsiTheme="majorBidi" w:cstheme="majorBidi"/>
          <w:color w:val="000000" w:themeColor="text1"/>
          <w:sz w:val="24"/>
          <w:szCs w:val="24"/>
        </w:rPr>
        <w:t xml:space="preserve">.  </w:t>
      </w:r>
    </w:p>
    <w:p w14:paraId="031B5CE7" w14:textId="77777777" w:rsidR="00B9056A" w:rsidRPr="00922E45" w:rsidRDefault="00B9056A" w:rsidP="00B9056A">
      <w:pPr>
        <w:autoSpaceDE w:val="0"/>
        <w:autoSpaceDN w:val="0"/>
        <w:adjustRightInd w:val="0"/>
        <w:spacing w:after="0"/>
        <w:ind w:left="720" w:right="720"/>
        <w:rPr>
          <w:rFonts w:asciiTheme="majorBidi" w:eastAsia="Calibri" w:hAnsiTheme="majorBidi" w:cstheme="majorBidi"/>
          <w:bCs/>
          <w:i/>
          <w:iCs/>
          <w:sz w:val="20"/>
          <w:szCs w:val="20"/>
          <w:lang w:bidi="he-IL"/>
        </w:rPr>
      </w:pPr>
      <w:r w:rsidRPr="00922E45">
        <w:rPr>
          <w:rFonts w:asciiTheme="majorBidi" w:eastAsia="Calibri" w:hAnsiTheme="majorBidi" w:cstheme="majorBidi"/>
          <w:bCs/>
          <w:i/>
          <w:iCs/>
          <w:sz w:val="20"/>
          <w:szCs w:val="20"/>
          <w:lang w:bidi="he-IL"/>
        </w:rPr>
        <w:t xml:space="preserve">The </w:t>
      </w:r>
      <w:r w:rsidRPr="00922E45">
        <w:rPr>
          <w:rFonts w:asciiTheme="majorBidi" w:eastAsia="Calibri" w:hAnsiTheme="majorBidi" w:cstheme="majorBidi"/>
          <w:bCs/>
          <w:i/>
          <w:iCs/>
          <w:smallCaps/>
          <w:sz w:val="20"/>
          <w:szCs w:val="20"/>
          <w:lang w:bidi="he-IL"/>
        </w:rPr>
        <w:t>Lord</w:t>
      </w:r>
      <w:r w:rsidRPr="00922E45">
        <w:rPr>
          <w:rFonts w:asciiTheme="majorBidi" w:eastAsia="Calibri" w:hAnsiTheme="majorBidi" w:cstheme="majorBidi"/>
          <w:bCs/>
          <w:i/>
          <w:iCs/>
          <w:sz w:val="20"/>
          <w:szCs w:val="20"/>
          <w:lang w:bidi="he-IL"/>
        </w:rPr>
        <w:t xml:space="preserve"> Sends Rain</w:t>
      </w:r>
    </w:p>
    <w:p w14:paraId="4BC7B527" w14:textId="77777777" w:rsidR="00B9056A" w:rsidRPr="00922E45" w:rsidRDefault="00B9056A" w:rsidP="00B9056A">
      <w:pPr>
        <w:autoSpaceDE w:val="0"/>
        <w:autoSpaceDN w:val="0"/>
        <w:adjustRightInd w:val="0"/>
        <w:spacing w:after="0" w:line="240" w:lineRule="auto"/>
        <w:ind w:left="720" w:right="720" w:firstLine="240"/>
        <w:jc w:val="both"/>
        <w:rPr>
          <w:rFonts w:asciiTheme="majorBidi" w:eastAsia="Calibri" w:hAnsiTheme="majorBidi" w:cstheme="majorBidi"/>
          <w:sz w:val="20"/>
          <w:szCs w:val="20"/>
          <w:lang w:bidi="he-IL"/>
        </w:rPr>
      </w:pPr>
      <w:r w:rsidRPr="00922E45">
        <w:rPr>
          <w:rFonts w:asciiTheme="majorBidi" w:eastAsia="Calibri" w:hAnsiTheme="majorBidi" w:cstheme="majorBidi"/>
          <w:b/>
          <w:sz w:val="20"/>
          <w:szCs w:val="20"/>
          <w:vertAlign w:val="superscript"/>
          <w:lang w:bidi="he-IL"/>
        </w:rPr>
        <w:t>41 </w:t>
      </w:r>
      <w:r w:rsidRPr="00922E45">
        <w:rPr>
          <w:rFonts w:asciiTheme="majorBidi" w:eastAsia="Calibri" w:hAnsiTheme="majorBidi" w:cstheme="majorBidi"/>
          <w:sz w:val="20"/>
          <w:szCs w:val="20"/>
          <w:lang w:bidi="he-IL"/>
        </w:rPr>
        <w:t>And Elijah said to Ahab, “</w:t>
      </w:r>
      <w:r w:rsidRPr="00922E45">
        <w:rPr>
          <w:rFonts w:asciiTheme="majorBidi" w:eastAsia="Calibri" w:hAnsiTheme="majorBidi" w:cstheme="majorBidi"/>
          <w:color w:val="002060"/>
          <w:sz w:val="20"/>
          <w:szCs w:val="20"/>
          <w:lang w:bidi="he-IL"/>
        </w:rPr>
        <w:t>Go up, eat and drink, for there is a sound of the rushing of rain</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42 </w:t>
      </w:r>
      <w:r w:rsidRPr="00922E45">
        <w:rPr>
          <w:rFonts w:asciiTheme="majorBidi" w:eastAsia="Calibri" w:hAnsiTheme="majorBidi" w:cstheme="majorBidi"/>
          <w:sz w:val="20"/>
          <w:szCs w:val="20"/>
          <w:lang w:bidi="he-IL"/>
        </w:rPr>
        <w:t xml:space="preserve">So Ahab went up to eat and to drink. And Elijah went up to the top of Mount Carmel. And he bowed himself down on the earth and put his face between his knees. </w:t>
      </w:r>
      <w:r w:rsidRPr="00922E45">
        <w:rPr>
          <w:rFonts w:asciiTheme="majorBidi" w:eastAsia="Calibri" w:hAnsiTheme="majorBidi" w:cstheme="majorBidi"/>
          <w:b/>
          <w:sz w:val="20"/>
          <w:szCs w:val="20"/>
          <w:vertAlign w:val="superscript"/>
          <w:lang w:bidi="he-IL"/>
        </w:rPr>
        <w:t>43 </w:t>
      </w:r>
      <w:r w:rsidRPr="00922E45">
        <w:rPr>
          <w:rFonts w:asciiTheme="majorBidi" w:eastAsia="Calibri" w:hAnsiTheme="majorBidi" w:cstheme="majorBidi"/>
          <w:sz w:val="20"/>
          <w:szCs w:val="20"/>
          <w:lang w:bidi="he-IL"/>
        </w:rPr>
        <w:t>And he said to his servant, “</w:t>
      </w:r>
      <w:r w:rsidRPr="00922E45">
        <w:rPr>
          <w:rFonts w:asciiTheme="majorBidi" w:eastAsia="Calibri" w:hAnsiTheme="majorBidi" w:cstheme="majorBidi"/>
          <w:color w:val="002060"/>
          <w:sz w:val="20"/>
          <w:szCs w:val="20"/>
          <w:lang w:bidi="he-IL"/>
        </w:rPr>
        <w:t>Go up now, look toward the sea</w:t>
      </w:r>
      <w:r w:rsidRPr="00922E45">
        <w:rPr>
          <w:rFonts w:asciiTheme="majorBidi" w:eastAsia="Calibri" w:hAnsiTheme="majorBidi" w:cstheme="majorBidi"/>
          <w:sz w:val="20"/>
          <w:szCs w:val="20"/>
          <w:lang w:bidi="he-IL"/>
        </w:rPr>
        <w:t>.” And he went up and looked and said, “</w:t>
      </w:r>
      <w:r w:rsidRPr="00922E45">
        <w:rPr>
          <w:rFonts w:asciiTheme="majorBidi" w:eastAsia="Calibri" w:hAnsiTheme="majorBidi" w:cstheme="majorBidi"/>
          <w:color w:val="0070C0"/>
          <w:sz w:val="20"/>
          <w:szCs w:val="20"/>
          <w:lang w:bidi="he-IL"/>
        </w:rPr>
        <w:t>There is nothing</w:t>
      </w:r>
      <w:r w:rsidRPr="00922E45">
        <w:rPr>
          <w:rFonts w:asciiTheme="majorBidi" w:eastAsia="Calibri" w:hAnsiTheme="majorBidi" w:cstheme="majorBidi"/>
          <w:sz w:val="20"/>
          <w:szCs w:val="20"/>
          <w:lang w:bidi="he-IL"/>
        </w:rPr>
        <w:t>.” And he said, “</w:t>
      </w:r>
      <w:r w:rsidRPr="00922E45">
        <w:rPr>
          <w:rFonts w:asciiTheme="majorBidi" w:eastAsia="Calibri" w:hAnsiTheme="majorBidi" w:cstheme="majorBidi"/>
          <w:color w:val="002060"/>
          <w:sz w:val="20"/>
          <w:szCs w:val="20"/>
          <w:lang w:bidi="he-IL"/>
        </w:rPr>
        <w:t>Go again</w:t>
      </w:r>
      <w:r w:rsidRPr="00922E45">
        <w:rPr>
          <w:rFonts w:asciiTheme="majorBidi" w:eastAsia="Calibri" w:hAnsiTheme="majorBidi" w:cstheme="majorBidi"/>
          <w:sz w:val="20"/>
          <w:szCs w:val="20"/>
          <w:lang w:bidi="he-IL"/>
        </w:rPr>
        <w:t xml:space="preserve">,” seven times. </w:t>
      </w:r>
      <w:r w:rsidRPr="00922E45">
        <w:rPr>
          <w:rFonts w:asciiTheme="majorBidi" w:eastAsia="Calibri" w:hAnsiTheme="majorBidi" w:cstheme="majorBidi"/>
          <w:b/>
          <w:sz w:val="20"/>
          <w:szCs w:val="20"/>
          <w:vertAlign w:val="superscript"/>
          <w:lang w:bidi="he-IL"/>
        </w:rPr>
        <w:t>44 </w:t>
      </w:r>
      <w:r w:rsidRPr="00922E45">
        <w:rPr>
          <w:rFonts w:asciiTheme="majorBidi" w:eastAsia="Calibri" w:hAnsiTheme="majorBidi" w:cstheme="majorBidi"/>
          <w:sz w:val="20"/>
          <w:szCs w:val="20"/>
          <w:lang w:bidi="he-IL"/>
        </w:rPr>
        <w:t>And at the seventh time he said, “</w:t>
      </w:r>
      <w:r w:rsidRPr="00922E45">
        <w:rPr>
          <w:rFonts w:asciiTheme="majorBidi" w:eastAsia="Calibri" w:hAnsiTheme="majorBidi" w:cstheme="majorBidi"/>
          <w:color w:val="0070C0"/>
          <w:sz w:val="20"/>
          <w:szCs w:val="20"/>
          <w:lang w:bidi="he-IL"/>
        </w:rPr>
        <w:t>Behold, a little cloud like a man’s hand is rising from the sea</w:t>
      </w:r>
      <w:r w:rsidRPr="00922E45">
        <w:rPr>
          <w:rFonts w:asciiTheme="majorBidi" w:eastAsia="Calibri" w:hAnsiTheme="majorBidi" w:cstheme="majorBidi"/>
          <w:sz w:val="20"/>
          <w:szCs w:val="20"/>
          <w:lang w:bidi="he-IL"/>
        </w:rPr>
        <w:t>.” And he said, “</w:t>
      </w:r>
      <w:r w:rsidRPr="00922E45">
        <w:rPr>
          <w:rFonts w:asciiTheme="majorBidi" w:eastAsia="Calibri" w:hAnsiTheme="majorBidi" w:cstheme="majorBidi"/>
          <w:color w:val="002060"/>
          <w:sz w:val="20"/>
          <w:szCs w:val="20"/>
          <w:lang w:bidi="he-IL"/>
        </w:rPr>
        <w:t>Go up, say to Ahab</w:t>
      </w:r>
      <w:r w:rsidRPr="00922E45">
        <w:rPr>
          <w:rFonts w:asciiTheme="majorBidi" w:eastAsia="Calibri" w:hAnsiTheme="majorBidi" w:cstheme="majorBidi"/>
          <w:sz w:val="20"/>
          <w:szCs w:val="20"/>
          <w:lang w:bidi="he-IL"/>
        </w:rPr>
        <w:t>, ‘</w:t>
      </w:r>
      <w:r w:rsidRPr="00922E45">
        <w:rPr>
          <w:rFonts w:asciiTheme="majorBidi" w:eastAsia="Calibri" w:hAnsiTheme="majorBidi" w:cstheme="majorBidi"/>
          <w:color w:val="0070C0"/>
          <w:sz w:val="20"/>
          <w:szCs w:val="20"/>
          <w:lang w:bidi="he-IL"/>
        </w:rPr>
        <w:t>Prepare your chariot and go down, lest the rain stop you</w:t>
      </w:r>
      <w:r w:rsidRPr="00922E45">
        <w:rPr>
          <w:rFonts w:asciiTheme="majorBidi" w:eastAsia="Calibri" w:hAnsiTheme="majorBidi" w:cstheme="majorBidi"/>
          <w:sz w:val="20"/>
          <w:szCs w:val="20"/>
          <w:lang w:bidi="he-IL"/>
        </w:rPr>
        <w:t xml:space="preserve">.’” </w:t>
      </w:r>
      <w:r w:rsidRPr="00922E45">
        <w:rPr>
          <w:rFonts w:asciiTheme="majorBidi" w:eastAsia="Calibri" w:hAnsiTheme="majorBidi" w:cstheme="majorBidi"/>
          <w:b/>
          <w:sz w:val="20"/>
          <w:szCs w:val="20"/>
          <w:vertAlign w:val="superscript"/>
          <w:lang w:bidi="he-IL"/>
        </w:rPr>
        <w:t>45 </w:t>
      </w:r>
      <w:r w:rsidRPr="00922E45">
        <w:rPr>
          <w:rFonts w:asciiTheme="majorBidi" w:eastAsia="Calibri" w:hAnsiTheme="majorBidi" w:cstheme="majorBidi"/>
          <w:sz w:val="20"/>
          <w:szCs w:val="20"/>
          <w:lang w:bidi="he-IL"/>
        </w:rPr>
        <w:t xml:space="preserve">And in a little while the heavens grew black with clouds and wind, and there was a great rain. And Ahab rode and went to Jezreel. </w:t>
      </w:r>
      <w:r w:rsidRPr="00922E45">
        <w:rPr>
          <w:rFonts w:asciiTheme="majorBidi" w:eastAsia="Calibri" w:hAnsiTheme="majorBidi" w:cstheme="majorBidi"/>
          <w:b/>
          <w:sz w:val="20"/>
          <w:szCs w:val="20"/>
          <w:vertAlign w:val="superscript"/>
          <w:lang w:bidi="he-IL"/>
        </w:rPr>
        <w:t>46 </w:t>
      </w:r>
      <w:r w:rsidRPr="00922E45">
        <w:rPr>
          <w:rFonts w:asciiTheme="majorBidi" w:eastAsia="Calibri" w:hAnsiTheme="majorBidi" w:cstheme="majorBidi"/>
          <w:sz w:val="20"/>
          <w:szCs w:val="20"/>
          <w:lang w:bidi="he-IL"/>
        </w:rPr>
        <w:t xml:space="preserve">And the hand of the </w:t>
      </w:r>
      <w:r w:rsidRPr="00922E45">
        <w:rPr>
          <w:rFonts w:asciiTheme="majorBidi" w:eastAsia="Calibri" w:hAnsiTheme="majorBidi" w:cstheme="majorBidi"/>
          <w:smallCaps/>
          <w:sz w:val="20"/>
          <w:szCs w:val="20"/>
          <w:lang w:bidi="he-IL"/>
        </w:rPr>
        <w:t>Lord</w:t>
      </w:r>
      <w:r w:rsidRPr="00922E45">
        <w:rPr>
          <w:rFonts w:asciiTheme="majorBidi" w:eastAsia="Calibri" w:hAnsiTheme="majorBidi" w:cstheme="majorBidi"/>
          <w:sz w:val="20"/>
          <w:szCs w:val="20"/>
          <w:lang w:bidi="he-IL"/>
        </w:rPr>
        <w:t xml:space="preserve"> was on Elijah, and he gathered up his garment and ran before Ahab to the entrance of Jezreel. </w:t>
      </w:r>
    </w:p>
    <w:p w14:paraId="477D6B97" w14:textId="77777777" w:rsidR="00B9056A" w:rsidRDefault="00B9056A" w:rsidP="00B9056A">
      <w:pPr>
        <w:spacing w:after="0" w:line="240" w:lineRule="auto"/>
        <w:jc w:val="both"/>
        <w:rPr>
          <w:rFonts w:asciiTheme="majorBidi" w:hAnsiTheme="majorBidi" w:cstheme="majorBidi"/>
          <w:color w:val="000000" w:themeColor="text1"/>
          <w:sz w:val="24"/>
          <w:szCs w:val="24"/>
        </w:rPr>
      </w:pPr>
    </w:p>
    <w:p w14:paraId="08556E45" w14:textId="77777777" w:rsidR="00022725" w:rsidRDefault="00B9056A" w:rsidP="00B9056A">
      <w:pPr>
        <w:spacing w:after="0" w:line="480" w:lineRule="auto"/>
        <w:jc w:val="both"/>
        <w:rPr>
          <w:rFonts w:asciiTheme="majorBidi" w:hAnsiTheme="majorBidi" w:cstheme="majorBidi"/>
          <w:sz w:val="24"/>
          <w:szCs w:val="24"/>
        </w:rPr>
      </w:pPr>
      <w:r w:rsidRPr="00FE1BA9">
        <w:rPr>
          <w:rFonts w:asciiTheme="majorBidi" w:hAnsiTheme="majorBidi" w:cstheme="majorBidi"/>
          <w:sz w:val="24"/>
          <w:szCs w:val="24"/>
        </w:rPr>
        <w:tab/>
      </w:r>
      <w:r w:rsidRPr="00FE1BA9">
        <w:rPr>
          <w:rFonts w:asciiTheme="majorBidi" w:hAnsiTheme="majorBidi" w:cstheme="majorBidi"/>
          <w:sz w:val="24"/>
          <w:szCs w:val="24"/>
        </w:rPr>
        <w:tab/>
      </w:r>
      <w:r w:rsidRPr="00922E45">
        <w:rPr>
          <w:rFonts w:asciiTheme="majorBidi" w:hAnsiTheme="majorBidi" w:cstheme="majorBidi"/>
          <w:b/>
          <w:bCs/>
          <w:color w:val="0000CC"/>
          <w:sz w:val="24"/>
          <w:szCs w:val="24"/>
        </w:rPr>
        <w:t>1 Kgs 18</w:t>
      </w:r>
      <w:r w:rsidRPr="00F84708">
        <w:rPr>
          <w:rFonts w:asciiTheme="majorBidi" w:hAnsiTheme="majorBidi" w:cstheme="majorBidi"/>
          <w:b/>
          <w:bCs/>
          <w:sz w:val="24"/>
          <w:szCs w:val="24"/>
        </w:rPr>
        <w:t>:</w:t>
      </w:r>
      <w:r w:rsidRPr="00922E45">
        <w:rPr>
          <w:rFonts w:asciiTheme="majorBidi" w:hAnsiTheme="majorBidi" w:cstheme="majorBidi"/>
          <w:b/>
          <w:bCs/>
          <w:color w:val="0000CC"/>
          <w:sz w:val="24"/>
          <w:szCs w:val="24"/>
        </w:rPr>
        <w:t>41</w:t>
      </w:r>
      <w:r w:rsidRPr="00F84708">
        <w:rPr>
          <w:rFonts w:asciiTheme="majorBidi" w:hAnsiTheme="majorBidi" w:cstheme="majorBidi"/>
          <w:b/>
          <w:bCs/>
          <w:sz w:val="24"/>
          <w:szCs w:val="24"/>
        </w:rPr>
        <w:t>-</w:t>
      </w:r>
      <w:r w:rsidRPr="00922E45">
        <w:rPr>
          <w:rFonts w:asciiTheme="majorBidi" w:hAnsiTheme="majorBidi" w:cstheme="majorBidi"/>
          <w:b/>
          <w:bCs/>
          <w:color w:val="0000CC"/>
          <w:sz w:val="24"/>
          <w:szCs w:val="24"/>
        </w:rPr>
        <w:t>46</w:t>
      </w:r>
      <w:r w:rsidRPr="00FE1BA9">
        <w:rPr>
          <w:rFonts w:asciiTheme="majorBidi" w:hAnsiTheme="majorBidi" w:cstheme="majorBidi"/>
          <w:sz w:val="24"/>
          <w:szCs w:val="24"/>
        </w:rPr>
        <w:t xml:space="preserve">. The narrator shifts the action from the banks of the Kishon back to the heights of Carmel and Elijah dialogues briefly with Ahab and then with his servant. Elijah’s </w:t>
      </w:r>
      <w:r w:rsidRPr="00015CC0">
        <w:rPr>
          <w:rFonts w:asciiTheme="majorBidi" w:hAnsiTheme="majorBidi" w:cstheme="majorBidi"/>
          <w:i/>
          <w:iCs/>
          <w:sz w:val="24"/>
          <w:szCs w:val="24"/>
        </w:rPr>
        <w:t>command</w:t>
      </w:r>
      <w:r w:rsidRPr="00FE1BA9">
        <w:rPr>
          <w:rFonts w:asciiTheme="majorBidi" w:hAnsiTheme="majorBidi" w:cstheme="majorBidi"/>
          <w:sz w:val="24"/>
          <w:szCs w:val="24"/>
        </w:rPr>
        <w:t xml:space="preserve"> and </w:t>
      </w:r>
      <w:r w:rsidRPr="00015CC0">
        <w:rPr>
          <w:rFonts w:asciiTheme="majorBidi" w:hAnsiTheme="majorBidi" w:cstheme="majorBidi"/>
          <w:i/>
          <w:iCs/>
          <w:sz w:val="24"/>
          <w:szCs w:val="24"/>
        </w:rPr>
        <w:t>prediction</w:t>
      </w:r>
      <w:r w:rsidRPr="00FE1BA9">
        <w:rPr>
          <w:rFonts w:asciiTheme="majorBidi" w:hAnsiTheme="majorBidi" w:cstheme="majorBidi"/>
          <w:sz w:val="24"/>
          <w:szCs w:val="24"/>
        </w:rPr>
        <w:t xml:space="preserve"> to Ahab are interesting. The narrator never suggests that Elijah commanded the rain “</w:t>
      </w:r>
      <w:r w:rsidRPr="00353369">
        <w:rPr>
          <w:rFonts w:asciiTheme="majorBidi" w:hAnsiTheme="majorBidi" w:cstheme="majorBidi"/>
          <w:i/>
          <w:iCs/>
          <w:color w:val="002060"/>
          <w:sz w:val="24"/>
          <w:szCs w:val="24"/>
        </w:rPr>
        <w:t>by his word</w:t>
      </w:r>
      <w:r w:rsidRPr="00FE1BA9">
        <w:rPr>
          <w:rFonts w:asciiTheme="majorBidi" w:hAnsiTheme="majorBidi" w:cstheme="majorBidi"/>
          <w:sz w:val="24"/>
          <w:szCs w:val="24"/>
        </w:rPr>
        <w:t>,” but that “</w:t>
      </w:r>
      <w:r w:rsidRPr="00353369">
        <w:rPr>
          <w:rFonts w:asciiTheme="majorBidi" w:hAnsiTheme="majorBidi" w:cstheme="majorBidi"/>
          <w:i/>
          <w:iCs/>
          <w:color w:val="002060"/>
          <w:sz w:val="24"/>
          <w:szCs w:val="24"/>
        </w:rPr>
        <w:t>there is the sound of the rushing of rain</w:t>
      </w:r>
      <w:r w:rsidRPr="00FE1BA9">
        <w:rPr>
          <w:rFonts w:asciiTheme="majorBidi" w:hAnsiTheme="majorBidi" w:cstheme="majorBidi"/>
          <w:sz w:val="24"/>
          <w:szCs w:val="24"/>
        </w:rPr>
        <w:t xml:space="preserve">.” The pace and terseness of the dialogue between Elijah and his servant may betray his </w:t>
      </w:r>
      <w:r w:rsidRPr="00AA0490">
        <w:rPr>
          <w:rFonts w:asciiTheme="majorBidi" w:hAnsiTheme="majorBidi" w:cstheme="majorBidi"/>
          <w:sz w:val="24"/>
          <w:szCs w:val="24"/>
        </w:rPr>
        <w:t>impatience,</w:t>
      </w:r>
      <w:r w:rsidRPr="00AA0490">
        <w:rPr>
          <w:rFonts w:asciiTheme="majorBidi" w:hAnsiTheme="majorBidi" w:cstheme="majorBidi"/>
          <w:sz w:val="24"/>
          <w:szCs w:val="24"/>
          <w:vertAlign w:val="superscript"/>
        </w:rPr>
        <w:footnoteReference w:id="128"/>
      </w:r>
      <w:r w:rsidRPr="00AA0490">
        <w:rPr>
          <w:rFonts w:asciiTheme="majorBidi" w:hAnsiTheme="majorBidi" w:cstheme="majorBidi"/>
          <w:sz w:val="24"/>
          <w:szCs w:val="24"/>
        </w:rPr>
        <w:t xml:space="preserve"> but conversely reveals his commitment to prayer and confidence that Y</w:t>
      </w:r>
      <w:r w:rsidRPr="00BF54A4">
        <w:rPr>
          <w:rFonts w:asciiTheme="majorBidi" w:hAnsiTheme="majorBidi" w:cstheme="majorBidi"/>
          <w:sz w:val="20"/>
          <w:szCs w:val="20"/>
        </w:rPr>
        <w:t>HWH</w:t>
      </w:r>
      <w:r w:rsidRPr="00AA0490">
        <w:rPr>
          <w:rFonts w:asciiTheme="majorBidi" w:hAnsiTheme="majorBidi" w:cstheme="majorBidi"/>
          <w:sz w:val="24"/>
          <w:szCs w:val="24"/>
        </w:rPr>
        <w:t xml:space="preserve"> will send the rain.</w:t>
      </w:r>
      <w:r w:rsidRPr="00AA0490">
        <w:rPr>
          <w:rFonts w:asciiTheme="majorBidi" w:hAnsiTheme="majorBidi" w:cstheme="majorBidi"/>
          <w:sz w:val="24"/>
          <w:szCs w:val="24"/>
          <w:vertAlign w:val="superscript"/>
        </w:rPr>
        <w:footnoteReference w:id="129"/>
      </w:r>
      <w:r w:rsidRPr="00AA0490">
        <w:rPr>
          <w:rFonts w:asciiTheme="majorBidi" w:hAnsiTheme="majorBidi" w:cstheme="majorBidi"/>
          <w:sz w:val="24"/>
          <w:szCs w:val="24"/>
        </w:rPr>
        <w:t xml:space="preserve">  The people have responded to Y</w:t>
      </w:r>
      <w:r w:rsidRPr="00BF54A4">
        <w:rPr>
          <w:rFonts w:asciiTheme="majorBidi" w:hAnsiTheme="majorBidi" w:cstheme="majorBidi"/>
          <w:sz w:val="20"/>
          <w:szCs w:val="20"/>
        </w:rPr>
        <w:t>HWH</w:t>
      </w:r>
      <w:r w:rsidRPr="00AA0490">
        <w:rPr>
          <w:rFonts w:asciiTheme="majorBidi" w:hAnsiTheme="majorBidi" w:cstheme="majorBidi"/>
          <w:sz w:val="24"/>
          <w:szCs w:val="24"/>
        </w:rPr>
        <w:t xml:space="preserve">, but has Ahab? If not, will he? </w:t>
      </w:r>
    </w:p>
    <w:p w14:paraId="24BF5E30" w14:textId="52349DBD" w:rsidR="009D2483" w:rsidRDefault="00132EE5" w:rsidP="00E201D2">
      <w:pPr>
        <w:spacing w:after="0" w:line="480" w:lineRule="auto"/>
        <w:ind w:firstLine="720"/>
        <w:jc w:val="both"/>
        <w:rPr>
          <w:rFonts w:asciiTheme="majorBidi" w:hAnsiTheme="majorBidi" w:cstheme="majorBidi"/>
          <w:sz w:val="20"/>
          <w:szCs w:val="20"/>
        </w:rPr>
      </w:pPr>
      <w:r>
        <w:rPr>
          <w:rFonts w:asciiTheme="majorBidi" w:hAnsiTheme="majorBidi" w:cstheme="majorBidi"/>
          <w:sz w:val="24"/>
          <w:szCs w:val="24"/>
        </w:rPr>
        <w:t xml:space="preserve">In vv 41-44, </w:t>
      </w:r>
      <w:r w:rsidR="00B9056A" w:rsidRPr="00B45DB2">
        <w:rPr>
          <w:rFonts w:asciiTheme="majorBidi" w:hAnsiTheme="majorBidi" w:cstheme="majorBidi"/>
          <w:sz w:val="24"/>
          <w:szCs w:val="24"/>
          <w:u w:val="single"/>
        </w:rPr>
        <w:t>Olley</w:t>
      </w:r>
      <w:r w:rsidR="00B9056A" w:rsidRPr="00AA0490">
        <w:rPr>
          <w:rFonts w:asciiTheme="majorBidi" w:hAnsiTheme="majorBidi" w:cstheme="majorBidi"/>
          <w:sz w:val="24"/>
          <w:szCs w:val="24"/>
        </w:rPr>
        <w:t xml:space="preserve"> suggests that Ahab’s eating and drinking was a reaffirmation of the covenant with the people.</w:t>
      </w:r>
      <w:r w:rsidR="00B9056A" w:rsidRPr="00AA0490">
        <w:rPr>
          <w:rFonts w:asciiTheme="majorBidi" w:hAnsiTheme="majorBidi" w:cstheme="majorBidi"/>
          <w:sz w:val="24"/>
          <w:szCs w:val="24"/>
          <w:vertAlign w:val="superscript"/>
        </w:rPr>
        <w:footnoteReference w:id="130"/>
      </w:r>
      <w:r w:rsidR="00B9056A" w:rsidRPr="00AA0490">
        <w:rPr>
          <w:rFonts w:asciiTheme="majorBidi" w:hAnsiTheme="majorBidi" w:cstheme="majorBidi"/>
          <w:sz w:val="24"/>
          <w:szCs w:val="24"/>
        </w:rPr>
        <w:t xml:space="preserve">  </w:t>
      </w:r>
      <w:r w:rsidR="0006025C">
        <w:rPr>
          <w:rFonts w:asciiTheme="majorBidi" w:hAnsiTheme="majorBidi" w:cstheme="majorBidi"/>
          <w:sz w:val="24"/>
          <w:szCs w:val="24"/>
        </w:rPr>
        <w:t>This would suggest that Elijah</w:t>
      </w:r>
      <w:r w:rsidR="00225665">
        <w:rPr>
          <w:rFonts w:asciiTheme="majorBidi" w:hAnsiTheme="majorBidi" w:cstheme="majorBidi"/>
          <w:sz w:val="24"/>
          <w:szCs w:val="24"/>
        </w:rPr>
        <w:t xml:space="preserve">, in light of the response of the people, believes that Ahab </w:t>
      </w:r>
      <w:r w:rsidR="006C0EA5">
        <w:rPr>
          <w:rFonts w:asciiTheme="majorBidi" w:hAnsiTheme="majorBidi" w:cstheme="majorBidi"/>
          <w:sz w:val="24"/>
          <w:szCs w:val="24"/>
        </w:rPr>
        <w:t xml:space="preserve">has been converted as well, </w:t>
      </w:r>
      <w:r w:rsidR="00162E72">
        <w:rPr>
          <w:rFonts w:asciiTheme="majorBidi" w:hAnsiTheme="majorBidi" w:cstheme="majorBidi"/>
          <w:sz w:val="24"/>
          <w:szCs w:val="24"/>
        </w:rPr>
        <w:t>as</w:t>
      </w:r>
      <w:r w:rsidR="006C0EA5">
        <w:rPr>
          <w:rFonts w:asciiTheme="majorBidi" w:hAnsiTheme="majorBidi" w:cstheme="majorBidi"/>
          <w:sz w:val="24"/>
          <w:szCs w:val="24"/>
        </w:rPr>
        <w:t xml:space="preserve"> he instruct</w:t>
      </w:r>
      <w:r w:rsidR="00162E72">
        <w:rPr>
          <w:rFonts w:asciiTheme="majorBidi" w:hAnsiTheme="majorBidi" w:cstheme="majorBidi"/>
          <w:sz w:val="24"/>
          <w:szCs w:val="24"/>
        </w:rPr>
        <w:t>s</w:t>
      </w:r>
      <w:r w:rsidR="006C0EA5">
        <w:rPr>
          <w:rFonts w:asciiTheme="majorBidi" w:hAnsiTheme="majorBidi" w:cstheme="majorBidi"/>
          <w:sz w:val="24"/>
          <w:szCs w:val="24"/>
        </w:rPr>
        <w:t xml:space="preserve"> him to reaffirm </w:t>
      </w:r>
      <w:r w:rsidR="00162E72">
        <w:rPr>
          <w:rFonts w:asciiTheme="majorBidi" w:hAnsiTheme="majorBidi" w:cstheme="majorBidi"/>
          <w:sz w:val="24"/>
          <w:szCs w:val="24"/>
        </w:rPr>
        <w:t xml:space="preserve">his covenant </w:t>
      </w:r>
      <w:r w:rsidR="00EE47BA">
        <w:rPr>
          <w:rFonts w:asciiTheme="majorBidi" w:hAnsiTheme="majorBidi" w:cstheme="majorBidi"/>
          <w:sz w:val="24"/>
          <w:szCs w:val="24"/>
        </w:rPr>
        <w:lastRenderedPageBreak/>
        <w:t>obligations as king.</w:t>
      </w:r>
      <w:r w:rsidR="00547E57">
        <w:rPr>
          <w:rFonts w:asciiTheme="majorBidi" w:hAnsiTheme="majorBidi" w:cstheme="majorBidi"/>
          <w:sz w:val="24"/>
          <w:szCs w:val="24"/>
        </w:rPr>
        <w:t xml:space="preserve"> </w:t>
      </w:r>
      <w:r w:rsidR="00CA0E46">
        <w:rPr>
          <w:rFonts w:asciiTheme="majorBidi" w:hAnsiTheme="majorBidi" w:cstheme="majorBidi"/>
          <w:sz w:val="24"/>
          <w:szCs w:val="24"/>
        </w:rPr>
        <w:t xml:space="preserve">Is Elijah too optimistic and/or naive? </w:t>
      </w:r>
      <w:r w:rsidR="00884DC4">
        <w:rPr>
          <w:rFonts w:asciiTheme="majorBidi" w:hAnsiTheme="majorBidi" w:cstheme="majorBidi"/>
          <w:sz w:val="24"/>
          <w:szCs w:val="24"/>
        </w:rPr>
        <w:t>The prophet running ahead of the king could also symbolize</w:t>
      </w:r>
      <w:r w:rsidR="004E0718">
        <w:rPr>
          <w:rFonts w:asciiTheme="majorBidi" w:hAnsiTheme="majorBidi" w:cstheme="majorBidi"/>
          <w:sz w:val="24"/>
          <w:szCs w:val="24"/>
        </w:rPr>
        <w:t xml:space="preserve"> the prophet acting as the king’s herald. In this light, it’s interesting that Elijah </w:t>
      </w:r>
      <w:r w:rsidR="00EE5EBC">
        <w:rPr>
          <w:rFonts w:asciiTheme="majorBidi" w:hAnsiTheme="majorBidi" w:cstheme="majorBidi"/>
          <w:sz w:val="24"/>
          <w:szCs w:val="24"/>
        </w:rPr>
        <w:t>would be heading straight for Jezreel</w:t>
      </w:r>
      <w:r w:rsidR="00C46645">
        <w:rPr>
          <w:rFonts w:asciiTheme="majorBidi" w:hAnsiTheme="majorBidi" w:cstheme="majorBidi"/>
          <w:sz w:val="24"/>
          <w:szCs w:val="24"/>
        </w:rPr>
        <w:t xml:space="preserve"> to herald the news to Jezebel and the king’s court. </w:t>
      </w:r>
      <w:r w:rsidR="00525674">
        <w:rPr>
          <w:rFonts w:asciiTheme="majorBidi" w:hAnsiTheme="majorBidi" w:cstheme="majorBidi"/>
          <w:sz w:val="24"/>
          <w:szCs w:val="24"/>
        </w:rPr>
        <w:t xml:space="preserve">The news of </w:t>
      </w:r>
      <w:r w:rsidR="0057311F">
        <w:rPr>
          <w:rFonts w:asciiTheme="majorBidi" w:hAnsiTheme="majorBidi" w:cstheme="majorBidi"/>
          <w:sz w:val="24"/>
          <w:szCs w:val="24"/>
        </w:rPr>
        <w:t>the slaughter of the prophets of Baal, a counterblow to Jezebel’s pogrom</w:t>
      </w:r>
      <w:r w:rsidR="00E77520">
        <w:rPr>
          <w:rFonts w:asciiTheme="majorBidi" w:hAnsiTheme="majorBidi" w:cstheme="majorBidi"/>
          <w:sz w:val="24"/>
          <w:szCs w:val="24"/>
        </w:rPr>
        <w:t>, and the turning of the people toward Y</w:t>
      </w:r>
      <w:r w:rsidR="00E77520" w:rsidRPr="00F14364">
        <w:rPr>
          <w:rFonts w:asciiTheme="majorBidi" w:hAnsiTheme="majorBidi" w:cstheme="majorBidi"/>
          <w:sz w:val="20"/>
          <w:szCs w:val="20"/>
        </w:rPr>
        <w:t>HWH</w:t>
      </w:r>
      <w:r w:rsidR="00E77520">
        <w:rPr>
          <w:rFonts w:asciiTheme="majorBidi" w:hAnsiTheme="majorBidi" w:cstheme="majorBidi"/>
          <w:sz w:val="24"/>
          <w:szCs w:val="24"/>
        </w:rPr>
        <w:t xml:space="preserve"> would have enraged Jezebel</w:t>
      </w:r>
      <w:r w:rsidR="00304F45">
        <w:rPr>
          <w:rFonts w:asciiTheme="majorBidi" w:hAnsiTheme="majorBidi" w:cstheme="majorBidi"/>
          <w:sz w:val="24"/>
          <w:szCs w:val="24"/>
        </w:rPr>
        <w:t xml:space="preserve"> and primes the narrative for her </w:t>
      </w:r>
      <w:r w:rsidR="00CF3061">
        <w:rPr>
          <w:rFonts w:asciiTheme="majorBidi" w:hAnsiTheme="majorBidi" w:cstheme="majorBidi"/>
          <w:sz w:val="24"/>
          <w:szCs w:val="24"/>
        </w:rPr>
        <w:t xml:space="preserve">vicious </w:t>
      </w:r>
      <w:r w:rsidR="00304F45">
        <w:rPr>
          <w:rFonts w:asciiTheme="majorBidi" w:hAnsiTheme="majorBidi" w:cstheme="majorBidi"/>
          <w:sz w:val="24"/>
          <w:szCs w:val="24"/>
        </w:rPr>
        <w:t xml:space="preserve">response in Chapter 19. </w:t>
      </w:r>
    </w:p>
    <w:p w14:paraId="197E80BC" w14:textId="5F4B5CE2" w:rsidR="00022725" w:rsidRDefault="00E201D2" w:rsidP="00EE47BA">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There</w:t>
      </w:r>
      <w:r w:rsidR="00547E57">
        <w:rPr>
          <w:rFonts w:asciiTheme="majorBidi" w:hAnsiTheme="majorBidi" w:cstheme="majorBidi"/>
          <w:sz w:val="24"/>
          <w:szCs w:val="24"/>
        </w:rPr>
        <w:t xml:space="preserve"> is </w:t>
      </w:r>
      <w:r>
        <w:rPr>
          <w:rFonts w:asciiTheme="majorBidi" w:hAnsiTheme="majorBidi" w:cstheme="majorBidi"/>
          <w:sz w:val="24"/>
          <w:szCs w:val="24"/>
        </w:rPr>
        <w:t xml:space="preserve">also </w:t>
      </w:r>
      <w:r w:rsidR="00547E57">
        <w:rPr>
          <w:rFonts w:asciiTheme="majorBidi" w:hAnsiTheme="majorBidi" w:cstheme="majorBidi"/>
          <w:sz w:val="24"/>
          <w:szCs w:val="24"/>
        </w:rPr>
        <w:t xml:space="preserve">an interesting word play in </w:t>
      </w:r>
      <w:r w:rsidR="00FF0651">
        <w:rPr>
          <w:rFonts w:asciiTheme="majorBidi" w:hAnsiTheme="majorBidi" w:cstheme="majorBidi"/>
          <w:sz w:val="24"/>
          <w:szCs w:val="24"/>
        </w:rPr>
        <w:t xml:space="preserve">verses </w:t>
      </w:r>
      <w:r w:rsidR="00463296">
        <w:rPr>
          <w:rFonts w:asciiTheme="majorBidi" w:hAnsiTheme="majorBidi" w:cstheme="majorBidi"/>
          <w:sz w:val="24"/>
          <w:szCs w:val="24"/>
        </w:rPr>
        <w:t>40-44. The word ‘</w:t>
      </w:r>
      <w:r w:rsidR="00463296" w:rsidRPr="00C72BC3">
        <w:rPr>
          <w:rFonts w:asciiTheme="majorBidi" w:hAnsiTheme="majorBidi" w:cstheme="majorBidi"/>
          <w:i/>
          <w:iCs/>
          <w:sz w:val="24"/>
          <w:szCs w:val="24"/>
        </w:rPr>
        <w:t>down</w:t>
      </w:r>
      <w:r w:rsidR="00463296">
        <w:rPr>
          <w:rFonts w:asciiTheme="majorBidi" w:hAnsiTheme="majorBidi" w:cstheme="majorBidi"/>
          <w:sz w:val="24"/>
          <w:szCs w:val="24"/>
        </w:rPr>
        <w:t xml:space="preserve">’ </w:t>
      </w:r>
      <w:r w:rsidR="002A35EE">
        <w:rPr>
          <w:rFonts w:asciiTheme="majorBidi" w:hAnsiTheme="majorBidi" w:cstheme="majorBidi" w:hint="cs"/>
          <w:sz w:val="24"/>
          <w:szCs w:val="24"/>
          <w:rtl/>
          <w:lang w:bidi="he-IL"/>
        </w:rPr>
        <w:t xml:space="preserve"> </w:t>
      </w:r>
      <w:r w:rsidR="002A35EE" w:rsidRPr="002A35EE">
        <w:rPr>
          <w:rFonts w:asciiTheme="majorBidi" w:hAnsiTheme="majorBidi" w:cstheme="majorBidi" w:hint="cs"/>
          <w:b/>
          <w:bCs/>
          <w:sz w:val="24"/>
          <w:szCs w:val="24"/>
          <w:rtl/>
          <w:lang w:bidi="he-IL"/>
        </w:rPr>
        <w:t>ירד</w:t>
      </w:r>
      <w:r w:rsidR="00463296" w:rsidRPr="002A35EE">
        <w:rPr>
          <w:rFonts w:asciiTheme="majorBidi" w:hAnsiTheme="majorBidi" w:cstheme="majorBidi"/>
          <w:sz w:val="24"/>
          <w:szCs w:val="24"/>
        </w:rPr>
        <w:t>is</w:t>
      </w:r>
      <w:r w:rsidR="00463296">
        <w:rPr>
          <w:rFonts w:asciiTheme="majorBidi" w:hAnsiTheme="majorBidi" w:cstheme="majorBidi"/>
          <w:sz w:val="24"/>
          <w:szCs w:val="24"/>
        </w:rPr>
        <w:t xml:space="preserve"> used</w:t>
      </w:r>
      <w:r w:rsidR="00EB7650">
        <w:rPr>
          <w:rFonts w:asciiTheme="majorBidi" w:hAnsiTheme="majorBidi" w:cstheme="majorBidi"/>
          <w:sz w:val="24"/>
          <w:szCs w:val="24"/>
        </w:rPr>
        <w:t xml:space="preserve"> in vs. 40 and in vs. 44, </w:t>
      </w:r>
      <w:r w:rsidR="008B5C14">
        <w:rPr>
          <w:rFonts w:asciiTheme="majorBidi" w:hAnsiTheme="majorBidi" w:cstheme="majorBidi"/>
          <w:sz w:val="24"/>
          <w:szCs w:val="24"/>
        </w:rPr>
        <w:t xml:space="preserve">bracketing </w:t>
      </w:r>
      <w:r w:rsidR="00EB7650">
        <w:rPr>
          <w:rFonts w:asciiTheme="majorBidi" w:hAnsiTheme="majorBidi" w:cstheme="majorBidi"/>
          <w:sz w:val="24"/>
          <w:szCs w:val="24"/>
        </w:rPr>
        <w:t>the word for ‘</w:t>
      </w:r>
      <w:r w:rsidR="00EB7650" w:rsidRPr="00C72BC3">
        <w:rPr>
          <w:rFonts w:asciiTheme="majorBidi" w:hAnsiTheme="majorBidi" w:cstheme="majorBidi"/>
          <w:i/>
          <w:iCs/>
          <w:sz w:val="24"/>
          <w:szCs w:val="24"/>
        </w:rPr>
        <w:t>up</w:t>
      </w:r>
      <w:r w:rsidR="00EB7650">
        <w:rPr>
          <w:rFonts w:asciiTheme="majorBidi" w:hAnsiTheme="majorBidi" w:cstheme="majorBidi"/>
          <w:sz w:val="24"/>
          <w:szCs w:val="24"/>
        </w:rPr>
        <w:t xml:space="preserve">’ </w:t>
      </w:r>
      <w:r w:rsidR="00657494" w:rsidRPr="008B5C14">
        <w:rPr>
          <w:rFonts w:asciiTheme="majorBidi" w:hAnsiTheme="majorBidi" w:cs="Times New Roman"/>
          <w:b/>
          <w:bCs/>
          <w:sz w:val="24"/>
          <w:szCs w:val="24"/>
          <w:rtl/>
          <w:lang w:bidi="he-IL"/>
        </w:rPr>
        <w:t>עלה</w:t>
      </w:r>
      <w:r w:rsidR="008B5C14">
        <w:rPr>
          <w:rFonts w:asciiTheme="majorBidi" w:hAnsiTheme="majorBidi" w:cs="Times New Roman"/>
          <w:sz w:val="24"/>
          <w:szCs w:val="24"/>
          <w:lang w:bidi="he-IL"/>
        </w:rPr>
        <w:t xml:space="preserve">, which </w:t>
      </w:r>
      <w:r w:rsidR="00EB7650">
        <w:rPr>
          <w:rFonts w:asciiTheme="majorBidi" w:hAnsiTheme="majorBidi" w:cstheme="majorBidi"/>
          <w:sz w:val="24"/>
          <w:szCs w:val="24"/>
        </w:rPr>
        <w:t>is used seven times in between</w:t>
      </w:r>
      <w:r w:rsidR="001A7818">
        <w:rPr>
          <w:rFonts w:asciiTheme="majorBidi" w:hAnsiTheme="majorBidi" w:cstheme="majorBidi"/>
          <w:sz w:val="24"/>
          <w:szCs w:val="24"/>
        </w:rPr>
        <w:t xml:space="preserve">. </w:t>
      </w:r>
      <w:r w:rsidR="007A5EDD">
        <w:rPr>
          <w:rFonts w:asciiTheme="majorBidi" w:hAnsiTheme="majorBidi" w:cstheme="majorBidi"/>
          <w:sz w:val="24"/>
          <w:szCs w:val="24"/>
        </w:rPr>
        <w:t xml:space="preserve">It’s interesting that the </w:t>
      </w:r>
      <w:r w:rsidR="00E02020">
        <w:rPr>
          <w:rFonts w:asciiTheme="majorBidi" w:hAnsiTheme="majorBidi" w:cstheme="majorBidi"/>
          <w:sz w:val="24"/>
          <w:szCs w:val="24"/>
        </w:rPr>
        <w:t xml:space="preserve">derivations of the </w:t>
      </w:r>
      <w:r w:rsidR="007A5EDD">
        <w:rPr>
          <w:rFonts w:asciiTheme="majorBidi" w:hAnsiTheme="majorBidi" w:cstheme="majorBidi"/>
          <w:sz w:val="24"/>
          <w:szCs w:val="24"/>
        </w:rPr>
        <w:t>word ‘</w:t>
      </w:r>
      <w:r w:rsidR="007A5EDD" w:rsidRPr="00F47417">
        <w:rPr>
          <w:rFonts w:asciiTheme="majorBidi" w:hAnsiTheme="majorBidi" w:cstheme="majorBidi"/>
          <w:i/>
          <w:iCs/>
          <w:sz w:val="24"/>
          <w:szCs w:val="24"/>
        </w:rPr>
        <w:t>up</w:t>
      </w:r>
      <w:r w:rsidR="007A5EDD">
        <w:rPr>
          <w:rFonts w:asciiTheme="majorBidi" w:hAnsiTheme="majorBidi" w:cstheme="majorBidi"/>
          <w:sz w:val="24"/>
          <w:szCs w:val="24"/>
        </w:rPr>
        <w:t xml:space="preserve">’ </w:t>
      </w:r>
      <w:r w:rsidR="00E02020" w:rsidRPr="00E02020">
        <w:rPr>
          <w:rFonts w:asciiTheme="majorBidi" w:hAnsiTheme="majorBidi" w:cs="Times New Roman"/>
          <w:b/>
          <w:bCs/>
          <w:sz w:val="24"/>
          <w:szCs w:val="24"/>
          <w:rtl/>
          <w:lang w:bidi="he-IL"/>
        </w:rPr>
        <w:t>עלה</w:t>
      </w:r>
      <w:r w:rsidR="00E02020">
        <w:rPr>
          <w:rFonts w:asciiTheme="majorBidi" w:hAnsiTheme="majorBidi" w:cs="Times New Roman"/>
          <w:sz w:val="24"/>
          <w:szCs w:val="24"/>
          <w:lang w:bidi="he-IL"/>
        </w:rPr>
        <w:t xml:space="preserve"> </w:t>
      </w:r>
      <w:r w:rsidR="007A5EDD">
        <w:rPr>
          <w:rFonts w:asciiTheme="majorBidi" w:hAnsiTheme="majorBidi" w:cstheme="majorBidi"/>
          <w:sz w:val="24"/>
          <w:szCs w:val="24"/>
        </w:rPr>
        <w:t xml:space="preserve">occurs seven times in the </w:t>
      </w:r>
      <w:r w:rsidR="00F47417">
        <w:rPr>
          <w:rFonts w:asciiTheme="majorBidi" w:hAnsiTheme="majorBidi" w:cstheme="majorBidi"/>
          <w:sz w:val="24"/>
          <w:szCs w:val="24"/>
        </w:rPr>
        <w:t>covenant confirmation narrative of Exodus 24</w:t>
      </w:r>
      <w:r w:rsidR="008B5C14">
        <w:rPr>
          <w:rFonts w:asciiTheme="majorBidi" w:hAnsiTheme="majorBidi" w:cstheme="majorBidi"/>
          <w:sz w:val="24"/>
          <w:szCs w:val="24"/>
        </w:rPr>
        <w:t>. This is a strong argument for</w:t>
      </w:r>
      <w:r w:rsidR="00205F6E">
        <w:rPr>
          <w:rFonts w:asciiTheme="majorBidi" w:hAnsiTheme="majorBidi" w:cstheme="majorBidi"/>
          <w:sz w:val="24"/>
          <w:szCs w:val="24"/>
        </w:rPr>
        <w:t xml:space="preserve"> </w:t>
      </w:r>
      <w:r w:rsidR="008B5C14">
        <w:rPr>
          <w:rFonts w:asciiTheme="majorBidi" w:hAnsiTheme="majorBidi" w:cstheme="majorBidi"/>
          <w:sz w:val="24"/>
          <w:szCs w:val="24"/>
        </w:rPr>
        <w:t>the</w:t>
      </w:r>
      <w:r w:rsidR="00205F6E">
        <w:rPr>
          <w:rFonts w:asciiTheme="majorBidi" w:hAnsiTheme="majorBidi" w:cstheme="majorBidi"/>
          <w:sz w:val="24"/>
          <w:szCs w:val="24"/>
        </w:rPr>
        <w:t xml:space="preserve"> allusion here to Exodus 24. </w:t>
      </w:r>
    </w:p>
    <w:p w14:paraId="507AD033" w14:textId="7D8817DE" w:rsidR="00F0232E" w:rsidRPr="00F0232E" w:rsidRDefault="00F0232E" w:rsidP="00CF302C">
      <w:pPr>
        <w:spacing w:after="0" w:line="276" w:lineRule="auto"/>
        <w:ind w:left="360" w:right="360"/>
        <w:jc w:val="both"/>
        <w:rPr>
          <w:rFonts w:asciiTheme="majorBidi" w:hAnsiTheme="majorBidi" w:cstheme="majorBidi"/>
          <w:sz w:val="20"/>
          <w:szCs w:val="20"/>
        </w:rPr>
      </w:pPr>
      <w:r w:rsidRPr="00CF302C">
        <w:rPr>
          <w:rFonts w:asciiTheme="majorBidi" w:hAnsiTheme="majorBidi" w:cstheme="majorBidi"/>
          <w:b/>
          <w:bCs/>
          <w:sz w:val="20"/>
          <w:szCs w:val="20"/>
          <w:u w:val="single"/>
        </w:rPr>
        <w:t>Exodus 24:9-11</w:t>
      </w:r>
      <w:r w:rsidRPr="00F0232E">
        <w:rPr>
          <w:rFonts w:asciiTheme="majorBidi" w:hAnsiTheme="majorBidi" w:cstheme="majorBidi"/>
          <w:sz w:val="20"/>
          <w:szCs w:val="20"/>
        </w:rPr>
        <w:t xml:space="preserve"> – </w:t>
      </w:r>
      <w:r w:rsidRPr="00CF302C">
        <w:rPr>
          <w:rFonts w:asciiTheme="majorBidi" w:hAnsiTheme="majorBidi" w:cstheme="majorBidi"/>
          <w:i/>
          <w:iCs/>
          <w:sz w:val="20"/>
          <w:szCs w:val="20"/>
        </w:rPr>
        <w:t>The Covenant Confirmed</w:t>
      </w:r>
      <w:r w:rsidRPr="00F0232E">
        <w:rPr>
          <w:rFonts w:asciiTheme="majorBidi" w:hAnsiTheme="majorBidi" w:cstheme="majorBidi"/>
          <w:sz w:val="20"/>
          <w:szCs w:val="20"/>
        </w:rPr>
        <w:t xml:space="preserve"> (ESV)</w:t>
      </w:r>
    </w:p>
    <w:p w14:paraId="199D4444" w14:textId="205C1559" w:rsidR="00F0232E" w:rsidRDefault="00F0232E" w:rsidP="00CF302C">
      <w:pPr>
        <w:spacing w:after="0" w:line="240" w:lineRule="auto"/>
        <w:ind w:left="360" w:right="360"/>
        <w:jc w:val="both"/>
        <w:rPr>
          <w:rFonts w:asciiTheme="majorBidi" w:hAnsiTheme="majorBidi" w:cstheme="majorBidi"/>
          <w:sz w:val="20"/>
          <w:szCs w:val="20"/>
        </w:rPr>
      </w:pPr>
      <w:r w:rsidRPr="00CF302C">
        <w:rPr>
          <w:rFonts w:asciiTheme="majorBidi" w:hAnsiTheme="majorBidi" w:cstheme="majorBidi"/>
          <w:sz w:val="20"/>
          <w:szCs w:val="20"/>
          <w:vertAlign w:val="superscript"/>
        </w:rPr>
        <w:t>9</w:t>
      </w:r>
      <w:r w:rsidRPr="00F0232E">
        <w:rPr>
          <w:rFonts w:asciiTheme="majorBidi" w:hAnsiTheme="majorBidi" w:cstheme="majorBidi"/>
          <w:sz w:val="20"/>
          <w:szCs w:val="20"/>
        </w:rPr>
        <w:t xml:space="preserve"> Then Moses and Aaron, Nadab, and Abihu, and seventy of the elders of Israel </w:t>
      </w:r>
      <w:r w:rsidRPr="00C72BC3">
        <w:rPr>
          <w:rFonts w:asciiTheme="majorBidi" w:hAnsiTheme="majorBidi" w:cstheme="majorBidi"/>
          <w:sz w:val="20"/>
          <w:szCs w:val="20"/>
          <w:u w:val="single"/>
        </w:rPr>
        <w:t>went up</w:t>
      </w:r>
      <w:r w:rsidRPr="00F0232E">
        <w:rPr>
          <w:rFonts w:asciiTheme="majorBidi" w:hAnsiTheme="majorBidi" w:cstheme="majorBidi"/>
          <w:sz w:val="20"/>
          <w:szCs w:val="20"/>
        </w:rPr>
        <w:t xml:space="preserve">, </w:t>
      </w:r>
      <w:r w:rsidRPr="00CF302C">
        <w:rPr>
          <w:rFonts w:asciiTheme="majorBidi" w:hAnsiTheme="majorBidi" w:cstheme="majorBidi"/>
          <w:sz w:val="20"/>
          <w:szCs w:val="20"/>
          <w:vertAlign w:val="superscript"/>
        </w:rPr>
        <w:t>10</w:t>
      </w:r>
      <w:r w:rsidRPr="00F0232E">
        <w:rPr>
          <w:rFonts w:asciiTheme="majorBidi" w:hAnsiTheme="majorBidi" w:cstheme="majorBidi"/>
          <w:sz w:val="20"/>
          <w:szCs w:val="20"/>
        </w:rPr>
        <w:t xml:space="preserve"> and they saw the God of Israel. There was under his feet as it were a pavement of sapphire stone, like the very heaven for clearness. </w:t>
      </w:r>
      <w:r w:rsidRPr="00CF302C">
        <w:rPr>
          <w:rFonts w:asciiTheme="majorBidi" w:hAnsiTheme="majorBidi" w:cstheme="majorBidi"/>
          <w:sz w:val="20"/>
          <w:szCs w:val="20"/>
          <w:vertAlign w:val="superscript"/>
        </w:rPr>
        <w:t>11</w:t>
      </w:r>
      <w:r w:rsidRPr="00F0232E">
        <w:rPr>
          <w:rFonts w:asciiTheme="majorBidi" w:hAnsiTheme="majorBidi" w:cstheme="majorBidi"/>
          <w:sz w:val="20"/>
          <w:szCs w:val="20"/>
        </w:rPr>
        <w:t xml:space="preserve"> And he did not lay his hand on the chief men of the people of Israel; they beheld God, </w:t>
      </w:r>
      <w:r w:rsidRPr="00205F6E">
        <w:rPr>
          <w:rFonts w:asciiTheme="majorBidi" w:hAnsiTheme="majorBidi" w:cstheme="majorBidi"/>
          <w:sz w:val="20"/>
          <w:szCs w:val="20"/>
          <w:u w:val="single"/>
        </w:rPr>
        <w:t>and ate and drank</w:t>
      </w:r>
      <w:r w:rsidRPr="00F0232E">
        <w:rPr>
          <w:rFonts w:asciiTheme="majorBidi" w:hAnsiTheme="majorBidi" w:cstheme="majorBidi"/>
          <w:sz w:val="20"/>
          <w:szCs w:val="20"/>
        </w:rPr>
        <w:t>.</w:t>
      </w:r>
    </w:p>
    <w:p w14:paraId="0D80CCC2" w14:textId="77777777" w:rsidR="00205F6E" w:rsidRPr="00F0232E" w:rsidRDefault="00205F6E" w:rsidP="00CF302C">
      <w:pPr>
        <w:spacing w:after="0" w:line="240" w:lineRule="auto"/>
        <w:ind w:left="360" w:right="360"/>
        <w:jc w:val="both"/>
        <w:rPr>
          <w:rFonts w:asciiTheme="majorBidi" w:hAnsiTheme="majorBidi" w:cstheme="majorBidi"/>
          <w:sz w:val="20"/>
          <w:szCs w:val="20"/>
        </w:rPr>
      </w:pPr>
    </w:p>
    <w:p w14:paraId="31956935" w14:textId="003E713A" w:rsidR="00B9056A" w:rsidRDefault="00E00AB5" w:rsidP="00205F6E">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Note also that</w:t>
      </w:r>
      <w:r w:rsidR="00B9056A" w:rsidRPr="00AA0490">
        <w:rPr>
          <w:rFonts w:asciiTheme="majorBidi" w:hAnsiTheme="majorBidi" w:cstheme="majorBidi"/>
          <w:sz w:val="24"/>
          <w:szCs w:val="24"/>
        </w:rPr>
        <w:t xml:space="preserve"> Ahab precedes Elijah in his flight to Jezreel.  Elijah, under ‘</w:t>
      </w:r>
      <w:r w:rsidR="00B9056A" w:rsidRPr="00015CC0">
        <w:rPr>
          <w:rFonts w:asciiTheme="majorBidi" w:hAnsiTheme="majorBidi" w:cstheme="majorBidi"/>
          <w:i/>
          <w:iCs/>
          <w:sz w:val="24"/>
          <w:szCs w:val="24"/>
        </w:rPr>
        <w:t>the hand of the L</w:t>
      </w:r>
      <w:r w:rsidR="00B9056A" w:rsidRPr="00015CC0">
        <w:rPr>
          <w:rFonts w:asciiTheme="majorBidi" w:hAnsiTheme="majorBidi" w:cstheme="majorBidi"/>
          <w:i/>
          <w:iCs/>
          <w:sz w:val="20"/>
          <w:szCs w:val="20"/>
        </w:rPr>
        <w:t>ORD</w:t>
      </w:r>
      <w:r w:rsidR="00B9056A" w:rsidRPr="00AA0490">
        <w:rPr>
          <w:rFonts w:asciiTheme="majorBidi" w:hAnsiTheme="majorBidi" w:cstheme="majorBidi"/>
          <w:sz w:val="24"/>
          <w:szCs w:val="24"/>
        </w:rPr>
        <w:t xml:space="preserve">’ (vs. 46) overtakes him, symbolizing the ideal order of the </w:t>
      </w:r>
      <w:r w:rsidR="00B9056A" w:rsidRPr="00015CC0">
        <w:rPr>
          <w:rFonts w:asciiTheme="majorBidi" w:hAnsiTheme="majorBidi" w:cstheme="majorBidi"/>
          <w:i/>
          <w:iCs/>
          <w:sz w:val="24"/>
          <w:szCs w:val="24"/>
        </w:rPr>
        <w:t>king</w:t>
      </w:r>
      <w:r w:rsidR="00B9056A" w:rsidRPr="00AA0490">
        <w:rPr>
          <w:rFonts w:asciiTheme="majorBidi" w:hAnsiTheme="majorBidi" w:cstheme="majorBidi"/>
          <w:sz w:val="24"/>
          <w:szCs w:val="24"/>
        </w:rPr>
        <w:t xml:space="preserve"> following the </w:t>
      </w:r>
      <w:r w:rsidR="00B9056A" w:rsidRPr="00015CC0">
        <w:rPr>
          <w:rFonts w:asciiTheme="majorBidi" w:hAnsiTheme="majorBidi" w:cstheme="majorBidi"/>
          <w:i/>
          <w:iCs/>
          <w:sz w:val="24"/>
          <w:szCs w:val="24"/>
        </w:rPr>
        <w:t>prophet</w:t>
      </w:r>
      <w:r w:rsidR="00B9056A" w:rsidRPr="00AA0490">
        <w:rPr>
          <w:rFonts w:asciiTheme="majorBidi" w:hAnsiTheme="majorBidi" w:cstheme="majorBidi"/>
          <w:sz w:val="24"/>
          <w:szCs w:val="24"/>
        </w:rPr>
        <w:t>.</w:t>
      </w:r>
      <w:r w:rsidR="00B9056A" w:rsidRPr="00AA0490">
        <w:rPr>
          <w:rFonts w:asciiTheme="majorBidi" w:hAnsiTheme="majorBidi" w:cstheme="majorBidi"/>
          <w:sz w:val="24"/>
          <w:szCs w:val="24"/>
          <w:vertAlign w:val="superscript"/>
        </w:rPr>
        <w:footnoteReference w:id="131"/>
      </w:r>
      <w:r w:rsidR="00B9056A" w:rsidRPr="00AA0490">
        <w:rPr>
          <w:rFonts w:asciiTheme="majorBidi" w:hAnsiTheme="majorBidi" w:cstheme="majorBidi"/>
          <w:sz w:val="24"/>
          <w:szCs w:val="24"/>
        </w:rPr>
        <w:t xml:space="preserve">  This may suggest that </w:t>
      </w:r>
      <w:r w:rsidR="00DB24D1">
        <w:rPr>
          <w:rFonts w:asciiTheme="majorBidi" w:hAnsiTheme="majorBidi" w:cstheme="majorBidi"/>
          <w:sz w:val="24"/>
          <w:szCs w:val="24"/>
        </w:rPr>
        <w:t xml:space="preserve">Elijah had assumed too much, and that </w:t>
      </w:r>
      <w:r w:rsidR="00B9056A" w:rsidRPr="00AA0490">
        <w:rPr>
          <w:rFonts w:asciiTheme="majorBidi" w:hAnsiTheme="majorBidi" w:cstheme="majorBidi"/>
          <w:sz w:val="24"/>
          <w:szCs w:val="24"/>
        </w:rPr>
        <w:t>Ahab was not yet converted, but conversely, that Elijah and Y</w:t>
      </w:r>
      <w:r w:rsidR="00B9056A" w:rsidRPr="00015CC0">
        <w:rPr>
          <w:rFonts w:asciiTheme="majorBidi" w:hAnsiTheme="majorBidi" w:cstheme="majorBidi"/>
          <w:sz w:val="20"/>
          <w:szCs w:val="20"/>
        </w:rPr>
        <w:t>HWH</w:t>
      </w:r>
      <w:r w:rsidR="00B9056A" w:rsidRPr="00AA0490">
        <w:rPr>
          <w:rFonts w:asciiTheme="majorBidi" w:hAnsiTheme="majorBidi" w:cstheme="majorBidi"/>
          <w:sz w:val="24"/>
          <w:szCs w:val="24"/>
        </w:rPr>
        <w:t xml:space="preserve"> had not given up on him either.</w:t>
      </w:r>
      <w:r w:rsidR="00B9056A" w:rsidRPr="00AA0490">
        <w:rPr>
          <w:rFonts w:asciiTheme="majorBidi" w:hAnsiTheme="majorBidi" w:cstheme="majorBidi"/>
          <w:sz w:val="20"/>
          <w:szCs w:val="20"/>
          <w:vertAlign w:val="superscript"/>
        </w:rPr>
        <w:t xml:space="preserve"> </w:t>
      </w:r>
      <w:r w:rsidR="00B9056A" w:rsidRPr="00AA0490">
        <w:rPr>
          <w:rFonts w:asciiTheme="majorBidi" w:hAnsiTheme="majorBidi" w:cstheme="majorBidi"/>
          <w:sz w:val="20"/>
          <w:szCs w:val="20"/>
          <w:vertAlign w:val="superscript"/>
        </w:rPr>
        <w:footnoteReference w:id="132"/>
      </w:r>
      <w:r w:rsidR="00B9056A" w:rsidRPr="00AA0490">
        <w:rPr>
          <w:rFonts w:asciiTheme="majorBidi" w:hAnsiTheme="majorBidi" w:cstheme="majorBidi"/>
          <w:sz w:val="24"/>
          <w:szCs w:val="24"/>
        </w:rPr>
        <w:t xml:space="preserve"> </w:t>
      </w:r>
    </w:p>
    <w:p w14:paraId="43489A76" w14:textId="77777777" w:rsidR="00A9730B" w:rsidRDefault="00A9730B" w:rsidP="00205F6E">
      <w:pPr>
        <w:spacing w:after="0" w:line="480" w:lineRule="auto"/>
        <w:ind w:firstLine="720"/>
        <w:jc w:val="both"/>
        <w:rPr>
          <w:rFonts w:asciiTheme="majorBidi" w:hAnsiTheme="majorBidi" w:cstheme="majorBidi"/>
          <w:sz w:val="24"/>
          <w:szCs w:val="24"/>
        </w:rPr>
      </w:pPr>
    </w:p>
    <w:p w14:paraId="4EACBFBF" w14:textId="77777777" w:rsidR="00A9730B" w:rsidRDefault="00A9730B" w:rsidP="00205F6E">
      <w:pPr>
        <w:spacing w:after="0" w:line="480" w:lineRule="auto"/>
        <w:ind w:firstLine="720"/>
        <w:jc w:val="both"/>
        <w:rPr>
          <w:rFonts w:asciiTheme="majorBidi" w:hAnsiTheme="majorBidi" w:cstheme="majorBidi"/>
          <w:sz w:val="24"/>
          <w:szCs w:val="24"/>
        </w:rPr>
      </w:pPr>
    </w:p>
    <w:p w14:paraId="04A4B219" w14:textId="77777777" w:rsidR="00A9730B" w:rsidRDefault="00A9730B" w:rsidP="00205F6E">
      <w:pPr>
        <w:spacing w:after="0" w:line="480" w:lineRule="auto"/>
        <w:ind w:firstLine="720"/>
        <w:jc w:val="both"/>
        <w:rPr>
          <w:rFonts w:asciiTheme="majorBidi" w:hAnsiTheme="majorBidi" w:cstheme="majorBidi"/>
          <w:sz w:val="24"/>
          <w:szCs w:val="24"/>
        </w:rPr>
      </w:pPr>
    </w:p>
    <w:p w14:paraId="19503DE7" w14:textId="77777777" w:rsidR="00A9730B" w:rsidRDefault="00A9730B" w:rsidP="00205F6E">
      <w:pPr>
        <w:spacing w:after="0" w:line="480" w:lineRule="auto"/>
        <w:ind w:firstLine="720"/>
        <w:jc w:val="both"/>
        <w:rPr>
          <w:rFonts w:asciiTheme="majorBidi" w:hAnsiTheme="majorBidi" w:cstheme="majorBidi"/>
          <w:sz w:val="24"/>
          <w:szCs w:val="24"/>
        </w:rPr>
      </w:pPr>
    </w:p>
    <w:p w14:paraId="6BB8E2E2" w14:textId="77777777" w:rsidR="00A9730B" w:rsidRDefault="00A9730B" w:rsidP="00205F6E">
      <w:pPr>
        <w:spacing w:after="0" w:line="480" w:lineRule="auto"/>
        <w:ind w:firstLine="720"/>
        <w:jc w:val="both"/>
        <w:rPr>
          <w:rFonts w:asciiTheme="majorBidi" w:hAnsiTheme="majorBidi" w:cstheme="majorBidi"/>
          <w:sz w:val="24"/>
          <w:szCs w:val="24"/>
        </w:rPr>
      </w:pPr>
    </w:p>
    <w:p w14:paraId="609CFA65" w14:textId="63966012" w:rsidR="00944546" w:rsidRPr="003E0293" w:rsidRDefault="00944546" w:rsidP="00944546">
      <w:pPr>
        <w:keepNext/>
        <w:keepLines/>
        <w:spacing w:after="0" w:line="480" w:lineRule="auto"/>
        <w:jc w:val="center"/>
        <w:outlineLvl w:val="0"/>
        <w:rPr>
          <w:rFonts w:asciiTheme="majorBidi" w:eastAsiaTheme="majorEastAsia" w:hAnsiTheme="majorBidi" w:cstheme="majorBidi"/>
          <w:b/>
          <w:bCs/>
          <w:sz w:val="24"/>
          <w:szCs w:val="24"/>
        </w:rPr>
      </w:pPr>
      <w:bookmarkStart w:id="16" w:name="_Toc184484479"/>
      <w:r w:rsidRPr="003E0293">
        <w:rPr>
          <w:rFonts w:asciiTheme="majorBidi" w:eastAsiaTheme="majorEastAsia" w:hAnsiTheme="majorBidi" w:cstheme="majorBidi"/>
          <w:b/>
          <w:bCs/>
          <w:sz w:val="24"/>
          <w:szCs w:val="24"/>
        </w:rPr>
        <w:lastRenderedPageBreak/>
        <w:t>INTEGRATING TEXT &amp; LIFE</w:t>
      </w:r>
      <w:bookmarkEnd w:id="16"/>
    </w:p>
    <w:p w14:paraId="0FB7BFAD" w14:textId="19654001" w:rsidR="00EC1047" w:rsidRDefault="003345C0" w:rsidP="003C39D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In </w:t>
      </w:r>
      <w:r w:rsidRPr="00CB72D7">
        <w:rPr>
          <w:rFonts w:asciiTheme="majorBidi" w:hAnsiTheme="majorBidi" w:cstheme="majorBidi"/>
          <w:sz w:val="24"/>
          <w:szCs w:val="24"/>
          <w:u w:val="single"/>
        </w:rPr>
        <w:t>1 Kgs 18:21</w:t>
      </w:r>
      <w:r>
        <w:rPr>
          <w:rFonts w:asciiTheme="majorBidi" w:hAnsiTheme="majorBidi" w:cstheme="majorBidi"/>
          <w:sz w:val="24"/>
          <w:szCs w:val="24"/>
        </w:rPr>
        <w:t xml:space="preserve">, </w:t>
      </w:r>
      <w:r w:rsidR="00E22851">
        <w:rPr>
          <w:rFonts w:asciiTheme="majorBidi" w:hAnsiTheme="majorBidi" w:cstheme="majorBidi"/>
          <w:sz w:val="24"/>
          <w:szCs w:val="24"/>
        </w:rPr>
        <w:t xml:space="preserve">Elijah </w:t>
      </w:r>
      <w:r w:rsidR="006A34AD">
        <w:rPr>
          <w:rFonts w:asciiTheme="majorBidi" w:hAnsiTheme="majorBidi" w:cstheme="majorBidi"/>
          <w:sz w:val="24"/>
          <w:szCs w:val="24"/>
        </w:rPr>
        <w:t xml:space="preserve">exposes the </w:t>
      </w:r>
      <w:r w:rsidR="00737B12">
        <w:rPr>
          <w:rFonts w:asciiTheme="majorBidi" w:hAnsiTheme="majorBidi" w:cstheme="majorBidi"/>
          <w:sz w:val="24"/>
          <w:szCs w:val="24"/>
        </w:rPr>
        <w:t>core</w:t>
      </w:r>
      <w:r w:rsidR="006A34AD">
        <w:rPr>
          <w:rFonts w:asciiTheme="majorBidi" w:hAnsiTheme="majorBidi" w:cstheme="majorBidi"/>
          <w:sz w:val="24"/>
          <w:szCs w:val="24"/>
        </w:rPr>
        <w:t xml:space="preserve"> issue </w:t>
      </w:r>
      <w:r w:rsidR="00C80116">
        <w:rPr>
          <w:rFonts w:asciiTheme="majorBidi" w:hAnsiTheme="majorBidi" w:cstheme="majorBidi"/>
          <w:sz w:val="24"/>
          <w:szCs w:val="24"/>
        </w:rPr>
        <w:t xml:space="preserve">in the larger narrative of </w:t>
      </w:r>
      <w:r w:rsidR="00C80116" w:rsidRPr="00CB72D7">
        <w:rPr>
          <w:rFonts w:asciiTheme="majorBidi" w:hAnsiTheme="majorBidi" w:cstheme="majorBidi"/>
          <w:sz w:val="24"/>
          <w:szCs w:val="24"/>
          <w:u w:val="single"/>
        </w:rPr>
        <w:t>1 Kgs 17-18</w:t>
      </w:r>
      <w:r w:rsidR="00C80116">
        <w:rPr>
          <w:rFonts w:asciiTheme="majorBidi" w:hAnsiTheme="majorBidi" w:cstheme="majorBidi"/>
          <w:sz w:val="24"/>
          <w:szCs w:val="24"/>
        </w:rPr>
        <w:t xml:space="preserve">: </w:t>
      </w:r>
    </w:p>
    <w:p w14:paraId="013EDDF8" w14:textId="6BF30100" w:rsidR="00944546" w:rsidRPr="00AA7FE4" w:rsidRDefault="00C80116" w:rsidP="007A1304">
      <w:pPr>
        <w:spacing w:line="240" w:lineRule="auto"/>
        <w:ind w:left="720" w:right="720"/>
        <w:jc w:val="both"/>
        <w:rPr>
          <w:rFonts w:asciiTheme="majorBidi" w:hAnsiTheme="majorBidi" w:cstheme="majorBidi"/>
          <w:sz w:val="20"/>
          <w:szCs w:val="20"/>
        </w:rPr>
      </w:pPr>
      <w:r w:rsidRPr="00C80116">
        <w:rPr>
          <w:rFonts w:asciiTheme="majorBidi" w:hAnsiTheme="majorBidi" w:cstheme="majorBidi"/>
          <w:sz w:val="20"/>
          <w:szCs w:val="20"/>
          <w:vertAlign w:val="superscript"/>
        </w:rPr>
        <w:t>21</w:t>
      </w:r>
      <w:r>
        <w:rPr>
          <w:rFonts w:asciiTheme="majorBidi" w:hAnsiTheme="majorBidi" w:cstheme="majorBidi"/>
          <w:sz w:val="20"/>
          <w:szCs w:val="20"/>
        </w:rPr>
        <w:t xml:space="preserve"> </w:t>
      </w:r>
      <w:r w:rsidR="00944546" w:rsidRPr="00AA7FE4">
        <w:rPr>
          <w:rFonts w:asciiTheme="majorBidi" w:hAnsiTheme="majorBidi" w:cstheme="majorBidi"/>
          <w:sz w:val="20"/>
          <w:szCs w:val="20"/>
        </w:rPr>
        <w:t>And Elijah came near to all the people and said, “How long will you go limping between two different opinions? If the L</w:t>
      </w:r>
      <w:r w:rsidR="00944546" w:rsidRPr="00951D34">
        <w:rPr>
          <w:rFonts w:asciiTheme="majorBidi" w:hAnsiTheme="majorBidi" w:cstheme="majorBidi"/>
          <w:sz w:val="16"/>
          <w:szCs w:val="16"/>
        </w:rPr>
        <w:t>ORD</w:t>
      </w:r>
      <w:r w:rsidR="00944546" w:rsidRPr="00AA7FE4">
        <w:rPr>
          <w:rFonts w:asciiTheme="majorBidi" w:hAnsiTheme="majorBidi" w:cstheme="majorBidi"/>
          <w:sz w:val="20"/>
          <w:szCs w:val="20"/>
        </w:rPr>
        <w:t xml:space="preserve"> is God, follow him; but if Baal, then follow him.” And the people did not answer him a word.</w:t>
      </w:r>
      <w:r w:rsidR="00944546">
        <w:rPr>
          <w:rStyle w:val="FootnoteReference"/>
          <w:rFonts w:asciiTheme="majorBidi" w:hAnsiTheme="majorBidi"/>
          <w:sz w:val="20"/>
          <w:szCs w:val="20"/>
        </w:rPr>
        <w:footnoteReference w:id="133"/>
      </w:r>
      <w:r w:rsidR="00944546">
        <w:rPr>
          <w:rFonts w:asciiTheme="majorBidi" w:hAnsiTheme="majorBidi" w:cstheme="majorBidi"/>
          <w:sz w:val="20"/>
          <w:szCs w:val="20"/>
        </w:rPr>
        <w:t xml:space="preserve"> </w:t>
      </w:r>
      <w:r w:rsidR="00944546" w:rsidRPr="00AA7FE4">
        <w:rPr>
          <w:rFonts w:asciiTheme="majorBidi" w:hAnsiTheme="majorBidi" w:cstheme="majorBidi"/>
          <w:sz w:val="20"/>
          <w:szCs w:val="20"/>
        </w:rPr>
        <w:t xml:space="preserve"> </w:t>
      </w:r>
    </w:p>
    <w:p w14:paraId="67B499F2" w14:textId="3CB6008C" w:rsidR="003C39DC" w:rsidRDefault="00E87AB9" w:rsidP="00AD426F">
      <w:pPr>
        <w:spacing w:after="0" w:line="480" w:lineRule="auto"/>
        <w:jc w:val="both"/>
        <w:rPr>
          <w:rFonts w:asciiTheme="majorBidi" w:hAnsiTheme="majorBidi" w:cstheme="majorBidi"/>
          <w:sz w:val="24"/>
          <w:szCs w:val="24"/>
        </w:rPr>
      </w:pPr>
      <w:r>
        <w:rPr>
          <w:rFonts w:asciiTheme="majorBidi" w:hAnsiTheme="majorBidi" w:cstheme="majorBidi"/>
          <w:sz w:val="24"/>
          <w:szCs w:val="24"/>
        </w:rPr>
        <w:t>In a certain sense, t</w:t>
      </w:r>
      <w:r w:rsidR="00944546" w:rsidRPr="0081179B">
        <w:rPr>
          <w:rFonts w:asciiTheme="majorBidi" w:hAnsiTheme="majorBidi" w:cstheme="majorBidi"/>
          <w:sz w:val="24"/>
          <w:szCs w:val="24"/>
        </w:rPr>
        <w:t xml:space="preserve">his question, so central to the text of </w:t>
      </w:r>
      <w:r w:rsidR="00944546" w:rsidRPr="00CB72D7">
        <w:rPr>
          <w:rFonts w:asciiTheme="majorBidi" w:hAnsiTheme="majorBidi" w:cstheme="majorBidi"/>
          <w:sz w:val="24"/>
          <w:szCs w:val="24"/>
          <w:u w:val="single"/>
        </w:rPr>
        <w:t>1 Kgs 18:17-24</w:t>
      </w:r>
      <w:r w:rsidR="00944546" w:rsidRPr="0081179B">
        <w:rPr>
          <w:rFonts w:asciiTheme="majorBidi" w:hAnsiTheme="majorBidi" w:cstheme="majorBidi"/>
          <w:sz w:val="24"/>
          <w:szCs w:val="24"/>
        </w:rPr>
        <w:t xml:space="preserve">, applies </w:t>
      </w:r>
      <w:r w:rsidR="00C80116">
        <w:rPr>
          <w:rFonts w:asciiTheme="majorBidi" w:hAnsiTheme="majorBidi" w:cstheme="majorBidi"/>
          <w:sz w:val="24"/>
          <w:szCs w:val="24"/>
        </w:rPr>
        <w:t xml:space="preserve">to us </w:t>
      </w:r>
      <w:r w:rsidR="00944546" w:rsidRPr="0081179B">
        <w:rPr>
          <w:rFonts w:asciiTheme="majorBidi" w:hAnsiTheme="majorBidi" w:cstheme="majorBidi"/>
          <w:sz w:val="24"/>
          <w:szCs w:val="24"/>
        </w:rPr>
        <w:t>today as much as it did to Israel on Mount Carmel.</w:t>
      </w:r>
      <w:r w:rsidR="001B7531">
        <w:rPr>
          <w:rFonts w:asciiTheme="majorBidi" w:hAnsiTheme="majorBidi" w:cstheme="majorBidi"/>
          <w:sz w:val="24"/>
          <w:szCs w:val="24"/>
        </w:rPr>
        <w:t xml:space="preserve"> The following </w:t>
      </w:r>
      <w:r w:rsidR="00CF2FBB">
        <w:rPr>
          <w:rFonts w:asciiTheme="majorBidi" w:hAnsiTheme="majorBidi" w:cstheme="majorBidi"/>
          <w:sz w:val="24"/>
          <w:szCs w:val="24"/>
        </w:rPr>
        <w:t>quotes are just a few</w:t>
      </w:r>
      <w:r w:rsidR="00F365FC">
        <w:rPr>
          <w:rFonts w:asciiTheme="majorBidi" w:hAnsiTheme="majorBidi" w:cstheme="majorBidi"/>
          <w:sz w:val="24"/>
          <w:szCs w:val="24"/>
        </w:rPr>
        <w:t xml:space="preserve"> examples of </w:t>
      </w:r>
      <w:r w:rsidR="006771F7">
        <w:rPr>
          <w:rFonts w:asciiTheme="majorBidi" w:hAnsiTheme="majorBidi" w:cstheme="majorBidi"/>
          <w:sz w:val="24"/>
          <w:szCs w:val="24"/>
        </w:rPr>
        <w:t xml:space="preserve">biblical texts that </w:t>
      </w:r>
      <w:r w:rsidR="003C39DC">
        <w:rPr>
          <w:rFonts w:asciiTheme="majorBidi" w:hAnsiTheme="majorBidi" w:cstheme="majorBidi"/>
          <w:sz w:val="24"/>
          <w:szCs w:val="24"/>
        </w:rPr>
        <w:t>support the</w:t>
      </w:r>
      <w:r w:rsidR="006771F7">
        <w:rPr>
          <w:rFonts w:asciiTheme="majorBidi" w:hAnsiTheme="majorBidi" w:cstheme="majorBidi"/>
          <w:sz w:val="24"/>
          <w:szCs w:val="24"/>
        </w:rPr>
        <w:t xml:space="preserve"> primary themes </w:t>
      </w:r>
      <w:r w:rsidR="002D755D">
        <w:rPr>
          <w:rFonts w:asciiTheme="majorBidi" w:hAnsiTheme="majorBidi" w:cstheme="majorBidi"/>
          <w:sz w:val="24"/>
          <w:szCs w:val="24"/>
        </w:rPr>
        <w:t xml:space="preserve">in </w:t>
      </w:r>
      <w:r w:rsidR="00977425">
        <w:rPr>
          <w:rFonts w:asciiTheme="majorBidi" w:hAnsiTheme="majorBidi" w:cstheme="majorBidi"/>
          <w:sz w:val="24"/>
          <w:szCs w:val="24"/>
        </w:rPr>
        <w:t>this central narrative</w:t>
      </w:r>
      <w:r w:rsidR="00F163AF">
        <w:rPr>
          <w:rFonts w:asciiTheme="majorBidi" w:hAnsiTheme="majorBidi" w:cstheme="majorBidi"/>
          <w:sz w:val="24"/>
          <w:szCs w:val="24"/>
        </w:rPr>
        <w:t>:</w:t>
      </w:r>
      <w:r w:rsidR="006771F7">
        <w:rPr>
          <w:rFonts w:asciiTheme="majorBidi" w:hAnsiTheme="majorBidi" w:cstheme="majorBidi"/>
          <w:sz w:val="24"/>
          <w:szCs w:val="24"/>
        </w:rPr>
        <w:t xml:space="preserve"> </w:t>
      </w:r>
    </w:p>
    <w:p w14:paraId="33036010" w14:textId="210C15FF" w:rsidR="00915B3E" w:rsidRPr="00E46828" w:rsidRDefault="00944546" w:rsidP="00AD426F">
      <w:pPr>
        <w:spacing w:after="0" w:line="480" w:lineRule="auto"/>
        <w:jc w:val="both"/>
        <w:rPr>
          <w:rFonts w:asciiTheme="majorBidi" w:hAnsiTheme="majorBidi" w:cstheme="majorBidi"/>
          <w:b/>
          <w:bCs/>
          <w:sz w:val="24"/>
          <w:szCs w:val="24"/>
        </w:rPr>
      </w:pPr>
      <w:r w:rsidRPr="00E46828">
        <w:rPr>
          <w:rFonts w:asciiTheme="majorBidi" w:hAnsiTheme="majorBidi" w:cstheme="majorBidi"/>
          <w:b/>
          <w:bCs/>
          <w:sz w:val="24"/>
          <w:szCs w:val="24"/>
        </w:rPr>
        <w:t>Y</w:t>
      </w:r>
      <w:r w:rsidRPr="00E46828">
        <w:rPr>
          <w:rFonts w:asciiTheme="majorBidi" w:hAnsiTheme="majorBidi" w:cstheme="majorBidi"/>
          <w:b/>
          <w:bCs/>
          <w:sz w:val="20"/>
          <w:szCs w:val="20"/>
        </w:rPr>
        <w:t>HWH</w:t>
      </w:r>
      <w:r w:rsidRPr="00E46828">
        <w:rPr>
          <w:rFonts w:asciiTheme="majorBidi" w:hAnsiTheme="majorBidi" w:cstheme="majorBidi"/>
          <w:b/>
          <w:bCs/>
          <w:sz w:val="24"/>
          <w:szCs w:val="24"/>
        </w:rPr>
        <w:t xml:space="preserve"> is God. There is no other. </w:t>
      </w:r>
    </w:p>
    <w:p w14:paraId="34E8AA44" w14:textId="6630D8BA" w:rsidR="00AB19CB" w:rsidRPr="00D26514" w:rsidRDefault="00AB19CB" w:rsidP="002767AA">
      <w:pPr>
        <w:spacing w:after="0" w:line="276" w:lineRule="auto"/>
        <w:ind w:left="360"/>
        <w:jc w:val="both"/>
        <w:rPr>
          <w:rFonts w:asciiTheme="majorBidi" w:hAnsiTheme="majorBidi" w:cstheme="majorBidi"/>
          <w:b/>
          <w:bCs/>
          <w:sz w:val="20"/>
          <w:szCs w:val="20"/>
          <w:u w:val="single"/>
        </w:rPr>
      </w:pPr>
      <w:r w:rsidRPr="00D26514">
        <w:rPr>
          <w:rFonts w:asciiTheme="majorBidi" w:hAnsiTheme="majorBidi" w:cstheme="majorBidi"/>
          <w:b/>
          <w:bCs/>
          <w:sz w:val="20"/>
          <w:szCs w:val="20"/>
          <w:u w:val="single"/>
        </w:rPr>
        <w:t>Deuteronomy 32:36-39</w:t>
      </w:r>
      <w:r w:rsidRPr="00D26514">
        <w:rPr>
          <w:rFonts w:asciiTheme="majorBidi" w:hAnsiTheme="majorBidi" w:cstheme="majorBidi"/>
          <w:b/>
          <w:bCs/>
          <w:sz w:val="20"/>
          <w:szCs w:val="20"/>
        </w:rPr>
        <w:t xml:space="preserve"> – </w:t>
      </w:r>
      <w:r w:rsidR="00E22118" w:rsidRPr="00D26514">
        <w:rPr>
          <w:rFonts w:asciiTheme="majorBidi" w:hAnsiTheme="majorBidi" w:cstheme="majorBidi"/>
          <w:i/>
          <w:iCs/>
          <w:sz w:val="20"/>
          <w:szCs w:val="20"/>
        </w:rPr>
        <w:t>The Song of Moses</w:t>
      </w:r>
      <w:r w:rsidR="00E22118" w:rsidRPr="00D26514">
        <w:rPr>
          <w:rFonts w:asciiTheme="majorBidi" w:hAnsiTheme="majorBidi" w:cstheme="majorBidi"/>
          <w:b/>
          <w:bCs/>
          <w:sz w:val="20"/>
          <w:szCs w:val="20"/>
        </w:rPr>
        <w:t xml:space="preserve"> </w:t>
      </w:r>
      <w:r w:rsidRPr="00D26514">
        <w:rPr>
          <w:rFonts w:asciiTheme="majorBidi" w:hAnsiTheme="majorBidi" w:cstheme="majorBidi"/>
          <w:sz w:val="20"/>
          <w:szCs w:val="20"/>
        </w:rPr>
        <w:t>(ESV)</w:t>
      </w:r>
    </w:p>
    <w:p w14:paraId="6DB0418D" w14:textId="02B351C6"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36</w:t>
      </w:r>
      <w:r w:rsidRPr="00D26514">
        <w:rPr>
          <w:rFonts w:asciiTheme="majorBidi" w:hAnsiTheme="majorBidi" w:cstheme="majorBidi"/>
          <w:sz w:val="20"/>
          <w:szCs w:val="20"/>
        </w:rPr>
        <w:t xml:space="preserve"> For the Lord will vindicate his people</w:t>
      </w:r>
    </w:p>
    <w:p w14:paraId="1DCFB1EA"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and have compassion on his servants,</w:t>
      </w:r>
    </w:p>
    <w:p w14:paraId="43E922DE"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when he sees that their power is gone</w:t>
      </w:r>
    </w:p>
    <w:p w14:paraId="61EB75B7"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 xml:space="preserve">    </w:t>
      </w:r>
      <w:r w:rsidRPr="00D26514">
        <w:rPr>
          <w:rFonts w:asciiTheme="majorBidi" w:hAnsiTheme="majorBidi" w:cstheme="majorBidi"/>
          <w:sz w:val="20"/>
          <w:szCs w:val="20"/>
        </w:rPr>
        <w:t>and there is none remaining, bond or free.</w:t>
      </w:r>
    </w:p>
    <w:p w14:paraId="210FC9DF"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37</w:t>
      </w:r>
      <w:r w:rsidRPr="00D26514">
        <w:rPr>
          <w:rFonts w:asciiTheme="majorBidi" w:hAnsiTheme="majorBidi" w:cstheme="majorBidi"/>
          <w:sz w:val="20"/>
          <w:szCs w:val="20"/>
        </w:rPr>
        <w:t xml:space="preserve"> Then he will say, ‘Where are their gods,</w:t>
      </w:r>
    </w:p>
    <w:p w14:paraId="75C02210"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the rock in which they took refuge,</w:t>
      </w:r>
    </w:p>
    <w:p w14:paraId="66E7A68A"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38</w:t>
      </w:r>
      <w:r w:rsidRPr="00D26514">
        <w:rPr>
          <w:rFonts w:asciiTheme="majorBidi" w:hAnsiTheme="majorBidi" w:cstheme="majorBidi"/>
          <w:sz w:val="20"/>
          <w:szCs w:val="20"/>
        </w:rPr>
        <w:t xml:space="preserve"> who ate the fat of their sacrifices</w:t>
      </w:r>
    </w:p>
    <w:p w14:paraId="5FECD72B"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and drank the wine of their drink offering?</w:t>
      </w:r>
    </w:p>
    <w:p w14:paraId="1C078110"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Let them rise up and help you;</w:t>
      </w:r>
    </w:p>
    <w:p w14:paraId="66EF00A0"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let them be your protection!</w:t>
      </w:r>
    </w:p>
    <w:p w14:paraId="79F7F4B4" w14:textId="77777777" w:rsidR="00AB19CB" w:rsidRPr="00D26514" w:rsidRDefault="00AB19CB" w:rsidP="00DB0E07">
      <w:pPr>
        <w:spacing w:after="0" w:line="276" w:lineRule="auto"/>
        <w:ind w:left="360"/>
        <w:rPr>
          <w:rFonts w:asciiTheme="majorBidi" w:hAnsiTheme="majorBidi" w:cstheme="majorBidi"/>
          <w:sz w:val="10"/>
          <w:szCs w:val="10"/>
        </w:rPr>
      </w:pPr>
    </w:p>
    <w:p w14:paraId="3873A3E3"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39</w:t>
      </w:r>
      <w:r w:rsidRPr="00D26514">
        <w:rPr>
          <w:rFonts w:asciiTheme="majorBidi" w:hAnsiTheme="majorBidi" w:cstheme="majorBidi"/>
          <w:sz w:val="20"/>
          <w:szCs w:val="20"/>
        </w:rPr>
        <w:t xml:space="preserve"> “‘See now that I, even I, am he,</w:t>
      </w:r>
    </w:p>
    <w:p w14:paraId="4763171A"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and there is no god beside me;</w:t>
      </w:r>
    </w:p>
    <w:p w14:paraId="3F7A1FE8"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I kill and I make alive;</w:t>
      </w:r>
    </w:p>
    <w:p w14:paraId="4B26CA7E" w14:textId="77777777" w:rsidR="00AB19CB" w:rsidRPr="00D26514" w:rsidRDefault="00AB19CB"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I wound and I heal;</w:t>
      </w:r>
    </w:p>
    <w:p w14:paraId="7A61B73A" w14:textId="7B3D8057" w:rsidR="00AB19CB" w:rsidRPr="00D26514" w:rsidRDefault="00AB19CB" w:rsidP="00DB0E07">
      <w:pPr>
        <w:spacing w:after="0" w:line="276" w:lineRule="auto"/>
        <w:ind w:left="360"/>
        <w:jc w:val="both"/>
        <w:rPr>
          <w:rFonts w:asciiTheme="majorBidi" w:hAnsiTheme="majorBidi" w:cstheme="majorBidi"/>
          <w:sz w:val="20"/>
          <w:szCs w:val="20"/>
        </w:rPr>
      </w:pPr>
      <w:r w:rsidRPr="00D26514">
        <w:rPr>
          <w:rFonts w:asciiTheme="majorBidi" w:hAnsiTheme="majorBidi" w:cstheme="majorBidi"/>
          <w:sz w:val="20"/>
          <w:szCs w:val="20"/>
        </w:rPr>
        <w:t xml:space="preserve">    and there is none that can deliver out of my hand.</w:t>
      </w:r>
      <w:r w:rsidR="00DB0E07" w:rsidRPr="00D26514">
        <w:rPr>
          <w:rFonts w:asciiTheme="majorBidi" w:hAnsiTheme="majorBidi" w:cstheme="majorBidi"/>
          <w:sz w:val="20"/>
          <w:szCs w:val="20"/>
        </w:rPr>
        <w:t>”</w:t>
      </w:r>
    </w:p>
    <w:p w14:paraId="007CEC59" w14:textId="77777777" w:rsidR="00AB19CB" w:rsidRPr="00D26514" w:rsidRDefault="00AB19CB" w:rsidP="00DB0E07">
      <w:pPr>
        <w:spacing w:after="0" w:line="276" w:lineRule="auto"/>
        <w:ind w:left="360"/>
        <w:jc w:val="both"/>
        <w:rPr>
          <w:rFonts w:asciiTheme="majorBidi" w:hAnsiTheme="majorBidi" w:cstheme="majorBidi"/>
          <w:sz w:val="20"/>
          <w:szCs w:val="20"/>
        </w:rPr>
      </w:pPr>
    </w:p>
    <w:p w14:paraId="767F1F4A" w14:textId="77777777" w:rsidR="00EC2F72" w:rsidRPr="00D26514" w:rsidRDefault="00EC2F72" w:rsidP="00DB0E07">
      <w:pPr>
        <w:spacing w:after="0" w:line="276" w:lineRule="auto"/>
        <w:ind w:left="360"/>
        <w:jc w:val="both"/>
        <w:rPr>
          <w:rFonts w:asciiTheme="majorBidi" w:hAnsiTheme="majorBidi" w:cstheme="majorBidi"/>
          <w:b/>
          <w:bCs/>
          <w:sz w:val="20"/>
          <w:szCs w:val="20"/>
        </w:rPr>
      </w:pPr>
      <w:r w:rsidRPr="00D26514">
        <w:rPr>
          <w:rFonts w:asciiTheme="majorBidi" w:hAnsiTheme="majorBidi" w:cstheme="majorBidi"/>
          <w:b/>
          <w:bCs/>
          <w:sz w:val="20"/>
          <w:szCs w:val="20"/>
          <w:u w:val="single"/>
        </w:rPr>
        <w:t>Isaiah 44:6</w:t>
      </w:r>
      <w:r w:rsidRPr="00D26514">
        <w:rPr>
          <w:rFonts w:asciiTheme="majorBidi" w:hAnsiTheme="majorBidi" w:cstheme="majorBidi"/>
          <w:b/>
          <w:bCs/>
          <w:sz w:val="20"/>
          <w:szCs w:val="20"/>
        </w:rPr>
        <w:t xml:space="preserve"> </w:t>
      </w:r>
      <w:r w:rsidRPr="00D26514">
        <w:rPr>
          <w:rFonts w:asciiTheme="majorBidi" w:hAnsiTheme="majorBidi" w:cstheme="majorBidi"/>
          <w:sz w:val="20"/>
          <w:szCs w:val="20"/>
        </w:rPr>
        <w:t xml:space="preserve">– </w:t>
      </w:r>
      <w:r w:rsidRPr="00D26514">
        <w:rPr>
          <w:rFonts w:asciiTheme="majorBidi" w:hAnsiTheme="majorBidi" w:cstheme="majorBidi"/>
          <w:i/>
          <w:iCs/>
          <w:sz w:val="20"/>
          <w:szCs w:val="20"/>
        </w:rPr>
        <w:t>Besides Me There Is No God</w:t>
      </w:r>
      <w:r w:rsidRPr="00D26514">
        <w:rPr>
          <w:rFonts w:asciiTheme="majorBidi" w:hAnsiTheme="majorBidi" w:cstheme="majorBidi"/>
          <w:sz w:val="20"/>
          <w:szCs w:val="20"/>
        </w:rPr>
        <w:t xml:space="preserve"> (ESV)</w:t>
      </w:r>
    </w:p>
    <w:p w14:paraId="05E04A47" w14:textId="77777777" w:rsidR="00EC2F72" w:rsidRPr="00D26514" w:rsidRDefault="00EC2F72"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6</w:t>
      </w:r>
      <w:r w:rsidRPr="00D26514">
        <w:rPr>
          <w:rFonts w:asciiTheme="majorBidi" w:hAnsiTheme="majorBidi" w:cstheme="majorBidi"/>
          <w:sz w:val="20"/>
          <w:szCs w:val="20"/>
        </w:rPr>
        <w:t xml:space="preserve"> Thus says the Lord, the King of Israel</w:t>
      </w:r>
    </w:p>
    <w:p w14:paraId="088E4AF5" w14:textId="77777777" w:rsidR="00EC2F72" w:rsidRPr="00D26514" w:rsidRDefault="00EC2F72"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and his Redeemer, the Lord of hosts:</w:t>
      </w:r>
    </w:p>
    <w:p w14:paraId="55DE3F37" w14:textId="77777777" w:rsidR="00EC2F72" w:rsidRPr="00D26514" w:rsidRDefault="00EC2F72"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“I am the first and I am the last;</w:t>
      </w:r>
    </w:p>
    <w:p w14:paraId="4A2C133F" w14:textId="77777777" w:rsidR="00EC2F72" w:rsidRPr="00D26514" w:rsidRDefault="00EC2F72" w:rsidP="00DB0E07">
      <w:pPr>
        <w:spacing w:after="0" w:line="276" w:lineRule="auto"/>
        <w:ind w:left="360"/>
        <w:jc w:val="both"/>
        <w:rPr>
          <w:rFonts w:asciiTheme="majorBidi" w:hAnsiTheme="majorBidi" w:cstheme="majorBidi"/>
          <w:sz w:val="20"/>
          <w:szCs w:val="20"/>
        </w:rPr>
      </w:pPr>
      <w:r w:rsidRPr="00D26514">
        <w:rPr>
          <w:rFonts w:asciiTheme="majorBidi" w:hAnsiTheme="majorBidi" w:cstheme="majorBidi"/>
          <w:sz w:val="20"/>
          <w:szCs w:val="20"/>
        </w:rPr>
        <w:t xml:space="preserve">    besides me there is no god.</w:t>
      </w:r>
    </w:p>
    <w:p w14:paraId="17EB31CE" w14:textId="77777777" w:rsidR="00EC2F72" w:rsidRPr="00D26514" w:rsidRDefault="00EC2F72" w:rsidP="00DB0E07">
      <w:pPr>
        <w:spacing w:after="0" w:line="276" w:lineRule="auto"/>
        <w:ind w:left="360"/>
        <w:jc w:val="both"/>
        <w:rPr>
          <w:rFonts w:asciiTheme="majorBidi" w:hAnsiTheme="majorBidi" w:cstheme="majorBidi"/>
          <w:b/>
          <w:bCs/>
          <w:sz w:val="20"/>
          <w:szCs w:val="20"/>
        </w:rPr>
      </w:pPr>
    </w:p>
    <w:p w14:paraId="21AE442D" w14:textId="77777777" w:rsidR="00EC2F72" w:rsidRPr="00D26514" w:rsidRDefault="00EC2F72" w:rsidP="00DB0E07">
      <w:pPr>
        <w:spacing w:after="0" w:line="276" w:lineRule="auto"/>
        <w:ind w:left="360"/>
        <w:jc w:val="both"/>
        <w:rPr>
          <w:rFonts w:asciiTheme="majorBidi" w:hAnsiTheme="majorBidi" w:cstheme="majorBidi"/>
          <w:b/>
          <w:bCs/>
          <w:sz w:val="20"/>
          <w:szCs w:val="20"/>
        </w:rPr>
      </w:pPr>
      <w:r w:rsidRPr="00D26514">
        <w:rPr>
          <w:rFonts w:asciiTheme="majorBidi" w:hAnsiTheme="majorBidi" w:cstheme="majorBidi"/>
          <w:b/>
          <w:bCs/>
          <w:sz w:val="20"/>
          <w:szCs w:val="20"/>
          <w:u w:val="single"/>
        </w:rPr>
        <w:t xml:space="preserve">Isaiah 45:5-6 </w:t>
      </w:r>
      <w:r w:rsidRPr="00D26514">
        <w:rPr>
          <w:rFonts w:asciiTheme="majorBidi" w:hAnsiTheme="majorBidi" w:cstheme="majorBidi"/>
          <w:sz w:val="20"/>
          <w:szCs w:val="20"/>
        </w:rPr>
        <w:t xml:space="preserve">– </w:t>
      </w:r>
      <w:r w:rsidRPr="00D26514">
        <w:rPr>
          <w:rFonts w:asciiTheme="majorBidi" w:hAnsiTheme="majorBidi" w:cstheme="majorBidi"/>
          <w:i/>
          <w:iCs/>
          <w:sz w:val="20"/>
          <w:szCs w:val="20"/>
        </w:rPr>
        <w:t>Cyrus, God’s Instrument</w:t>
      </w:r>
      <w:r w:rsidRPr="00D26514">
        <w:rPr>
          <w:rFonts w:asciiTheme="majorBidi" w:hAnsiTheme="majorBidi" w:cstheme="majorBidi"/>
          <w:sz w:val="20"/>
          <w:szCs w:val="20"/>
        </w:rPr>
        <w:t xml:space="preserve"> (ESV)</w:t>
      </w:r>
    </w:p>
    <w:p w14:paraId="357A2B85" w14:textId="77777777" w:rsidR="00EC2F72" w:rsidRPr="00D26514" w:rsidRDefault="00EC2F72"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5</w:t>
      </w:r>
      <w:r w:rsidRPr="00D26514">
        <w:rPr>
          <w:rFonts w:asciiTheme="majorBidi" w:hAnsiTheme="majorBidi" w:cstheme="majorBidi"/>
          <w:sz w:val="20"/>
          <w:szCs w:val="20"/>
        </w:rPr>
        <w:t xml:space="preserve"> I am the Lord, and there is no other,</w:t>
      </w:r>
    </w:p>
    <w:p w14:paraId="2AE4577F" w14:textId="77777777" w:rsidR="00EC2F72" w:rsidRPr="00D26514" w:rsidRDefault="00EC2F72"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besides me there is no God;</w:t>
      </w:r>
    </w:p>
    <w:p w14:paraId="14FD763C" w14:textId="77777777" w:rsidR="00EC2F72" w:rsidRPr="00D26514" w:rsidRDefault="00EC2F72"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I equip you, though you do not know me,</w:t>
      </w:r>
    </w:p>
    <w:p w14:paraId="5AADA021" w14:textId="77777777" w:rsidR="00EC2F72" w:rsidRPr="00D26514" w:rsidRDefault="00EC2F72"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6</w:t>
      </w:r>
      <w:r w:rsidRPr="00D26514">
        <w:rPr>
          <w:rFonts w:asciiTheme="majorBidi" w:hAnsiTheme="majorBidi" w:cstheme="majorBidi"/>
          <w:sz w:val="20"/>
          <w:szCs w:val="20"/>
        </w:rPr>
        <w:t xml:space="preserve"> that people may know, from the rising of the sun</w:t>
      </w:r>
    </w:p>
    <w:p w14:paraId="51E50501" w14:textId="77777777" w:rsidR="00EC2F72" w:rsidRPr="00D26514" w:rsidRDefault="00EC2F72" w:rsidP="00DB0E07">
      <w:pPr>
        <w:spacing w:after="0" w:line="276" w:lineRule="auto"/>
        <w:ind w:left="360"/>
        <w:rPr>
          <w:rFonts w:asciiTheme="majorBidi" w:hAnsiTheme="majorBidi" w:cstheme="majorBidi"/>
          <w:sz w:val="20"/>
          <w:szCs w:val="20"/>
        </w:rPr>
      </w:pPr>
      <w:r w:rsidRPr="00D26514">
        <w:rPr>
          <w:rFonts w:asciiTheme="majorBidi" w:hAnsiTheme="majorBidi" w:cstheme="majorBidi"/>
          <w:sz w:val="20"/>
          <w:szCs w:val="20"/>
        </w:rPr>
        <w:t xml:space="preserve">    and from the west, that there is none besides me;</w:t>
      </w:r>
    </w:p>
    <w:p w14:paraId="59FDCA3C" w14:textId="77777777" w:rsidR="00EC2F72" w:rsidRPr="00D26514" w:rsidRDefault="00EC2F72" w:rsidP="00DB0E07">
      <w:pPr>
        <w:spacing w:after="0" w:line="276" w:lineRule="auto"/>
        <w:ind w:left="360"/>
        <w:jc w:val="both"/>
        <w:rPr>
          <w:rFonts w:asciiTheme="majorBidi" w:hAnsiTheme="majorBidi" w:cstheme="majorBidi"/>
          <w:sz w:val="20"/>
          <w:szCs w:val="20"/>
        </w:rPr>
      </w:pPr>
      <w:r w:rsidRPr="00D26514">
        <w:rPr>
          <w:rFonts w:asciiTheme="majorBidi" w:hAnsiTheme="majorBidi" w:cstheme="majorBidi"/>
          <w:sz w:val="20"/>
          <w:szCs w:val="20"/>
        </w:rPr>
        <w:t xml:space="preserve">    I am the Lord, and there is no other.</w:t>
      </w:r>
    </w:p>
    <w:p w14:paraId="37FC61C5" w14:textId="0738C195" w:rsidR="00EC2F72" w:rsidRPr="00DB0E07" w:rsidRDefault="00C80116" w:rsidP="000A20D5">
      <w:pPr>
        <w:spacing w:after="0" w:line="276" w:lineRule="auto"/>
        <w:ind w:left="360"/>
        <w:jc w:val="both"/>
        <w:rPr>
          <w:rFonts w:asciiTheme="majorBidi" w:hAnsiTheme="majorBidi" w:cstheme="majorBidi"/>
          <w:b/>
          <w:bCs/>
          <w:sz w:val="20"/>
          <w:szCs w:val="20"/>
        </w:rPr>
      </w:pPr>
      <w:r>
        <w:rPr>
          <w:rFonts w:asciiTheme="majorBidi" w:hAnsiTheme="majorBidi" w:cstheme="majorBidi"/>
          <w:b/>
          <w:bCs/>
          <w:sz w:val="20"/>
          <w:szCs w:val="20"/>
          <w:u w:val="single"/>
        </w:rPr>
        <w:lastRenderedPageBreak/>
        <w:t>I</w:t>
      </w:r>
      <w:r w:rsidR="00EC2F72" w:rsidRPr="00DB0E07">
        <w:rPr>
          <w:rFonts w:asciiTheme="majorBidi" w:hAnsiTheme="majorBidi" w:cstheme="majorBidi"/>
          <w:b/>
          <w:bCs/>
          <w:sz w:val="20"/>
          <w:szCs w:val="20"/>
          <w:u w:val="single"/>
        </w:rPr>
        <w:t>saiah 45:18</w:t>
      </w:r>
      <w:r w:rsidR="00EC2F72" w:rsidRPr="00DB0E07">
        <w:rPr>
          <w:rFonts w:asciiTheme="majorBidi" w:hAnsiTheme="majorBidi" w:cstheme="majorBidi"/>
          <w:b/>
          <w:bCs/>
          <w:sz w:val="20"/>
          <w:szCs w:val="20"/>
        </w:rPr>
        <w:t xml:space="preserve"> </w:t>
      </w:r>
      <w:r w:rsidR="00EC2F72" w:rsidRPr="00DB0E07">
        <w:rPr>
          <w:rFonts w:asciiTheme="majorBidi" w:hAnsiTheme="majorBidi" w:cstheme="majorBidi"/>
          <w:sz w:val="20"/>
          <w:szCs w:val="20"/>
        </w:rPr>
        <w:t xml:space="preserve">– </w:t>
      </w:r>
      <w:r w:rsidR="00EC2F72" w:rsidRPr="00DB0E07">
        <w:rPr>
          <w:rFonts w:asciiTheme="majorBidi" w:hAnsiTheme="majorBidi" w:cstheme="majorBidi"/>
          <w:i/>
          <w:iCs/>
          <w:sz w:val="20"/>
          <w:szCs w:val="20"/>
        </w:rPr>
        <w:t>The Lord, the Only Savior</w:t>
      </w:r>
      <w:r w:rsidR="00EC2F72" w:rsidRPr="00DB0E07">
        <w:rPr>
          <w:rFonts w:asciiTheme="majorBidi" w:hAnsiTheme="majorBidi" w:cstheme="majorBidi"/>
          <w:sz w:val="20"/>
          <w:szCs w:val="20"/>
        </w:rPr>
        <w:t xml:space="preserve"> (ESV)</w:t>
      </w:r>
    </w:p>
    <w:p w14:paraId="683FA5B2" w14:textId="77777777" w:rsidR="00EC2F72" w:rsidRPr="00DB0E07" w:rsidRDefault="00EC2F72" w:rsidP="000A20D5">
      <w:pPr>
        <w:spacing w:after="0" w:line="240" w:lineRule="auto"/>
        <w:ind w:left="360"/>
        <w:rPr>
          <w:rFonts w:asciiTheme="majorBidi" w:hAnsiTheme="majorBidi" w:cstheme="majorBidi"/>
          <w:sz w:val="20"/>
          <w:szCs w:val="20"/>
        </w:rPr>
      </w:pPr>
      <w:r w:rsidRPr="00DB0E07">
        <w:rPr>
          <w:rFonts w:asciiTheme="majorBidi" w:hAnsiTheme="majorBidi" w:cstheme="majorBidi"/>
          <w:sz w:val="20"/>
          <w:szCs w:val="20"/>
          <w:vertAlign w:val="superscript"/>
        </w:rPr>
        <w:t>18</w:t>
      </w:r>
      <w:r w:rsidRPr="00DB0E07">
        <w:rPr>
          <w:rFonts w:asciiTheme="majorBidi" w:hAnsiTheme="majorBidi" w:cstheme="majorBidi"/>
          <w:sz w:val="20"/>
          <w:szCs w:val="20"/>
        </w:rPr>
        <w:t xml:space="preserve"> For thus says the Lord,</w:t>
      </w:r>
    </w:p>
    <w:p w14:paraId="6CC4836A" w14:textId="77777777" w:rsidR="00EC2F72" w:rsidRPr="00DB0E07" w:rsidRDefault="00EC2F72" w:rsidP="000A20D5">
      <w:pPr>
        <w:spacing w:after="0" w:line="240" w:lineRule="auto"/>
        <w:ind w:left="360"/>
        <w:rPr>
          <w:rFonts w:asciiTheme="majorBidi" w:hAnsiTheme="majorBidi" w:cstheme="majorBidi"/>
          <w:sz w:val="20"/>
          <w:szCs w:val="20"/>
        </w:rPr>
      </w:pPr>
      <w:r w:rsidRPr="00DB0E07">
        <w:rPr>
          <w:rFonts w:asciiTheme="majorBidi" w:hAnsiTheme="majorBidi" w:cstheme="majorBidi"/>
          <w:sz w:val="20"/>
          <w:szCs w:val="20"/>
        </w:rPr>
        <w:t>who created the heavens</w:t>
      </w:r>
    </w:p>
    <w:p w14:paraId="49F26CF9" w14:textId="77777777" w:rsidR="00EC2F72" w:rsidRPr="00DB0E07" w:rsidRDefault="00EC2F72" w:rsidP="000A20D5">
      <w:pPr>
        <w:spacing w:after="0" w:line="240" w:lineRule="auto"/>
        <w:ind w:left="360"/>
        <w:rPr>
          <w:rFonts w:asciiTheme="majorBidi" w:hAnsiTheme="majorBidi" w:cstheme="majorBidi"/>
          <w:sz w:val="20"/>
          <w:szCs w:val="20"/>
        </w:rPr>
      </w:pPr>
      <w:r w:rsidRPr="00DB0E07">
        <w:rPr>
          <w:rFonts w:asciiTheme="majorBidi" w:hAnsiTheme="majorBidi" w:cstheme="majorBidi"/>
          <w:sz w:val="20"/>
          <w:szCs w:val="20"/>
        </w:rPr>
        <w:t xml:space="preserve">    (he is God!),</w:t>
      </w:r>
    </w:p>
    <w:p w14:paraId="744B62D9" w14:textId="77777777" w:rsidR="00EC2F72" w:rsidRPr="00DB0E07" w:rsidRDefault="00EC2F72" w:rsidP="000A20D5">
      <w:pPr>
        <w:spacing w:after="0" w:line="240" w:lineRule="auto"/>
        <w:ind w:left="360"/>
        <w:rPr>
          <w:rFonts w:asciiTheme="majorBidi" w:hAnsiTheme="majorBidi" w:cstheme="majorBidi"/>
          <w:sz w:val="20"/>
          <w:szCs w:val="20"/>
        </w:rPr>
      </w:pPr>
      <w:r w:rsidRPr="00DB0E07">
        <w:rPr>
          <w:rFonts w:asciiTheme="majorBidi" w:hAnsiTheme="majorBidi" w:cstheme="majorBidi"/>
          <w:sz w:val="20"/>
          <w:szCs w:val="20"/>
        </w:rPr>
        <w:t>who formed the earth and made it</w:t>
      </w:r>
    </w:p>
    <w:p w14:paraId="0B1C093C" w14:textId="77777777" w:rsidR="00EC2F72" w:rsidRPr="00DB0E07" w:rsidRDefault="00EC2F72" w:rsidP="000A20D5">
      <w:pPr>
        <w:spacing w:after="0" w:line="240" w:lineRule="auto"/>
        <w:ind w:left="360"/>
        <w:rPr>
          <w:rFonts w:asciiTheme="majorBidi" w:hAnsiTheme="majorBidi" w:cstheme="majorBidi"/>
          <w:sz w:val="20"/>
          <w:szCs w:val="20"/>
        </w:rPr>
      </w:pPr>
      <w:r w:rsidRPr="00DB0E07">
        <w:rPr>
          <w:rFonts w:asciiTheme="majorBidi" w:hAnsiTheme="majorBidi" w:cstheme="majorBidi"/>
          <w:sz w:val="20"/>
          <w:szCs w:val="20"/>
        </w:rPr>
        <w:t xml:space="preserve">    (he established it;</w:t>
      </w:r>
    </w:p>
    <w:p w14:paraId="4D9AF393" w14:textId="77777777" w:rsidR="00EC2F72" w:rsidRPr="00DB0E07" w:rsidRDefault="00EC2F72" w:rsidP="000A20D5">
      <w:pPr>
        <w:spacing w:after="0" w:line="240" w:lineRule="auto"/>
        <w:ind w:left="360"/>
        <w:rPr>
          <w:rFonts w:asciiTheme="majorBidi" w:hAnsiTheme="majorBidi" w:cstheme="majorBidi"/>
          <w:sz w:val="20"/>
          <w:szCs w:val="20"/>
        </w:rPr>
      </w:pPr>
      <w:r w:rsidRPr="00DB0E07">
        <w:rPr>
          <w:rFonts w:asciiTheme="majorBidi" w:hAnsiTheme="majorBidi" w:cstheme="majorBidi"/>
          <w:sz w:val="20"/>
          <w:szCs w:val="20"/>
        </w:rPr>
        <w:t>he did not create it empty,</w:t>
      </w:r>
    </w:p>
    <w:p w14:paraId="4C7F31C2" w14:textId="77777777" w:rsidR="00EC2F72" w:rsidRPr="00DB0E07" w:rsidRDefault="00EC2F72" w:rsidP="000A20D5">
      <w:pPr>
        <w:spacing w:after="0" w:line="240" w:lineRule="auto"/>
        <w:ind w:left="360"/>
        <w:rPr>
          <w:rFonts w:asciiTheme="majorBidi" w:hAnsiTheme="majorBidi" w:cstheme="majorBidi"/>
          <w:sz w:val="20"/>
          <w:szCs w:val="20"/>
        </w:rPr>
      </w:pPr>
      <w:r w:rsidRPr="00DB0E07">
        <w:rPr>
          <w:rFonts w:asciiTheme="majorBidi" w:hAnsiTheme="majorBidi" w:cstheme="majorBidi"/>
          <w:sz w:val="20"/>
          <w:szCs w:val="20"/>
        </w:rPr>
        <w:t xml:space="preserve">    he formed it to be inhabited!):</w:t>
      </w:r>
    </w:p>
    <w:p w14:paraId="46A4B3C5" w14:textId="77777777" w:rsidR="00EC2F72" w:rsidRPr="00D26514" w:rsidRDefault="00EC2F72" w:rsidP="000A20D5">
      <w:pPr>
        <w:spacing w:after="0" w:line="240" w:lineRule="auto"/>
        <w:ind w:left="360"/>
        <w:jc w:val="both"/>
        <w:rPr>
          <w:rFonts w:asciiTheme="majorBidi" w:hAnsiTheme="majorBidi" w:cstheme="majorBidi"/>
          <w:sz w:val="20"/>
          <w:szCs w:val="20"/>
        </w:rPr>
      </w:pPr>
      <w:r w:rsidRPr="00D26514">
        <w:rPr>
          <w:rFonts w:asciiTheme="majorBidi" w:hAnsiTheme="majorBidi" w:cstheme="majorBidi"/>
          <w:sz w:val="20"/>
          <w:szCs w:val="20"/>
        </w:rPr>
        <w:t>“I am the Lord, and there is no other.</w:t>
      </w:r>
    </w:p>
    <w:p w14:paraId="379173AB" w14:textId="77777777" w:rsidR="00EC2F72" w:rsidRPr="00DB0E07" w:rsidRDefault="00EC2F72" w:rsidP="00DB0E07">
      <w:pPr>
        <w:spacing w:after="0" w:line="276" w:lineRule="auto"/>
        <w:ind w:left="360"/>
        <w:jc w:val="both"/>
        <w:rPr>
          <w:rFonts w:asciiTheme="majorBidi" w:hAnsiTheme="majorBidi" w:cstheme="majorBidi"/>
          <w:b/>
          <w:bCs/>
          <w:sz w:val="20"/>
          <w:szCs w:val="20"/>
        </w:rPr>
      </w:pPr>
    </w:p>
    <w:p w14:paraId="620F3E90" w14:textId="77777777" w:rsidR="00EC2F72" w:rsidRPr="00DB0E07" w:rsidRDefault="00EC2F72" w:rsidP="00DB0E07">
      <w:pPr>
        <w:spacing w:after="0" w:line="276" w:lineRule="auto"/>
        <w:ind w:left="360"/>
        <w:jc w:val="both"/>
        <w:rPr>
          <w:rFonts w:asciiTheme="majorBidi" w:hAnsiTheme="majorBidi" w:cstheme="majorBidi"/>
          <w:sz w:val="20"/>
          <w:szCs w:val="20"/>
        </w:rPr>
      </w:pPr>
      <w:r w:rsidRPr="00DB0E07">
        <w:rPr>
          <w:rFonts w:asciiTheme="majorBidi" w:hAnsiTheme="majorBidi" w:cstheme="majorBidi"/>
          <w:b/>
          <w:bCs/>
          <w:sz w:val="20"/>
          <w:szCs w:val="20"/>
          <w:u w:val="single"/>
        </w:rPr>
        <w:t>Isaiah 46:9</w:t>
      </w:r>
      <w:r w:rsidRPr="00DB0E07">
        <w:rPr>
          <w:rFonts w:asciiTheme="majorBidi" w:hAnsiTheme="majorBidi" w:cstheme="majorBidi"/>
          <w:sz w:val="20"/>
          <w:szCs w:val="20"/>
        </w:rPr>
        <w:t xml:space="preserve"> – </w:t>
      </w:r>
      <w:r w:rsidRPr="00DB0E07">
        <w:rPr>
          <w:rFonts w:asciiTheme="majorBidi" w:hAnsiTheme="majorBidi" w:cstheme="majorBidi"/>
          <w:i/>
          <w:iCs/>
          <w:sz w:val="20"/>
          <w:szCs w:val="20"/>
        </w:rPr>
        <w:t>The Idols of Babylon and the One True God</w:t>
      </w:r>
      <w:r w:rsidRPr="00DB0E07">
        <w:rPr>
          <w:rFonts w:asciiTheme="majorBidi" w:hAnsiTheme="majorBidi" w:cstheme="majorBidi"/>
          <w:sz w:val="20"/>
          <w:szCs w:val="20"/>
        </w:rPr>
        <w:t xml:space="preserve"> (ESV)</w:t>
      </w:r>
    </w:p>
    <w:p w14:paraId="7DDFF32D" w14:textId="77777777" w:rsidR="00EC2F72" w:rsidRPr="00D26514" w:rsidRDefault="00EC2F72" w:rsidP="00DB0E07">
      <w:pPr>
        <w:spacing w:after="0" w:line="240"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8</w:t>
      </w:r>
      <w:r w:rsidRPr="00D26514">
        <w:rPr>
          <w:rFonts w:asciiTheme="majorBidi" w:hAnsiTheme="majorBidi" w:cstheme="majorBidi"/>
          <w:sz w:val="20"/>
          <w:szCs w:val="20"/>
        </w:rPr>
        <w:t xml:space="preserve"> “Remember this and stand firm,</w:t>
      </w:r>
    </w:p>
    <w:p w14:paraId="1380EF86" w14:textId="77777777" w:rsidR="00EC2F72" w:rsidRPr="00D26514" w:rsidRDefault="00EC2F72" w:rsidP="00DB0E07">
      <w:pPr>
        <w:spacing w:after="0" w:line="240" w:lineRule="auto"/>
        <w:ind w:left="360"/>
        <w:rPr>
          <w:rFonts w:asciiTheme="majorBidi" w:hAnsiTheme="majorBidi" w:cstheme="majorBidi"/>
          <w:sz w:val="20"/>
          <w:szCs w:val="20"/>
        </w:rPr>
      </w:pPr>
      <w:r w:rsidRPr="00D26514">
        <w:rPr>
          <w:rFonts w:asciiTheme="majorBidi" w:hAnsiTheme="majorBidi" w:cstheme="majorBidi"/>
          <w:sz w:val="20"/>
          <w:szCs w:val="20"/>
        </w:rPr>
        <w:t xml:space="preserve">    recall it to mind, you transgressors,</w:t>
      </w:r>
    </w:p>
    <w:p w14:paraId="5471A9FE" w14:textId="77777777" w:rsidR="00EC2F72" w:rsidRPr="00D26514" w:rsidRDefault="00EC2F72" w:rsidP="00DB0E07">
      <w:pPr>
        <w:spacing w:after="0" w:line="240" w:lineRule="auto"/>
        <w:ind w:left="360"/>
        <w:rPr>
          <w:rFonts w:asciiTheme="majorBidi" w:hAnsiTheme="majorBidi" w:cstheme="majorBidi"/>
          <w:sz w:val="20"/>
          <w:szCs w:val="20"/>
        </w:rPr>
      </w:pPr>
      <w:r w:rsidRPr="00D26514">
        <w:rPr>
          <w:rFonts w:asciiTheme="majorBidi" w:hAnsiTheme="majorBidi" w:cstheme="majorBidi"/>
          <w:sz w:val="20"/>
          <w:szCs w:val="20"/>
          <w:vertAlign w:val="superscript"/>
        </w:rPr>
        <w:t>9</w:t>
      </w:r>
      <w:r w:rsidRPr="00D26514">
        <w:rPr>
          <w:rFonts w:asciiTheme="majorBidi" w:hAnsiTheme="majorBidi" w:cstheme="majorBidi"/>
          <w:sz w:val="20"/>
          <w:szCs w:val="20"/>
        </w:rPr>
        <w:t xml:space="preserve">     remember the former things of old;</w:t>
      </w:r>
    </w:p>
    <w:p w14:paraId="27934599" w14:textId="77777777" w:rsidR="00EC2F72" w:rsidRPr="00D26514" w:rsidRDefault="00EC2F72" w:rsidP="00DB0E07">
      <w:pPr>
        <w:spacing w:after="0" w:line="240" w:lineRule="auto"/>
        <w:ind w:left="360"/>
        <w:rPr>
          <w:rFonts w:asciiTheme="majorBidi" w:hAnsiTheme="majorBidi" w:cstheme="majorBidi"/>
          <w:sz w:val="20"/>
          <w:szCs w:val="20"/>
        </w:rPr>
      </w:pPr>
      <w:r w:rsidRPr="00D26514">
        <w:rPr>
          <w:rFonts w:asciiTheme="majorBidi" w:hAnsiTheme="majorBidi" w:cstheme="majorBidi"/>
          <w:sz w:val="20"/>
          <w:szCs w:val="20"/>
        </w:rPr>
        <w:t>for I am God, and there is no other;</w:t>
      </w:r>
    </w:p>
    <w:p w14:paraId="57E1CDA1" w14:textId="64F681AA" w:rsidR="00EC2F72" w:rsidRPr="00D26514" w:rsidRDefault="00EC2F72" w:rsidP="00DB0E07">
      <w:pPr>
        <w:spacing w:after="0" w:line="240" w:lineRule="auto"/>
        <w:ind w:left="360"/>
        <w:rPr>
          <w:rFonts w:asciiTheme="majorBidi" w:hAnsiTheme="majorBidi" w:cstheme="majorBidi"/>
          <w:sz w:val="20"/>
          <w:szCs w:val="20"/>
        </w:rPr>
      </w:pPr>
      <w:r w:rsidRPr="00D26514">
        <w:rPr>
          <w:rFonts w:asciiTheme="majorBidi" w:hAnsiTheme="majorBidi" w:cstheme="majorBidi"/>
          <w:sz w:val="20"/>
          <w:szCs w:val="20"/>
        </w:rPr>
        <w:t xml:space="preserve">    I am God, and there is none like me,</w:t>
      </w:r>
      <w:r w:rsidR="00DB0E07" w:rsidRPr="00D26514">
        <w:rPr>
          <w:rFonts w:asciiTheme="majorBidi" w:hAnsiTheme="majorBidi" w:cstheme="majorBidi"/>
          <w:sz w:val="20"/>
          <w:szCs w:val="20"/>
        </w:rPr>
        <w:t>”</w:t>
      </w:r>
    </w:p>
    <w:p w14:paraId="0A999899" w14:textId="77777777" w:rsidR="00DB0E07" w:rsidRPr="00D26514" w:rsidRDefault="00DB0E07" w:rsidP="00DB0E07">
      <w:pPr>
        <w:spacing w:after="0" w:line="240" w:lineRule="auto"/>
        <w:jc w:val="both"/>
        <w:rPr>
          <w:rFonts w:asciiTheme="majorBidi" w:hAnsiTheme="majorBidi" w:cstheme="majorBidi"/>
          <w:sz w:val="24"/>
          <w:szCs w:val="24"/>
        </w:rPr>
      </w:pPr>
    </w:p>
    <w:p w14:paraId="69C8670D" w14:textId="7837C20A" w:rsidR="00DB0E07" w:rsidRPr="00E46828" w:rsidRDefault="00977425" w:rsidP="00977425">
      <w:pPr>
        <w:spacing w:after="0" w:line="480" w:lineRule="auto"/>
        <w:jc w:val="both"/>
        <w:rPr>
          <w:rFonts w:asciiTheme="majorBidi" w:hAnsiTheme="majorBidi" w:cstheme="majorBidi"/>
          <w:b/>
          <w:bCs/>
          <w:sz w:val="24"/>
          <w:szCs w:val="24"/>
        </w:rPr>
      </w:pPr>
      <w:r w:rsidRPr="00E46828">
        <w:rPr>
          <w:rFonts w:asciiTheme="majorBidi" w:hAnsiTheme="majorBidi" w:cstheme="majorBidi"/>
          <w:b/>
          <w:bCs/>
          <w:sz w:val="24"/>
          <w:szCs w:val="24"/>
        </w:rPr>
        <w:t>All idolatry is vanity</w:t>
      </w:r>
      <w:r w:rsidR="00E46828">
        <w:rPr>
          <w:rFonts w:asciiTheme="majorBidi" w:hAnsiTheme="majorBidi" w:cstheme="majorBidi"/>
          <w:b/>
          <w:bCs/>
          <w:sz w:val="24"/>
          <w:szCs w:val="24"/>
        </w:rPr>
        <w:t>:</w:t>
      </w:r>
      <w:r w:rsidRPr="00E46828">
        <w:rPr>
          <w:rFonts w:asciiTheme="majorBidi" w:hAnsiTheme="majorBidi" w:cstheme="majorBidi"/>
          <w:b/>
          <w:bCs/>
          <w:sz w:val="24"/>
          <w:szCs w:val="24"/>
        </w:rPr>
        <w:t xml:space="preserve"> </w:t>
      </w:r>
      <w:r w:rsidR="00E46828">
        <w:rPr>
          <w:rFonts w:asciiTheme="majorBidi" w:hAnsiTheme="majorBidi" w:cstheme="majorBidi"/>
          <w:b/>
          <w:bCs/>
          <w:sz w:val="24"/>
          <w:szCs w:val="24"/>
        </w:rPr>
        <w:t>t</w:t>
      </w:r>
      <w:r w:rsidR="00944546" w:rsidRPr="00E46828">
        <w:rPr>
          <w:rFonts w:asciiTheme="majorBidi" w:hAnsiTheme="majorBidi" w:cstheme="majorBidi"/>
          <w:b/>
          <w:bCs/>
          <w:sz w:val="24"/>
          <w:szCs w:val="24"/>
        </w:rPr>
        <w:t xml:space="preserve">he identity of the idol itself, like </w:t>
      </w:r>
      <w:r w:rsidR="00944546" w:rsidRPr="00E46828">
        <w:rPr>
          <w:rFonts w:asciiTheme="majorBidi" w:hAnsiTheme="majorBidi" w:cs="Times New Roman"/>
          <w:b/>
          <w:bCs/>
          <w:sz w:val="28"/>
          <w:szCs w:val="28"/>
          <w:rtl/>
          <w:lang w:bidi="he-IL"/>
        </w:rPr>
        <w:t>הַבַּעַל</w:t>
      </w:r>
      <w:r w:rsidR="00944546" w:rsidRPr="00E46828">
        <w:rPr>
          <w:rFonts w:asciiTheme="majorBidi" w:hAnsiTheme="majorBidi" w:cstheme="majorBidi"/>
          <w:b/>
          <w:bCs/>
          <w:sz w:val="24"/>
          <w:szCs w:val="24"/>
        </w:rPr>
        <w:t xml:space="preserve">, doesn’t really matter. </w:t>
      </w:r>
    </w:p>
    <w:p w14:paraId="3DBDA215" w14:textId="56AC78F2" w:rsidR="00DE447D" w:rsidRDefault="002B405E" w:rsidP="00B366BD">
      <w:pPr>
        <w:spacing w:after="0" w:line="276" w:lineRule="auto"/>
        <w:ind w:left="360"/>
        <w:rPr>
          <w:rFonts w:asciiTheme="majorBidi" w:hAnsiTheme="majorBidi" w:cstheme="majorBidi"/>
          <w:sz w:val="20"/>
          <w:szCs w:val="20"/>
        </w:rPr>
      </w:pPr>
      <w:r w:rsidRPr="004E3B53">
        <w:rPr>
          <w:rFonts w:asciiTheme="majorBidi" w:hAnsiTheme="majorBidi" w:cstheme="majorBidi"/>
          <w:b/>
          <w:bCs/>
          <w:sz w:val="20"/>
          <w:szCs w:val="20"/>
          <w:u w:val="single"/>
        </w:rPr>
        <w:t>Isa 40:18-20</w:t>
      </w:r>
      <w:r>
        <w:rPr>
          <w:rFonts w:asciiTheme="majorBidi" w:hAnsiTheme="majorBidi" w:cstheme="majorBidi"/>
          <w:sz w:val="20"/>
          <w:szCs w:val="20"/>
        </w:rPr>
        <w:t xml:space="preserve"> – </w:t>
      </w:r>
      <w:r w:rsidRPr="002B405E">
        <w:rPr>
          <w:rFonts w:asciiTheme="majorBidi" w:hAnsiTheme="majorBidi" w:cstheme="majorBidi"/>
          <w:i/>
          <w:iCs/>
          <w:sz w:val="20"/>
          <w:szCs w:val="20"/>
        </w:rPr>
        <w:t>The Greatness of God</w:t>
      </w:r>
      <w:r>
        <w:rPr>
          <w:rFonts w:asciiTheme="majorBidi" w:hAnsiTheme="majorBidi" w:cstheme="majorBidi"/>
          <w:sz w:val="20"/>
          <w:szCs w:val="20"/>
        </w:rPr>
        <w:t xml:space="preserve"> (ESV)</w:t>
      </w:r>
    </w:p>
    <w:p w14:paraId="445F8EC1" w14:textId="31950A6C" w:rsidR="00DE447D" w:rsidRPr="00DE447D" w:rsidRDefault="00DE447D" w:rsidP="00B366BD">
      <w:pPr>
        <w:spacing w:after="0" w:line="240" w:lineRule="auto"/>
        <w:ind w:left="360"/>
        <w:rPr>
          <w:rFonts w:asciiTheme="majorBidi" w:hAnsiTheme="majorBidi" w:cstheme="majorBidi"/>
          <w:sz w:val="20"/>
          <w:szCs w:val="20"/>
        </w:rPr>
      </w:pPr>
      <w:r w:rsidRPr="00AD426F">
        <w:rPr>
          <w:rFonts w:asciiTheme="majorBidi" w:hAnsiTheme="majorBidi" w:cstheme="majorBidi"/>
          <w:sz w:val="20"/>
          <w:szCs w:val="20"/>
          <w:vertAlign w:val="superscript"/>
        </w:rPr>
        <w:t>18</w:t>
      </w:r>
      <w:r>
        <w:rPr>
          <w:rFonts w:asciiTheme="majorBidi" w:hAnsiTheme="majorBidi" w:cstheme="majorBidi"/>
          <w:sz w:val="20"/>
          <w:szCs w:val="20"/>
        </w:rPr>
        <w:t xml:space="preserve"> </w:t>
      </w:r>
      <w:r w:rsidRPr="00DE447D">
        <w:rPr>
          <w:rFonts w:asciiTheme="majorBidi" w:hAnsiTheme="majorBidi" w:cstheme="majorBidi"/>
          <w:sz w:val="20"/>
          <w:szCs w:val="20"/>
        </w:rPr>
        <w:t>To whom then will you liken God,</w:t>
      </w:r>
    </w:p>
    <w:p w14:paraId="20F46BC4" w14:textId="77777777" w:rsidR="00DE447D" w:rsidRPr="00DE447D" w:rsidRDefault="00DE447D" w:rsidP="00B366BD">
      <w:pPr>
        <w:spacing w:after="0" w:line="240" w:lineRule="auto"/>
        <w:ind w:left="360"/>
        <w:rPr>
          <w:rFonts w:asciiTheme="majorBidi" w:hAnsiTheme="majorBidi" w:cstheme="majorBidi"/>
          <w:sz w:val="20"/>
          <w:szCs w:val="20"/>
        </w:rPr>
      </w:pPr>
      <w:r w:rsidRPr="00DE447D">
        <w:rPr>
          <w:rFonts w:asciiTheme="majorBidi" w:hAnsiTheme="majorBidi" w:cstheme="majorBidi"/>
          <w:sz w:val="20"/>
          <w:szCs w:val="20"/>
        </w:rPr>
        <w:t xml:space="preserve">    or what likeness compare with him?</w:t>
      </w:r>
    </w:p>
    <w:p w14:paraId="5BD6F606" w14:textId="77777777" w:rsidR="00DE447D" w:rsidRPr="00DE447D" w:rsidRDefault="00DE447D" w:rsidP="00B366BD">
      <w:pPr>
        <w:spacing w:after="0" w:line="240" w:lineRule="auto"/>
        <w:ind w:left="360"/>
        <w:rPr>
          <w:rFonts w:asciiTheme="majorBidi" w:hAnsiTheme="majorBidi" w:cstheme="majorBidi"/>
          <w:sz w:val="20"/>
          <w:szCs w:val="20"/>
        </w:rPr>
      </w:pPr>
      <w:r w:rsidRPr="00AD426F">
        <w:rPr>
          <w:rFonts w:asciiTheme="majorBidi" w:hAnsiTheme="majorBidi" w:cstheme="majorBidi"/>
          <w:sz w:val="20"/>
          <w:szCs w:val="20"/>
          <w:vertAlign w:val="superscript"/>
        </w:rPr>
        <w:t>19</w:t>
      </w:r>
      <w:r w:rsidRPr="00DE447D">
        <w:rPr>
          <w:rFonts w:asciiTheme="majorBidi" w:hAnsiTheme="majorBidi" w:cstheme="majorBidi"/>
          <w:sz w:val="20"/>
          <w:szCs w:val="20"/>
        </w:rPr>
        <w:t xml:space="preserve"> An idol! A craftsman casts it,</w:t>
      </w:r>
    </w:p>
    <w:p w14:paraId="60A92A61" w14:textId="77777777" w:rsidR="00DE447D" w:rsidRPr="00DE447D" w:rsidRDefault="00DE447D" w:rsidP="00B366BD">
      <w:pPr>
        <w:spacing w:after="0" w:line="240" w:lineRule="auto"/>
        <w:ind w:left="360"/>
        <w:rPr>
          <w:rFonts w:asciiTheme="majorBidi" w:hAnsiTheme="majorBidi" w:cstheme="majorBidi"/>
          <w:sz w:val="20"/>
          <w:szCs w:val="20"/>
        </w:rPr>
      </w:pPr>
      <w:r w:rsidRPr="00DE447D">
        <w:rPr>
          <w:rFonts w:asciiTheme="majorBidi" w:hAnsiTheme="majorBidi" w:cstheme="majorBidi"/>
          <w:sz w:val="20"/>
          <w:szCs w:val="20"/>
        </w:rPr>
        <w:t xml:space="preserve">    and a goldsmith overlays it with gold</w:t>
      </w:r>
    </w:p>
    <w:p w14:paraId="54CBC226" w14:textId="77777777" w:rsidR="00DE447D" w:rsidRPr="00DE447D" w:rsidRDefault="00DE447D" w:rsidP="00B366BD">
      <w:pPr>
        <w:spacing w:after="0" w:line="240" w:lineRule="auto"/>
        <w:ind w:left="360"/>
        <w:rPr>
          <w:rFonts w:asciiTheme="majorBidi" w:hAnsiTheme="majorBidi" w:cstheme="majorBidi"/>
          <w:sz w:val="20"/>
          <w:szCs w:val="20"/>
        </w:rPr>
      </w:pPr>
      <w:r w:rsidRPr="00DE447D">
        <w:rPr>
          <w:rFonts w:asciiTheme="majorBidi" w:hAnsiTheme="majorBidi" w:cstheme="majorBidi"/>
          <w:sz w:val="20"/>
          <w:szCs w:val="20"/>
        </w:rPr>
        <w:t xml:space="preserve">    and casts for it silver chains.</w:t>
      </w:r>
    </w:p>
    <w:p w14:paraId="27E40FC3" w14:textId="77777777" w:rsidR="00DE447D" w:rsidRPr="00DE447D" w:rsidRDefault="00DE447D" w:rsidP="00B366BD">
      <w:pPr>
        <w:spacing w:after="0" w:line="240" w:lineRule="auto"/>
        <w:ind w:left="360"/>
        <w:rPr>
          <w:rFonts w:asciiTheme="majorBidi" w:hAnsiTheme="majorBidi" w:cstheme="majorBidi"/>
          <w:sz w:val="20"/>
          <w:szCs w:val="20"/>
        </w:rPr>
      </w:pPr>
      <w:r w:rsidRPr="00AD426F">
        <w:rPr>
          <w:rFonts w:asciiTheme="majorBidi" w:hAnsiTheme="majorBidi" w:cstheme="majorBidi"/>
          <w:sz w:val="20"/>
          <w:szCs w:val="20"/>
          <w:vertAlign w:val="superscript"/>
        </w:rPr>
        <w:t>20</w:t>
      </w:r>
      <w:r w:rsidRPr="00DE447D">
        <w:rPr>
          <w:rFonts w:asciiTheme="majorBidi" w:hAnsiTheme="majorBidi" w:cstheme="majorBidi"/>
          <w:sz w:val="20"/>
          <w:szCs w:val="20"/>
        </w:rPr>
        <w:t xml:space="preserve"> He who is too impoverished for an offering</w:t>
      </w:r>
    </w:p>
    <w:p w14:paraId="733D6B27" w14:textId="585B8670" w:rsidR="00DE447D" w:rsidRPr="00DE447D" w:rsidRDefault="00DE447D" w:rsidP="00B366BD">
      <w:pPr>
        <w:spacing w:after="0" w:line="240" w:lineRule="auto"/>
        <w:ind w:left="360"/>
        <w:rPr>
          <w:rFonts w:asciiTheme="majorBidi" w:hAnsiTheme="majorBidi" w:cstheme="majorBidi"/>
          <w:sz w:val="20"/>
          <w:szCs w:val="20"/>
        </w:rPr>
      </w:pPr>
      <w:r w:rsidRPr="00DE447D">
        <w:rPr>
          <w:rFonts w:asciiTheme="majorBidi" w:hAnsiTheme="majorBidi" w:cstheme="majorBidi"/>
          <w:sz w:val="20"/>
          <w:szCs w:val="20"/>
        </w:rPr>
        <w:t xml:space="preserve">    chooses wood that will not rot;</w:t>
      </w:r>
    </w:p>
    <w:p w14:paraId="1644A3AB" w14:textId="77777777" w:rsidR="00DE447D" w:rsidRPr="00DE447D" w:rsidRDefault="00DE447D" w:rsidP="00B366BD">
      <w:pPr>
        <w:spacing w:after="0" w:line="240" w:lineRule="auto"/>
        <w:ind w:left="360"/>
        <w:rPr>
          <w:rFonts w:asciiTheme="majorBidi" w:hAnsiTheme="majorBidi" w:cstheme="majorBidi"/>
          <w:sz w:val="20"/>
          <w:szCs w:val="20"/>
        </w:rPr>
      </w:pPr>
      <w:r w:rsidRPr="00DE447D">
        <w:rPr>
          <w:rFonts w:asciiTheme="majorBidi" w:hAnsiTheme="majorBidi" w:cstheme="majorBidi"/>
          <w:sz w:val="20"/>
          <w:szCs w:val="20"/>
        </w:rPr>
        <w:t>he seeks out a skillful craftsman</w:t>
      </w:r>
    </w:p>
    <w:p w14:paraId="00533CC7" w14:textId="62478B32" w:rsidR="00DB0E07" w:rsidRDefault="00DE447D" w:rsidP="00B366BD">
      <w:pPr>
        <w:spacing w:after="0" w:line="240" w:lineRule="auto"/>
        <w:ind w:left="360"/>
        <w:jc w:val="both"/>
        <w:rPr>
          <w:rFonts w:asciiTheme="majorBidi" w:hAnsiTheme="majorBidi" w:cstheme="majorBidi"/>
          <w:sz w:val="20"/>
          <w:szCs w:val="20"/>
        </w:rPr>
      </w:pPr>
      <w:r w:rsidRPr="00DE447D">
        <w:rPr>
          <w:rFonts w:asciiTheme="majorBidi" w:hAnsiTheme="majorBidi" w:cstheme="majorBidi"/>
          <w:sz w:val="20"/>
          <w:szCs w:val="20"/>
        </w:rPr>
        <w:t xml:space="preserve">    to set up an idol that will not move.</w:t>
      </w:r>
    </w:p>
    <w:p w14:paraId="38C31DFB" w14:textId="77777777" w:rsidR="004E3B53" w:rsidRPr="00DE447D" w:rsidRDefault="004E3B53" w:rsidP="00B366BD">
      <w:pPr>
        <w:spacing w:after="0" w:line="240" w:lineRule="auto"/>
        <w:ind w:left="360"/>
        <w:jc w:val="both"/>
        <w:rPr>
          <w:rFonts w:asciiTheme="majorBidi" w:hAnsiTheme="majorBidi" w:cstheme="majorBidi"/>
          <w:sz w:val="20"/>
          <w:szCs w:val="20"/>
        </w:rPr>
      </w:pPr>
    </w:p>
    <w:p w14:paraId="032DE2E8" w14:textId="11175CA1" w:rsidR="004E3B53" w:rsidRDefault="004E3B53" w:rsidP="00B366BD">
      <w:pPr>
        <w:spacing w:after="0" w:line="276" w:lineRule="auto"/>
        <w:ind w:left="360"/>
        <w:rPr>
          <w:rFonts w:asciiTheme="majorBidi" w:hAnsiTheme="majorBidi" w:cstheme="majorBidi"/>
          <w:sz w:val="20"/>
          <w:szCs w:val="20"/>
        </w:rPr>
      </w:pPr>
      <w:r w:rsidRPr="004E3B53">
        <w:rPr>
          <w:rFonts w:asciiTheme="majorBidi" w:hAnsiTheme="majorBidi" w:cstheme="majorBidi"/>
          <w:b/>
          <w:bCs/>
          <w:sz w:val="20"/>
          <w:szCs w:val="20"/>
          <w:u w:val="single"/>
        </w:rPr>
        <w:t>Isa 46:5-13</w:t>
      </w:r>
      <w:r>
        <w:rPr>
          <w:rFonts w:asciiTheme="majorBidi" w:hAnsiTheme="majorBidi" w:cstheme="majorBidi"/>
          <w:sz w:val="20"/>
          <w:szCs w:val="20"/>
        </w:rPr>
        <w:t xml:space="preserve"> – </w:t>
      </w:r>
      <w:r w:rsidRPr="002B405E">
        <w:rPr>
          <w:rFonts w:asciiTheme="majorBidi" w:hAnsiTheme="majorBidi" w:cstheme="majorBidi"/>
          <w:i/>
          <w:iCs/>
          <w:sz w:val="20"/>
          <w:szCs w:val="20"/>
        </w:rPr>
        <w:t xml:space="preserve">The </w:t>
      </w:r>
      <w:r>
        <w:rPr>
          <w:rFonts w:asciiTheme="majorBidi" w:hAnsiTheme="majorBidi" w:cstheme="majorBidi"/>
          <w:i/>
          <w:iCs/>
          <w:sz w:val="20"/>
          <w:szCs w:val="20"/>
        </w:rPr>
        <w:t>Idols of Babylon and the One True G</w:t>
      </w:r>
      <w:r w:rsidRPr="002B405E">
        <w:rPr>
          <w:rFonts w:asciiTheme="majorBidi" w:hAnsiTheme="majorBidi" w:cstheme="majorBidi"/>
          <w:i/>
          <w:iCs/>
          <w:sz w:val="20"/>
          <w:szCs w:val="20"/>
        </w:rPr>
        <w:t>od</w:t>
      </w:r>
      <w:r>
        <w:rPr>
          <w:rFonts w:asciiTheme="majorBidi" w:hAnsiTheme="majorBidi" w:cstheme="majorBidi"/>
          <w:sz w:val="20"/>
          <w:szCs w:val="20"/>
        </w:rPr>
        <w:t xml:space="preserve"> (ESV)</w:t>
      </w:r>
    </w:p>
    <w:p w14:paraId="1E34C1B4"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t>5</w:t>
      </w:r>
      <w:r w:rsidRPr="004E3B53">
        <w:rPr>
          <w:rFonts w:asciiTheme="majorBidi" w:hAnsiTheme="majorBidi" w:cstheme="majorBidi"/>
          <w:sz w:val="20"/>
          <w:szCs w:val="20"/>
        </w:rPr>
        <w:t xml:space="preserve"> “To whom will you liken me and make me equal,</w:t>
      </w:r>
    </w:p>
    <w:p w14:paraId="68F7CA77"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and compare me, that we may be alike?</w:t>
      </w:r>
    </w:p>
    <w:p w14:paraId="051F1A4A"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t>6</w:t>
      </w:r>
      <w:r w:rsidRPr="004E3B53">
        <w:rPr>
          <w:rFonts w:asciiTheme="majorBidi" w:hAnsiTheme="majorBidi" w:cstheme="majorBidi"/>
          <w:sz w:val="20"/>
          <w:szCs w:val="20"/>
        </w:rPr>
        <w:t xml:space="preserve"> Those who lavish gold from the purse,</w:t>
      </w:r>
    </w:p>
    <w:p w14:paraId="1540414F"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and weigh out silver in the scales,</w:t>
      </w:r>
    </w:p>
    <w:p w14:paraId="5D161E8F"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hire a goldsmith, and he makes it into a god;</w:t>
      </w:r>
    </w:p>
    <w:p w14:paraId="349F29E5"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then they fall down and worship!</w:t>
      </w:r>
    </w:p>
    <w:p w14:paraId="5916F6C7"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t>7</w:t>
      </w:r>
      <w:r w:rsidRPr="004E3B53">
        <w:rPr>
          <w:rFonts w:asciiTheme="majorBidi" w:hAnsiTheme="majorBidi" w:cstheme="majorBidi"/>
          <w:sz w:val="20"/>
          <w:szCs w:val="20"/>
        </w:rPr>
        <w:t xml:space="preserve"> They lift it to their shoulders, they carry it,</w:t>
      </w:r>
    </w:p>
    <w:p w14:paraId="61062029"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they set it in its place, and it stands there;</w:t>
      </w:r>
    </w:p>
    <w:p w14:paraId="430CA600"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it cannot move from its place.</w:t>
      </w:r>
    </w:p>
    <w:p w14:paraId="5749376C"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If one cries to it, it does not answer</w:t>
      </w:r>
    </w:p>
    <w:p w14:paraId="2EE019E1"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or save him from his trouble.</w:t>
      </w:r>
    </w:p>
    <w:p w14:paraId="664D98F0" w14:textId="77777777" w:rsidR="004E3B53" w:rsidRPr="000A20D5" w:rsidRDefault="004E3B53" w:rsidP="00B366BD">
      <w:pPr>
        <w:spacing w:after="0" w:line="240" w:lineRule="auto"/>
        <w:ind w:left="360"/>
        <w:rPr>
          <w:rFonts w:asciiTheme="majorBidi" w:hAnsiTheme="majorBidi" w:cstheme="majorBidi"/>
          <w:sz w:val="10"/>
          <w:szCs w:val="10"/>
        </w:rPr>
      </w:pPr>
    </w:p>
    <w:p w14:paraId="49F124F9"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t>8</w:t>
      </w:r>
      <w:r w:rsidRPr="004E3B53">
        <w:rPr>
          <w:rFonts w:asciiTheme="majorBidi" w:hAnsiTheme="majorBidi" w:cstheme="majorBidi"/>
          <w:sz w:val="20"/>
          <w:szCs w:val="20"/>
        </w:rPr>
        <w:t xml:space="preserve"> “Remember this and stand firm,</w:t>
      </w:r>
    </w:p>
    <w:p w14:paraId="432452FA"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recall it to mind, you transgressors,</w:t>
      </w:r>
    </w:p>
    <w:p w14:paraId="63901796"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t>9</w:t>
      </w:r>
      <w:r w:rsidRPr="004E3B53">
        <w:rPr>
          <w:rFonts w:asciiTheme="majorBidi" w:hAnsiTheme="majorBidi" w:cstheme="majorBidi"/>
          <w:sz w:val="20"/>
          <w:szCs w:val="20"/>
        </w:rPr>
        <w:t xml:space="preserve">     remember the former things of old;</w:t>
      </w:r>
    </w:p>
    <w:p w14:paraId="29E5BC5F"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for I am God, and there is no other;</w:t>
      </w:r>
    </w:p>
    <w:p w14:paraId="6D784B0C"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I am God, and there is none like me,</w:t>
      </w:r>
    </w:p>
    <w:p w14:paraId="3AE3F097"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t>10</w:t>
      </w:r>
      <w:r w:rsidRPr="004E3B53">
        <w:rPr>
          <w:rFonts w:asciiTheme="majorBidi" w:hAnsiTheme="majorBidi" w:cstheme="majorBidi"/>
          <w:sz w:val="20"/>
          <w:szCs w:val="20"/>
        </w:rPr>
        <w:t xml:space="preserve"> declaring the end from the beginning</w:t>
      </w:r>
    </w:p>
    <w:p w14:paraId="5591939E"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and from ancient times things not yet done,</w:t>
      </w:r>
    </w:p>
    <w:p w14:paraId="4CD8E82B" w14:textId="77777777" w:rsidR="004E3B53" w:rsidRPr="00D26514" w:rsidRDefault="004E3B53" w:rsidP="00B366BD">
      <w:pPr>
        <w:spacing w:after="0" w:line="240" w:lineRule="auto"/>
        <w:ind w:left="360"/>
        <w:rPr>
          <w:rFonts w:asciiTheme="majorBidi" w:hAnsiTheme="majorBidi" w:cstheme="majorBidi"/>
          <w:i/>
          <w:iCs/>
          <w:sz w:val="20"/>
          <w:szCs w:val="20"/>
        </w:rPr>
      </w:pPr>
      <w:r w:rsidRPr="00D26514">
        <w:rPr>
          <w:rFonts w:asciiTheme="majorBidi" w:hAnsiTheme="majorBidi" w:cstheme="majorBidi"/>
          <w:sz w:val="20"/>
          <w:szCs w:val="20"/>
        </w:rPr>
        <w:t>saying, ‘</w:t>
      </w:r>
      <w:r w:rsidRPr="00D26514">
        <w:rPr>
          <w:rFonts w:asciiTheme="majorBidi" w:hAnsiTheme="majorBidi" w:cstheme="majorBidi"/>
          <w:i/>
          <w:iCs/>
          <w:sz w:val="20"/>
          <w:szCs w:val="20"/>
        </w:rPr>
        <w:t>My counsel shall stand,</w:t>
      </w:r>
    </w:p>
    <w:p w14:paraId="384F964F" w14:textId="77777777" w:rsidR="004E3B53" w:rsidRDefault="004E3B53" w:rsidP="00B366BD">
      <w:pPr>
        <w:spacing w:after="0" w:line="240" w:lineRule="auto"/>
        <w:ind w:left="360"/>
        <w:rPr>
          <w:rFonts w:asciiTheme="majorBidi" w:hAnsiTheme="majorBidi" w:cstheme="majorBidi"/>
          <w:sz w:val="20"/>
          <w:szCs w:val="20"/>
        </w:rPr>
      </w:pPr>
      <w:r w:rsidRPr="00D26514">
        <w:rPr>
          <w:rFonts w:asciiTheme="majorBidi" w:hAnsiTheme="majorBidi" w:cstheme="majorBidi"/>
          <w:i/>
          <w:iCs/>
          <w:sz w:val="20"/>
          <w:szCs w:val="20"/>
        </w:rPr>
        <w:t xml:space="preserve">    and I will accomplish all my purpose</w:t>
      </w:r>
      <w:r w:rsidRPr="00D26514">
        <w:rPr>
          <w:rFonts w:asciiTheme="majorBidi" w:hAnsiTheme="majorBidi" w:cstheme="majorBidi"/>
          <w:sz w:val="20"/>
          <w:szCs w:val="20"/>
        </w:rPr>
        <w:t>,’</w:t>
      </w:r>
    </w:p>
    <w:p w14:paraId="17C8E395" w14:textId="77777777" w:rsidR="000A20D5" w:rsidRPr="00D26514" w:rsidRDefault="000A20D5" w:rsidP="00B366BD">
      <w:pPr>
        <w:spacing w:after="0" w:line="240" w:lineRule="auto"/>
        <w:ind w:left="360"/>
        <w:rPr>
          <w:rFonts w:asciiTheme="majorBidi" w:hAnsiTheme="majorBidi" w:cstheme="majorBidi"/>
          <w:sz w:val="20"/>
          <w:szCs w:val="20"/>
        </w:rPr>
      </w:pPr>
    </w:p>
    <w:p w14:paraId="6046229F"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lastRenderedPageBreak/>
        <w:t>11</w:t>
      </w:r>
      <w:r w:rsidRPr="004E3B53">
        <w:rPr>
          <w:rFonts w:asciiTheme="majorBidi" w:hAnsiTheme="majorBidi" w:cstheme="majorBidi"/>
          <w:sz w:val="20"/>
          <w:szCs w:val="20"/>
        </w:rPr>
        <w:t xml:space="preserve"> calling a bird of prey from the east,</w:t>
      </w:r>
    </w:p>
    <w:p w14:paraId="7DAB2A5D"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the man of my counsel from a far country.</w:t>
      </w:r>
    </w:p>
    <w:p w14:paraId="2A85349D"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I have spoken, and I will bring it to pass;</w:t>
      </w:r>
    </w:p>
    <w:p w14:paraId="53402434"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I have purposed, and I will do it.</w:t>
      </w:r>
    </w:p>
    <w:p w14:paraId="5EB9CF6E" w14:textId="77777777" w:rsidR="004E3B53" w:rsidRPr="000A20D5" w:rsidRDefault="004E3B53" w:rsidP="00B366BD">
      <w:pPr>
        <w:spacing w:after="0" w:line="240" w:lineRule="auto"/>
        <w:ind w:left="360"/>
        <w:rPr>
          <w:rFonts w:asciiTheme="majorBidi" w:hAnsiTheme="majorBidi" w:cstheme="majorBidi"/>
          <w:sz w:val="10"/>
          <w:szCs w:val="10"/>
        </w:rPr>
      </w:pPr>
    </w:p>
    <w:p w14:paraId="1957A86C"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t>12</w:t>
      </w:r>
      <w:r w:rsidRPr="004E3B53">
        <w:rPr>
          <w:rFonts w:asciiTheme="majorBidi" w:hAnsiTheme="majorBidi" w:cstheme="majorBidi"/>
          <w:sz w:val="20"/>
          <w:szCs w:val="20"/>
        </w:rPr>
        <w:t xml:space="preserve"> “Listen to me, you stubborn of heart,</w:t>
      </w:r>
    </w:p>
    <w:p w14:paraId="52E4FB91"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you who are far from righteousness:</w:t>
      </w:r>
    </w:p>
    <w:p w14:paraId="3593DCB1" w14:textId="77777777" w:rsidR="004E3B53" w:rsidRPr="004E3B53" w:rsidRDefault="004E3B53" w:rsidP="00B366BD">
      <w:pPr>
        <w:spacing w:after="0" w:line="240" w:lineRule="auto"/>
        <w:ind w:left="360"/>
        <w:rPr>
          <w:rFonts w:asciiTheme="majorBidi" w:hAnsiTheme="majorBidi" w:cstheme="majorBidi"/>
          <w:sz w:val="20"/>
          <w:szCs w:val="20"/>
        </w:rPr>
      </w:pPr>
      <w:r w:rsidRPr="00B9378E">
        <w:rPr>
          <w:rFonts w:asciiTheme="majorBidi" w:hAnsiTheme="majorBidi" w:cstheme="majorBidi"/>
          <w:sz w:val="20"/>
          <w:szCs w:val="20"/>
          <w:vertAlign w:val="superscript"/>
        </w:rPr>
        <w:t>13</w:t>
      </w:r>
      <w:r w:rsidRPr="004E3B53">
        <w:rPr>
          <w:rFonts w:asciiTheme="majorBidi" w:hAnsiTheme="majorBidi" w:cstheme="majorBidi"/>
          <w:sz w:val="20"/>
          <w:szCs w:val="20"/>
        </w:rPr>
        <w:t xml:space="preserve"> I bring near my righteousness; it is not far off,</w:t>
      </w:r>
    </w:p>
    <w:p w14:paraId="0486452D"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 xml:space="preserve">    and my salvation will not delay;</w:t>
      </w:r>
    </w:p>
    <w:p w14:paraId="2E187EC7" w14:textId="77777777" w:rsidR="004E3B53" w:rsidRPr="004E3B53" w:rsidRDefault="004E3B53" w:rsidP="00B366BD">
      <w:pPr>
        <w:spacing w:after="0" w:line="240" w:lineRule="auto"/>
        <w:ind w:left="360"/>
        <w:rPr>
          <w:rFonts w:asciiTheme="majorBidi" w:hAnsiTheme="majorBidi" w:cstheme="majorBidi"/>
          <w:sz w:val="20"/>
          <w:szCs w:val="20"/>
        </w:rPr>
      </w:pPr>
      <w:r w:rsidRPr="004E3B53">
        <w:rPr>
          <w:rFonts w:asciiTheme="majorBidi" w:hAnsiTheme="majorBidi" w:cstheme="majorBidi"/>
          <w:sz w:val="20"/>
          <w:szCs w:val="20"/>
        </w:rPr>
        <w:t>I will put salvation in Zion,</w:t>
      </w:r>
    </w:p>
    <w:p w14:paraId="4C19AB3C" w14:textId="7CC4714E" w:rsidR="004E3B53" w:rsidRPr="004E3B53" w:rsidRDefault="004E3B53" w:rsidP="00B366BD">
      <w:pPr>
        <w:spacing w:after="0" w:line="240" w:lineRule="auto"/>
        <w:ind w:left="360"/>
        <w:jc w:val="both"/>
        <w:rPr>
          <w:rFonts w:asciiTheme="majorBidi" w:hAnsiTheme="majorBidi" w:cstheme="majorBidi"/>
          <w:sz w:val="20"/>
          <w:szCs w:val="20"/>
        </w:rPr>
      </w:pPr>
      <w:r w:rsidRPr="004E3B53">
        <w:rPr>
          <w:rFonts w:asciiTheme="majorBidi" w:hAnsiTheme="majorBidi" w:cstheme="majorBidi"/>
          <w:sz w:val="20"/>
          <w:szCs w:val="20"/>
        </w:rPr>
        <w:t xml:space="preserve">    for Israel my glory.”</w:t>
      </w:r>
    </w:p>
    <w:p w14:paraId="5B7A1FE7" w14:textId="77777777" w:rsidR="00B9378E" w:rsidRDefault="00B9378E" w:rsidP="00B366BD">
      <w:pPr>
        <w:spacing w:after="0" w:line="276" w:lineRule="auto"/>
        <w:ind w:left="360"/>
        <w:jc w:val="both"/>
        <w:rPr>
          <w:rFonts w:asciiTheme="majorBidi" w:hAnsiTheme="majorBidi" w:cstheme="majorBidi"/>
          <w:b/>
          <w:bCs/>
          <w:sz w:val="20"/>
          <w:szCs w:val="20"/>
          <w:u w:val="single"/>
        </w:rPr>
      </w:pPr>
    </w:p>
    <w:p w14:paraId="4FE7DD40" w14:textId="0F0C0720" w:rsidR="00EC2A18" w:rsidRPr="00EC2A18" w:rsidRDefault="00EC2A18" w:rsidP="00B366BD">
      <w:pPr>
        <w:spacing w:after="0" w:line="276" w:lineRule="auto"/>
        <w:ind w:left="360"/>
        <w:jc w:val="both"/>
        <w:rPr>
          <w:rFonts w:asciiTheme="majorBidi" w:hAnsiTheme="majorBidi" w:cstheme="majorBidi"/>
          <w:sz w:val="20"/>
          <w:szCs w:val="20"/>
        </w:rPr>
      </w:pPr>
      <w:r w:rsidRPr="00195649">
        <w:rPr>
          <w:rFonts w:asciiTheme="majorBidi" w:hAnsiTheme="majorBidi" w:cstheme="majorBidi"/>
          <w:b/>
          <w:bCs/>
          <w:sz w:val="20"/>
          <w:szCs w:val="20"/>
          <w:u w:val="single"/>
        </w:rPr>
        <w:t>1 Cor 8:4-6</w:t>
      </w:r>
      <w:r w:rsidRPr="00EC2A18">
        <w:rPr>
          <w:rFonts w:asciiTheme="majorBidi" w:hAnsiTheme="majorBidi" w:cstheme="majorBidi"/>
          <w:sz w:val="20"/>
          <w:szCs w:val="20"/>
        </w:rPr>
        <w:t xml:space="preserve"> – </w:t>
      </w:r>
      <w:r w:rsidRPr="00195649">
        <w:rPr>
          <w:rFonts w:asciiTheme="majorBidi" w:hAnsiTheme="majorBidi" w:cstheme="majorBidi"/>
          <w:i/>
          <w:iCs/>
          <w:sz w:val="20"/>
          <w:szCs w:val="20"/>
        </w:rPr>
        <w:t>Food Offered to Idols</w:t>
      </w:r>
      <w:r w:rsidRPr="00EC2A18">
        <w:rPr>
          <w:rFonts w:asciiTheme="majorBidi" w:hAnsiTheme="majorBidi" w:cstheme="majorBidi"/>
          <w:sz w:val="20"/>
          <w:szCs w:val="20"/>
        </w:rPr>
        <w:t xml:space="preserve"> (ESV)</w:t>
      </w:r>
    </w:p>
    <w:p w14:paraId="3F112563" w14:textId="2CB28FB5" w:rsidR="00EC2A18" w:rsidRPr="00EC2A18" w:rsidRDefault="00EC2A18" w:rsidP="00620193">
      <w:pPr>
        <w:spacing w:after="0" w:line="240" w:lineRule="auto"/>
        <w:ind w:left="360"/>
        <w:jc w:val="both"/>
        <w:rPr>
          <w:rFonts w:asciiTheme="majorBidi" w:hAnsiTheme="majorBidi" w:cstheme="majorBidi"/>
          <w:sz w:val="20"/>
          <w:szCs w:val="20"/>
        </w:rPr>
      </w:pPr>
      <w:r w:rsidRPr="00B9378E">
        <w:rPr>
          <w:rFonts w:asciiTheme="majorBidi" w:hAnsiTheme="majorBidi" w:cstheme="majorBidi"/>
          <w:sz w:val="20"/>
          <w:szCs w:val="20"/>
          <w:vertAlign w:val="superscript"/>
        </w:rPr>
        <w:t>4</w:t>
      </w:r>
      <w:r w:rsidRPr="00EC2A18">
        <w:rPr>
          <w:rFonts w:asciiTheme="majorBidi" w:hAnsiTheme="majorBidi" w:cstheme="majorBidi"/>
          <w:sz w:val="20"/>
          <w:szCs w:val="20"/>
        </w:rPr>
        <w:t xml:space="preserve"> Therefore, as to the eating of food offered to idols, we know that “an idol has no real existence,” and that “there is no God but one.” </w:t>
      </w:r>
      <w:r w:rsidRPr="00B9378E">
        <w:rPr>
          <w:rFonts w:asciiTheme="majorBidi" w:hAnsiTheme="majorBidi" w:cstheme="majorBidi"/>
          <w:sz w:val="20"/>
          <w:szCs w:val="20"/>
          <w:vertAlign w:val="superscript"/>
        </w:rPr>
        <w:t>5</w:t>
      </w:r>
      <w:r w:rsidRPr="00EC2A18">
        <w:rPr>
          <w:rFonts w:asciiTheme="majorBidi" w:hAnsiTheme="majorBidi" w:cstheme="majorBidi"/>
          <w:sz w:val="20"/>
          <w:szCs w:val="20"/>
        </w:rPr>
        <w:t xml:space="preserve"> For although there may be so-called gods in heaven or on earth—as indeed there are many “gods” and many “lords”— </w:t>
      </w:r>
      <w:r w:rsidRPr="00B9378E">
        <w:rPr>
          <w:rFonts w:asciiTheme="majorBidi" w:hAnsiTheme="majorBidi" w:cstheme="majorBidi"/>
          <w:sz w:val="20"/>
          <w:szCs w:val="20"/>
          <w:vertAlign w:val="superscript"/>
        </w:rPr>
        <w:t>6</w:t>
      </w:r>
      <w:r w:rsidRPr="00EC2A18">
        <w:rPr>
          <w:rFonts w:asciiTheme="majorBidi" w:hAnsiTheme="majorBidi" w:cstheme="majorBidi"/>
          <w:sz w:val="20"/>
          <w:szCs w:val="20"/>
        </w:rPr>
        <w:t xml:space="preserve"> yet for us there is one God, the Father, from whom are all things and for whom we exist, and one Lord, Jesus Christ, through whom are all things and through whom we exist.</w:t>
      </w:r>
    </w:p>
    <w:p w14:paraId="58262E78" w14:textId="77777777" w:rsidR="00D26514" w:rsidRDefault="00D26514" w:rsidP="00D26514">
      <w:pPr>
        <w:spacing w:after="0" w:line="240" w:lineRule="auto"/>
        <w:jc w:val="both"/>
        <w:rPr>
          <w:rFonts w:asciiTheme="majorBidi" w:hAnsiTheme="majorBidi" w:cstheme="majorBidi"/>
          <w:sz w:val="24"/>
          <w:szCs w:val="24"/>
        </w:rPr>
      </w:pPr>
    </w:p>
    <w:p w14:paraId="4D115579" w14:textId="10CF8C8B" w:rsidR="00195649" w:rsidRPr="00E46828" w:rsidRDefault="00944546" w:rsidP="002F5AFC">
      <w:pPr>
        <w:spacing w:after="0" w:line="480" w:lineRule="auto"/>
        <w:jc w:val="both"/>
        <w:rPr>
          <w:rFonts w:asciiTheme="majorBidi" w:hAnsiTheme="majorBidi" w:cstheme="majorBidi"/>
          <w:b/>
          <w:bCs/>
          <w:sz w:val="24"/>
          <w:szCs w:val="24"/>
        </w:rPr>
      </w:pPr>
      <w:r w:rsidRPr="00E46828">
        <w:rPr>
          <w:rFonts w:asciiTheme="majorBidi" w:hAnsiTheme="majorBidi" w:cstheme="majorBidi"/>
          <w:b/>
          <w:bCs/>
          <w:sz w:val="24"/>
          <w:szCs w:val="24"/>
        </w:rPr>
        <w:t xml:space="preserve">God shares His glory with no one. </w:t>
      </w:r>
    </w:p>
    <w:p w14:paraId="4916A3C1" w14:textId="6A61A8E7" w:rsidR="00195649" w:rsidRPr="002F5AFC" w:rsidRDefault="002F5AFC" w:rsidP="002F5AFC">
      <w:pPr>
        <w:spacing w:after="0" w:line="276" w:lineRule="auto"/>
        <w:ind w:left="360"/>
        <w:jc w:val="both"/>
        <w:rPr>
          <w:rFonts w:asciiTheme="majorBidi" w:hAnsiTheme="majorBidi" w:cstheme="majorBidi"/>
          <w:sz w:val="20"/>
          <w:szCs w:val="20"/>
        </w:rPr>
      </w:pPr>
      <w:r w:rsidRPr="002F5AFC">
        <w:rPr>
          <w:rFonts w:asciiTheme="majorBidi" w:hAnsiTheme="majorBidi" w:cstheme="majorBidi"/>
          <w:b/>
          <w:bCs/>
          <w:sz w:val="20"/>
          <w:szCs w:val="20"/>
          <w:u w:val="single"/>
        </w:rPr>
        <w:t>Exodus 20:1-6</w:t>
      </w:r>
      <w:r w:rsidRPr="002F5AFC">
        <w:rPr>
          <w:rFonts w:asciiTheme="majorBidi" w:hAnsiTheme="majorBidi" w:cstheme="majorBidi"/>
          <w:sz w:val="20"/>
          <w:szCs w:val="20"/>
        </w:rPr>
        <w:t xml:space="preserve"> – </w:t>
      </w:r>
      <w:r w:rsidRPr="002F5AFC">
        <w:rPr>
          <w:rFonts w:asciiTheme="majorBidi" w:hAnsiTheme="majorBidi" w:cstheme="majorBidi"/>
          <w:i/>
          <w:iCs/>
          <w:sz w:val="20"/>
          <w:szCs w:val="20"/>
        </w:rPr>
        <w:t>The Ten Commandments</w:t>
      </w:r>
      <w:r w:rsidRPr="002F5AFC">
        <w:rPr>
          <w:rFonts w:asciiTheme="majorBidi" w:hAnsiTheme="majorBidi" w:cstheme="majorBidi"/>
          <w:sz w:val="20"/>
          <w:szCs w:val="20"/>
        </w:rPr>
        <w:t xml:space="preserve"> (ESV)</w:t>
      </w:r>
      <w:r w:rsidR="001B7531">
        <w:rPr>
          <w:rFonts w:asciiTheme="majorBidi" w:hAnsiTheme="majorBidi" w:cstheme="majorBidi"/>
          <w:sz w:val="20"/>
          <w:szCs w:val="20"/>
        </w:rPr>
        <w:t>; Deut. 5:6-8</w:t>
      </w:r>
    </w:p>
    <w:p w14:paraId="0F16D9EB" w14:textId="18850BAE" w:rsidR="002F5AFC" w:rsidRPr="002F5AFC" w:rsidRDefault="002F5AFC" w:rsidP="002F5AFC">
      <w:pPr>
        <w:spacing w:after="0" w:line="240" w:lineRule="auto"/>
        <w:ind w:left="360"/>
        <w:rPr>
          <w:rFonts w:asciiTheme="majorBidi" w:hAnsiTheme="majorBidi" w:cstheme="majorBidi"/>
          <w:sz w:val="20"/>
          <w:szCs w:val="20"/>
        </w:rPr>
      </w:pPr>
      <w:r w:rsidRPr="002F5AFC">
        <w:rPr>
          <w:rFonts w:asciiTheme="majorBidi" w:hAnsiTheme="majorBidi" w:cstheme="majorBidi"/>
          <w:sz w:val="20"/>
          <w:szCs w:val="20"/>
          <w:vertAlign w:val="superscript"/>
        </w:rPr>
        <w:t>1</w:t>
      </w:r>
      <w:r w:rsidRPr="002F5AFC">
        <w:rPr>
          <w:rFonts w:asciiTheme="majorBidi" w:hAnsiTheme="majorBidi" w:cstheme="majorBidi"/>
          <w:sz w:val="20"/>
          <w:szCs w:val="20"/>
        </w:rPr>
        <w:t xml:space="preserve"> And God spoke all these words, saying,</w:t>
      </w:r>
    </w:p>
    <w:p w14:paraId="7AB2CE3B" w14:textId="77777777" w:rsidR="002F5AFC" w:rsidRPr="002F5AFC" w:rsidRDefault="002F5AFC" w:rsidP="002F5AFC">
      <w:pPr>
        <w:spacing w:after="0" w:line="240" w:lineRule="auto"/>
        <w:ind w:left="360"/>
        <w:rPr>
          <w:rFonts w:asciiTheme="majorBidi" w:hAnsiTheme="majorBidi" w:cstheme="majorBidi"/>
          <w:sz w:val="10"/>
          <w:szCs w:val="10"/>
        </w:rPr>
      </w:pPr>
    </w:p>
    <w:p w14:paraId="389EA0AD" w14:textId="77777777" w:rsidR="002F5AFC" w:rsidRPr="002F5AFC" w:rsidRDefault="002F5AFC" w:rsidP="002F5AFC">
      <w:pPr>
        <w:spacing w:after="0" w:line="240" w:lineRule="auto"/>
        <w:ind w:left="360"/>
        <w:rPr>
          <w:rFonts w:asciiTheme="majorBidi" w:hAnsiTheme="majorBidi" w:cstheme="majorBidi"/>
          <w:sz w:val="20"/>
          <w:szCs w:val="20"/>
        </w:rPr>
      </w:pPr>
      <w:r w:rsidRPr="002F5AFC">
        <w:rPr>
          <w:rFonts w:asciiTheme="majorBidi" w:hAnsiTheme="majorBidi" w:cstheme="majorBidi"/>
          <w:sz w:val="20"/>
          <w:szCs w:val="20"/>
          <w:vertAlign w:val="superscript"/>
        </w:rPr>
        <w:t>2</w:t>
      </w:r>
      <w:r w:rsidRPr="002F5AFC">
        <w:rPr>
          <w:rFonts w:asciiTheme="majorBidi" w:hAnsiTheme="majorBidi" w:cstheme="majorBidi"/>
          <w:sz w:val="20"/>
          <w:szCs w:val="20"/>
        </w:rPr>
        <w:t xml:space="preserve"> “I am the Lord your God, who brought you out of the land of Egypt, out of the house of slavery.</w:t>
      </w:r>
    </w:p>
    <w:p w14:paraId="3886CE69" w14:textId="77777777" w:rsidR="002F5AFC" w:rsidRPr="002F5AFC" w:rsidRDefault="002F5AFC" w:rsidP="002F5AFC">
      <w:pPr>
        <w:spacing w:after="0" w:line="240" w:lineRule="auto"/>
        <w:ind w:left="360"/>
        <w:rPr>
          <w:rFonts w:asciiTheme="majorBidi" w:hAnsiTheme="majorBidi" w:cstheme="majorBidi"/>
          <w:sz w:val="10"/>
          <w:szCs w:val="10"/>
        </w:rPr>
      </w:pPr>
    </w:p>
    <w:p w14:paraId="26A96983" w14:textId="59D800BE" w:rsidR="002F5AFC" w:rsidRPr="002F5AFC" w:rsidRDefault="002F5AFC" w:rsidP="002F5AFC">
      <w:pPr>
        <w:spacing w:after="0" w:line="240" w:lineRule="auto"/>
        <w:ind w:left="360"/>
        <w:rPr>
          <w:rFonts w:asciiTheme="majorBidi" w:hAnsiTheme="majorBidi" w:cstheme="majorBidi"/>
          <w:sz w:val="20"/>
          <w:szCs w:val="20"/>
        </w:rPr>
      </w:pPr>
      <w:r w:rsidRPr="002F5AFC">
        <w:rPr>
          <w:rFonts w:asciiTheme="majorBidi" w:hAnsiTheme="majorBidi" w:cstheme="majorBidi"/>
          <w:sz w:val="20"/>
          <w:szCs w:val="20"/>
          <w:vertAlign w:val="superscript"/>
        </w:rPr>
        <w:t>3</w:t>
      </w:r>
      <w:r w:rsidRPr="002F5AFC">
        <w:rPr>
          <w:rFonts w:asciiTheme="majorBidi" w:hAnsiTheme="majorBidi" w:cstheme="majorBidi"/>
          <w:sz w:val="20"/>
          <w:szCs w:val="20"/>
        </w:rPr>
        <w:t xml:space="preserve"> “You shall have no other gods before me.</w:t>
      </w:r>
    </w:p>
    <w:p w14:paraId="4C41987C" w14:textId="77777777" w:rsidR="002F5AFC" w:rsidRPr="002F5AFC" w:rsidRDefault="002F5AFC" w:rsidP="002F5AFC">
      <w:pPr>
        <w:spacing w:after="0" w:line="240" w:lineRule="auto"/>
        <w:ind w:left="360"/>
        <w:rPr>
          <w:rFonts w:asciiTheme="majorBidi" w:hAnsiTheme="majorBidi" w:cstheme="majorBidi"/>
          <w:sz w:val="10"/>
          <w:szCs w:val="10"/>
        </w:rPr>
      </w:pPr>
    </w:p>
    <w:p w14:paraId="4A77FB5D" w14:textId="2E20E98A" w:rsidR="002F5AFC" w:rsidRDefault="002F5AFC" w:rsidP="002F5AFC">
      <w:pPr>
        <w:spacing w:after="0" w:line="240" w:lineRule="auto"/>
        <w:ind w:left="360"/>
        <w:jc w:val="both"/>
        <w:rPr>
          <w:rFonts w:asciiTheme="majorBidi" w:hAnsiTheme="majorBidi" w:cstheme="majorBidi"/>
          <w:sz w:val="20"/>
          <w:szCs w:val="20"/>
        </w:rPr>
      </w:pPr>
      <w:r w:rsidRPr="002F5AFC">
        <w:rPr>
          <w:rFonts w:asciiTheme="majorBidi" w:hAnsiTheme="majorBidi" w:cstheme="majorBidi"/>
          <w:sz w:val="20"/>
          <w:szCs w:val="20"/>
          <w:vertAlign w:val="superscript"/>
        </w:rPr>
        <w:t>4</w:t>
      </w:r>
      <w:r w:rsidRPr="002F5AFC">
        <w:rPr>
          <w:rFonts w:asciiTheme="majorBidi" w:hAnsiTheme="majorBidi" w:cstheme="majorBidi"/>
          <w:sz w:val="20"/>
          <w:szCs w:val="20"/>
        </w:rPr>
        <w:t xml:space="preserve"> “You shall not make for yourself a carved image, or any likeness of anything that is in heaven above, or that is in the earth beneath, or that is in the water under the earth. </w:t>
      </w:r>
      <w:r w:rsidRPr="002F5AFC">
        <w:rPr>
          <w:rFonts w:asciiTheme="majorBidi" w:hAnsiTheme="majorBidi" w:cstheme="majorBidi"/>
          <w:sz w:val="20"/>
          <w:szCs w:val="20"/>
          <w:vertAlign w:val="superscript"/>
        </w:rPr>
        <w:t>5</w:t>
      </w:r>
      <w:r w:rsidRPr="002F5AFC">
        <w:rPr>
          <w:rFonts w:asciiTheme="majorBidi" w:hAnsiTheme="majorBidi" w:cstheme="majorBidi"/>
          <w:sz w:val="20"/>
          <w:szCs w:val="20"/>
        </w:rPr>
        <w:t xml:space="preserve"> You shall not bow down to them or serve them, for I the Lord your God am a jealous God, visiting the iniquity of the fathers on the children to the third and the fourth generation of those who hate me, </w:t>
      </w:r>
      <w:r w:rsidRPr="002F5AFC">
        <w:rPr>
          <w:rFonts w:asciiTheme="majorBidi" w:hAnsiTheme="majorBidi" w:cstheme="majorBidi"/>
          <w:sz w:val="20"/>
          <w:szCs w:val="20"/>
          <w:vertAlign w:val="superscript"/>
        </w:rPr>
        <w:t>6</w:t>
      </w:r>
      <w:r w:rsidRPr="002F5AFC">
        <w:rPr>
          <w:rFonts w:asciiTheme="majorBidi" w:hAnsiTheme="majorBidi" w:cstheme="majorBidi"/>
          <w:sz w:val="20"/>
          <w:szCs w:val="20"/>
        </w:rPr>
        <w:t xml:space="preserve"> but showing steadfast love to thousands of those who love me and keep my commandments.</w:t>
      </w:r>
    </w:p>
    <w:p w14:paraId="30A7FDD9" w14:textId="77777777" w:rsidR="00D26514" w:rsidRPr="002F5AFC" w:rsidRDefault="00D26514" w:rsidP="002F5AFC">
      <w:pPr>
        <w:spacing w:after="0" w:line="240" w:lineRule="auto"/>
        <w:ind w:left="360"/>
        <w:jc w:val="both"/>
        <w:rPr>
          <w:rFonts w:asciiTheme="majorBidi" w:hAnsiTheme="majorBidi" w:cstheme="majorBidi"/>
          <w:sz w:val="20"/>
          <w:szCs w:val="20"/>
        </w:rPr>
      </w:pPr>
    </w:p>
    <w:p w14:paraId="508753AC" w14:textId="047E7670" w:rsidR="00E07833" w:rsidRPr="00E07833" w:rsidRDefault="00E07833" w:rsidP="008F4445">
      <w:pPr>
        <w:spacing w:after="0" w:line="276" w:lineRule="auto"/>
        <w:ind w:left="360" w:right="360"/>
        <w:jc w:val="both"/>
        <w:rPr>
          <w:rFonts w:asciiTheme="majorBidi" w:hAnsiTheme="majorBidi" w:cstheme="majorBidi"/>
          <w:sz w:val="20"/>
          <w:szCs w:val="20"/>
        </w:rPr>
      </w:pPr>
      <w:r w:rsidRPr="008F4445">
        <w:rPr>
          <w:rFonts w:asciiTheme="majorBidi" w:hAnsiTheme="majorBidi" w:cstheme="majorBidi"/>
          <w:b/>
          <w:bCs/>
          <w:sz w:val="20"/>
          <w:szCs w:val="20"/>
          <w:u w:val="single"/>
        </w:rPr>
        <w:t>Isaiah 42:8</w:t>
      </w:r>
      <w:r w:rsidRPr="00E07833">
        <w:rPr>
          <w:rFonts w:asciiTheme="majorBidi" w:hAnsiTheme="majorBidi" w:cstheme="majorBidi"/>
          <w:sz w:val="20"/>
          <w:szCs w:val="20"/>
        </w:rPr>
        <w:t xml:space="preserve"> – </w:t>
      </w:r>
      <w:r w:rsidRPr="008F4445">
        <w:rPr>
          <w:rFonts w:asciiTheme="majorBidi" w:hAnsiTheme="majorBidi" w:cstheme="majorBidi"/>
          <w:i/>
          <w:iCs/>
          <w:sz w:val="20"/>
          <w:szCs w:val="20"/>
        </w:rPr>
        <w:t>The L</w:t>
      </w:r>
      <w:r w:rsidRPr="008F4445">
        <w:rPr>
          <w:rFonts w:asciiTheme="majorBidi" w:hAnsiTheme="majorBidi" w:cstheme="majorBidi"/>
          <w:i/>
          <w:iCs/>
          <w:sz w:val="16"/>
          <w:szCs w:val="16"/>
        </w:rPr>
        <w:t>ORD</w:t>
      </w:r>
      <w:r w:rsidRPr="008F4445">
        <w:rPr>
          <w:rFonts w:asciiTheme="majorBidi" w:hAnsiTheme="majorBidi" w:cstheme="majorBidi"/>
          <w:i/>
          <w:iCs/>
          <w:sz w:val="20"/>
          <w:szCs w:val="20"/>
        </w:rPr>
        <w:t>’s Chosen Servant</w:t>
      </w:r>
      <w:r w:rsidRPr="00E07833">
        <w:rPr>
          <w:rFonts w:asciiTheme="majorBidi" w:hAnsiTheme="majorBidi" w:cstheme="majorBidi"/>
          <w:sz w:val="20"/>
          <w:szCs w:val="20"/>
        </w:rPr>
        <w:t xml:space="preserve"> (ESV)</w:t>
      </w:r>
    </w:p>
    <w:p w14:paraId="6CB1A563" w14:textId="77777777" w:rsidR="00E07833" w:rsidRPr="00E07833" w:rsidRDefault="00E07833" w:rsidP="00E07833">
      <w:pPr>
        <w:spacing w:after="0" w:line="240" w:lineRule="auto"/>
        <w:ind w:left="360" w:right="360"/>
        <w:rPr>
          <w:rFonts w:asciiTheme="majorBidi" w:hAnsiTheme="majorBidi" w:cstheme="majorBidi"/>
          <w:sz w:val="20"/>
          <w:szCs w:val="20"/>
        </w:rPr>
      </w:pPr>
      <w:r w:rsidRPr="00E07833">
        <w:rPr>
          <w:rFonts w:asciiTheme="majorBidi" w:hAnsiTheme="majorBidi" w:cstheme="majorBidi"/>
          <w:sz w:val="20"/>
          <w:szCs w:val="20"/>
        </w:rPr>
        <w:t>I am the Lord; that is my name;</w:t>
      </w:r>
    </w:p>
    <w:p w14:paraId="7622CB23" w14:textId="31307A9A" w:rsidR="00E07833" w:rsidRPr="00E07833" w:rsidRDefault="008F4445" w:rsidP="00E07833">
      <w:pPr>
        <w:spacing w:after="0" w:line="240" w:lineRule="auto"/>
        <w:ind w:left="360" w:right="360"/>
        <w:rPr>
          <w:rFonts w:asciiTheme="majorBidi" w:hAnsiTheme="majorBidi" w:cstheme="majorBidi"/>
          <w:sz w:val="20"/>
          <w:szCs w:val="20"/>
        </w:rPr>
      </w:pPr>
      <w:r>
        <w:rPr>
          <w:rFonts w:asciiTheme="majorBidi" w:hAnsiTheme="majorBidi" w:cstheme="majorBidi"/>
          <w:sz w:val="20"/>
          <w:szCs w:val="20"/>
        </w:rPr>
        <w:t xml:space="preserve">     </w:t>
      </w:r>
      <w:r w:rsidR="00E07833" w:rsidRPr="00E07833">
        <w:rPr>
          <w:rFonts w:asciiTheme="majorBidi" w:hAnsiTheme="majorBidi" w:cstheme="majorBidi"/>
          <w:sz w:val="20"/>
          <w:szCs w:val="20"/>
        </w:rPr>
        <w:t>my glory I give to no other,</w:t>
      </w:r>
    </w:p>
    <w:p w14:paraId="31753C2A" w14:textId="476FDFBA" w:rsidR="00E07833" w:rsidRPr="00E07833" w:rsidRDefault="008F4445" w:rsidP="00E07833">
      <w:pPr>
        <w:spacing w:after="0" w:line="240" w:lineRule="auto"/>
        <w:ind w:left="360" w:right="360"/>
        <w:jc w:val="both"/>
        <w:rPr>
          <w:rFonts w:asciiTheme="majorBidi" w:hAnsiTheme="majorBidi" w:cstheme="majorBidi"/>
          <w:sz w:val="20"/>
          <w:szCs w:val="20"/>
        </w:rPr>
      </w:pPr>
      <w:r>
        <w:rPr>
          <w:rFonts w:asciiTheme="majorBidi" w:hAnsiTheme="majorBidi" w:cstheme="majorBidi"/>
          <w:sz w:val="20"/>
          <w:szCs w:val="20"/>
        </w:rPr>
        <w:t xml:space="preserve">     </w:t>
      </w:r>
      <w:r w:rsidR="00E07833" w:rsidRPr="00E07833">
        <w:rPr>
          <w:rFonts w:asciiTheme="majorBidi" w:hAnsiTheme="majorBidi" w:cstheme="majorBidi"/>
          <w:sz w:val="20"/>
          <w:szCs w:val="20"/>
        </w:rPr>
        <w:t>nor my praise to carved idols.</w:t>
      </w:r>
    </w:p>
    <w:p w14:paraId="459ED359" w14:textId="77777777" w:rsidR="00E07833" w:rsidRDefault="00E07833" w:rsidP="00D26C3C">
      <w:pPr>
        <w:spacing w:after="0" w:line="240" w:lineRule="auto"/>
        <w:jc w:val="both"/>
        <w:rPr>
          <w:rFonts w:asciiTheme="majorBidi" w:hAnsiTheme="majorBidi" w:cstheme="majorBidi"/>
          <w:sz w:val="24"/>
          <w:szCs w:val="24"/>
        </w:rPr>
      </w:pPr>
    </w:p>
    <w:p w14:paraId="79DBA5CF" w14:textId="2FCADAD0" w:rsidR="00195649" w:rsidRPr="00E46828" w:rsidRDefault="00944546" w:rsidP="00D26C3C">
      <w:pPr>
        <w:spacing w:after="0" w:line="480" w:lineRule="auto"/>
        <w:jc w:val="both"/>
        <w:rPr>
          <w:rFonts w:asciiTheme="majorBidi" w:hAnsiTheme="majorBidi" w:cstheme="majorBidi"/>
          <w:b/>
          <w:bCs/>
          <w:sz w:val="24"/>
          <w:szCs w:val="24"/>
        </w:rPr>
      </w:pPr>
      <w:r w:rsidRPr="00E46828">
        <w:rPr>
          <w:rFonts w:asciiTheme="majorBidi" w:hAnsiTheme="majorBidi" w:cstheme="majorBidi"/>
          <w:b/>
          <w:bCs/>
          <w:sz w:val="24"/>
          <w:szCs w:val="24"/>
        </w:rPr>
        <w:t>There is one God, Y</w:t>
      </w:r>
      <w:r w:rsidRPr="00E46828">
        <w:rPr>
          <w:rFonts w:asciiTheme="majorBidi" w:hAnsiTheme="majorBidi" w:cstheme="majorBidi"/>
          <w:b/>
          <w:bCs/>
          <w:sz w:val="20"/>
          <w:szCs w:val="20"/>
        </w:rPr>
        <w:t>HWH</w:t>
      </w:r>
      <w:r w:rsidRPr="00E46828">
        <w:rPr>
          <w:rFonts w:asciiTheme="majorBidi" w:hAnsiTheme="majorBidi" w:cstheme="majorBidi"/>
          <w:b/>
          <w:bCs/>
          <w:sz w:val="24"/>
          <w:szCs w:val="24"/>
        </w:rPr>
        <w:t>, creator of heaven and earth</w:t>
      </w:r>
      <w:r w:rsidR="00CB384F" w:rsidRPr="00E46828">
        <w:rPr>
          <w:rFonts w:asciiTheme="majorBidi" w:hAnsiTheme="majorBidi" w:cstheme="majorBidi"/>
          <w:b/>
          <w:bCs/>
          <w:sz w:val="24"/>
          <w:szCs w:val="24"/>
        </w:rPr>
        <w:t>.</w:t>
      </w:r>
      <w:r w:rsidRPr="00E46828">
        <w:rPr>
          <w:rFonts w:asciiTheme="majorBidi" w:hAnsiTheme="majorBidi" w:cstheme="majorBidi"/>
          <w:b/>
          <w:bCs/>
          <w:sz w:val="24"/>
          <w:szCs w:val="24"/>
        </w:rPr>
        <w:t xml:space="preserve"> </w:t>
      </w:r>
    </w:p>
    <w:p w14:paraId="7043AB72" w14:textId="02AC6062" w:rsidR="00195649" w:rsidRPr="00E969AB" w:rsidRDefault="00B53D91" w:rsidP="00E969AB">
      <w:pPr>
        <w:spacing w:after="0" w:line="276" w:lineRule="auto"/>
        <w:ind w:left="360"/>
        <w:jc w:val="both"/>
        <w:rPr>
          <w:rFonts w:asciiTheme="majorBidi" w:hAnsiTheme="majorBidi" w:cstheme="majorBidi"/>
          <w:sz w:val="20"/>
          <w:szCs w:val="20"/>
        </w:rPr>
      </w:pPr>
      <w:r w:rsidRPr="00E969AB">
        <w:rPr>
          <w:rFonts w:asciiTheme="majorBidi" w:hAnsiTheme="majorBidi" w:cstheme="majorBidi"/>
          <w:b/>
          <w:bCs/>
          <w:sz w:val="20"/>
          <w:szCs w:val="20"/>
          <w:u w:val="single"/>
        </w:rPr>
        <w:t>Genesis 1:1</w:t>
      </w:r>
      <w:r w:rsidRPr="00E969AB">
        <w:rPr>
          <w:rFonts w:asciiTheme="majorBidi" w:hAnsiTheme="majorBidi" w:cstheme="majorBidi"/>
          <w:sz w:val="20"/>
          <w:szCs w:val="20"/>
        </w:rPr>
        <w:t xml:space="preserve"> – </w:t>
      </w:r>
      <w:r w:rsidRPr="00E969AB">
        <w:rPr>
          <w:rFonts w:asciiTheme="majorBidi" w:hAnsiTheme="majorBidi" w:cstheme="majorBidi"/>
          <w:i/>
          <w:iCs/>
          <w:sz w:val="20"/>
          <w:szCs w:val="20"/>
        </w:rPr>
        <w:t>The Creation of the World</w:t>
      </w:r>
      <w:r w:rsidRPr="00E969AB">
        <w:rPr>
          <w:rFonts w:asciiTheme="majorBidi" w:hAnsiTheme="majorBidi" w:cstheme="majorBidi"/>
          <w:sz w:val="20"/>
          <w:szCs w:val="20"/>
        </w:rPr>
        <w:t xml:space="preserve"> (ESV)</w:t>
      </w:r>
    </w:p>
    <w:p w14:paraId="00D528FB" w14:textId="685FAC2E" w:rsidR="00B53D91" w:rsidRDefault="00B53D91" w:rsidP="00E969AB">
      <w:pPr>
        <w:spacing w:after="0" w:line="240" w:lineRule="auto"/>
        <w:ind w:left="360"/>
        <w:jc w:val="both"/>
        <w:rPr>
          <w:rFonts w:asciiTheme="majorBidi" w:hAnsiTheme="majorBidi" w:cstheme="majorBidi"/>
          <w:sz w:val="20"/>
          <w:szCs w:val="20"/>
        </w:rPr>
      </w:pPr>
      <w:r w:rsidRPr="00E969AB">
        <w:rPr>
          <w:rFonts w:asciiTheme="majorBidi" w:hAnsiTheme="majorBidi" w:cstheme="majorBidi"/>
          <w:sz w:val="20"/>
          <w:szCs w:val="20"/>
          <w:vertAlign w:val="superscript"/>
        </w:rPr>
        <w:t>1</w:t>
      </w:r>
      <w:r w:rsidRPr="00E969AB">
        <w:rPr>
          <w:rFonts w:asciiTheme="majorBidi" w:hAnsiTheme="majorBidi" w:cstheme="majorBidi"/>
          <w:sz w:val="20"/>
          <w:szCs w:val="20"/>
        </w:rPr>
        <w:t xml:space="preserve"> In the beginning, God created the heavens and the earth.</w:t>
      </w:r>
    </w:p>
    <w:p w14:paraId="22FC2B08" w14:textId="77777777" w:rsidR="00E969AB" w:rsidRDefault="00E969AB" w:rsidP="00E969AB">
      <w:pPr>
        <w:spacing w:after="0" w:line="240" w:lineRule="auto"/>
        <w:ind w:left="360"/>
        <w:jc w:val="both"/>
        <w:rPr>
          <w:rFonts w:asciiTheme="majorBidi" w:hAnsiTheme="majorBidi" w:cstheme="majorBidi"/>
          <w:sz w:val="20"/>
          <w:szCs w:val="20"/>
        </w:rPr>
      </w:pPr>
    </w:p>
    <w:p w14:paraId="74170607" w14:textId="3B270E41" w:rsidR="00E969AB" w:rsidRPr="009610EF" w:rsidRDefault="009610EF" w:rsidP="009610EF">
      <w:pPr>
        <w:spacing w:after="0" w:line="276" w:lineRule="auto"/>
        <w:ind w:left="360"/>
        <w:jc w:val="both"/>
        <w:rPr>
          <w:rFonts w:asciiTheme="majorBidi" w:hAnsiTheme="majorBidi" w:cstheme="majorBidi"/>
          <w:sz w:val="20"/>
          <w:szCs w:val="20"/>
        </w:rPr>
      </w:pPr>
      <w:r w:rsidRPr="009610EF">
        <w:rPr>
          <w:rFonts w:asciiTheme="majorBidi" w:hAnsiTheme="majorBidi" w:cstheme="majorBidi"/>
          <w:b/>
          <w:bCs/>
          <w:sz w:val="20"/>
          <w:szCs w:val="20"/>
          <w:u w:val="single"/>
        </w:rPr>
        <w:t>Psalm 146:5-7</w:t>
      </w:r>
      <w:r w:rsidRPr="009610EF">
        <w:rPr>
          <w:rFonts w:asciiTheme="majorBidi" w:hAnsiTheme="majorBidi" w:cstheme="majorBidi"/>
          <w:sz w:val="20"/>
          <w:szCs w:val="20"/>
        </w:rPr>
        <w:t xml:space="preserve"> – </w:t>
      </w:r>
      <w:r w:rsidRPr="009610EF">
        <w:rPr>
          <w:rFonts w:asciiTheme="majorBidi" w:hAnsiTheme="majorBidi" w:cstheme="majorBidi"/>
          <w:i/>
          <w:iCs/>
          <w:sz w:val="20"/>
          <w:szCs w:val="20"/>
        </w:rPr>
        <w:t>Put Not Your Trust in Princes</w:t>
      </w:r>
      <w:r w:rsidRPr="009610EF">
        <w:rPr>
          <w:rFonts w:asciiTheme="majorBidi" w:hAnsiTheme="majorBidi" w:cstheme="majorBidi"/>
          <w:sz w:val="20"/>
          <w:szCs w:val="20"/>
        </w:rPr>
        <w:t xml:space="preserve"> (ESV)</w:t>
      </w:r>
    </w:p>
    <w:p w14:paraId="5C450259" w14:textId="5AB88D2C" w:rsidR="009610EF" w:rsidRPr="009610EF" w:rsidRDefault="009610EF" w:rsidP="009610EF">
      <w:pPr>
        <w:spacing w:after="0" w:line="240" w:lineRule="auto"/>
        <w:ind w:left="360"/>
        <w:rPr>
          <w:rFonts w:asciiTheme="majorBidi" w:hAnsiTheme="majorBidi" w:cstheme="majorBidi"/>
          <w:sz w:val="20"/>
          <w:szCs w:val="20"/>
        </w:rPr>
      </w:pPr>
      <w:r w:rsidRPr="009610EF">
        <w:rPr>
          <w:rFonts w:asciiTheme="majorBidi" w:hAnsiTheme="majorBidi" w:cstheme="majorBidi"/>
          <w:sz w:val="20"/>
          <w:szCs w:val="20"/>
          <w:vertAlign w:val="superscript"/>
        </w:rPr>
        <w:t>5</w:t>
      </w:r>
      <w:r>
        <w:rPr>
          <w:rFonts w:asciiTheme="majorBidi" w:hAnsiTheme="majorBidi" w:cstheme="majorBidi"/>
          <w:sz w:val="20"/>
          <w:szCs w:val="20"/>
        </w:rPr>
        <w:t xml:space="preserve"> </w:t>
      </w:r>
      <w:r w:rsidRPr="009610EF">
        <w:rPr>
          <w:rFonts w:asciiTheme="majorBidi" w:hAnsiTheme="majorBidi" w:cstheme="majorBidi"/>
          <w:sz w:val="20"/>
          <w:szCs w:val="20"/>
        </w:rPr>
        <w:t>Blessed is he whose help is the God of Jacob,</w:t>
      </w:r>
    </w:p>
    <w:p w14:paraId="5E77ED8B" w14:textId="77777777" w:rsidR="009610EF" w:rsidRPr="009610EF" w:rsidRDefault="009610EF" w:rsidP="009610EF">
      <w:pPr>
        <w:spacing w:after="0" w:line="240" w:lineRule="auto"/>
        <w:ind w:left="360"/>
        <w:rPr>
          <w:rFonts w:asciiTheme="majorBidi" w:hAnsiTheme="majorBidi" w:cstheme="majorBidi"/>
          <w:sz w:val="20"/>
          <w:szCs w:val="20"/>
        </w:rPr>
      </w:pPr>
      <w:r w:rsidRPr="009610EF">
        <w:rPr>
          <w:rFonts w:asciiTheme="majorBidi" w:hAnsiTheme="majorBidi" w:cstheme="majorBidi"/>
          <w:sz w:val="20"/>
          <w:szCs w:val="20"/>
        </w:rPr>
        <w:t xml:space="preserve">    whose hope is in the Lord his God,</w:t>
      </w:r>
    </w:p>
    <w:p w14:paraId="39E0C5D6" w14:textId="77777777" w:rsidR="009610EF" w:rsidRPr="009610EF" w:rsidRDefault="009610EF" w:rsidP="009610EF">
      <w:pPr>
        <w:spacing w:after="0" w:line="240" w:lineRule="auto"/>
        <w:ind w:left="360"/>
        <w:rPr>
          <w:rFonts w:asciiTheme="majorBidi" w:hAnsiTheme="majorBidi" w:cstheme="majorBidi"/>
          <w:sz w:val="20"/>
          <w:szCs w:val="20"/>
        </w:rPr>
      </w:pPr>
      <w:r w:rsidRPr="009610EF">
        <w:rPr>
          <w:rFonts w:asciiTheme="majorBidi" w:hAnsiTheme="majorBidi" w:cstheme="majorBidi"/>
          <w:sz w:val="20"/>
          <w:szCs w:val="20"/>
          <w:vertAlign w:val="superscript"/>
        </w:rPr>
        <w:t>6</w:t>
      </w:r>
      <w:r w:rsidRPr="009610EF">
        <w:rPr>
          <w:rFonts w:asciiTheme="majorBidi" w:hAnsiTheme="majorBidi" w:cstheme="majorBidi"/>
          <w:sz w:val="20"/>
          <w:szCs w:val="20"/>
        </w:rPr>
        <w:t xml:space="preserve"> who made heaven and earth,</w:t>
      </w:r>
    </w:p>
    <w:p w14:paraId="7F12827F" w14:textId="77777777" w:rsidR="009610EF" w:rsidRPr="009610EF" w:rsidRDefault="009610EF" w:rsidP="009610EF">
      <w:pPr>
        <w:spacing w:after="0" w:line="240" w:lineRule="auto"/>
        <w:ind w:left="360"/>
        <w:rPr>
          <w:rFonts w:asciiTheme="majorBidi" w:hAnsiTheme="majorBidi" w:cstheme="majorBidi"/>
          <w:sz w:val="20"/>
          <w:szCs w:val="20"/>
        </w:rPr>
      </w:pPr>
      <w:r w:rsidRPr="009610EF">
        <w:rPr>
          <w:rFonts w:asciiTheme="majorBidi" w:hAnsiTheme="majorBidi" w:cstheme="majorBidi"/>
          <w:sz w:val="20"/>
          <w:szCs w:val="20"/>
        </w:rPr>
        <w:t xml:space="preserve">    the sea, and all that is in them,</w:t>
      </w:r>
    </w:p>
    <w:p w14:paraId="04254797" w14:textId="77777777" w:rsidR="009610EF" w:rsidRPr="009610EF" w:rsidRDefault="009610EF" w:rsidP="009610EF">
      <w:pPr>
        <w:spacing w:after="0" w:line="240" w:lineRule="auto"/>
        <w:ind w:left="360"/>
        <w:rPr>
          <w:rFonts w:asciiTheme="majorBidi" w:hAnsiTheme="majorBidi" w:cstheme="majorBidi"/>
          <w:sz w:val="20"/>
          <w:szCs w:val="20"/>
        </w:rPr>
      </w:pPr>
      <w:r w:rsidRPr="009610EF">
        <w:rPr>
          <w:rFonts w:asciiTheme="majorBidi" w:hAnsiTheme="majorBidi" w:cstheme="majorBidi"/>
          <w:sz w:val="20"/>
          <w:szCs w:val="20"/>
        </w:rPr>
        <w:t>who keeps faith forever;</w:t>
      </w:r>
    </w:p>
    <w:p w14:paraId="25380C4D" w14:textId="77777777" w:rsidR="009610EF" w:rsidRPr="009610EF" w:rsidRDefault="009610EF" w:rsidP="009610EF">
      <w:pPr>
        <w:spacing w:after="0" w:line="240" w:lineRule="auto"/>
        <w:ind w:left="360"/>
        <w:rPr>
          <w:rFonts w:asciiTheme="majorBidi" w:hAnsiTheme="majorBidi" w:cstheme="majorBidi"/>
          <w:sz w:val="20"/>
          <w:szCs w:val="20"/>
        </w:rPr>
      </w:pPr>
      <w:r w:rsidRPr="009610EF">
        <w:rPr>
          <w:rFonts w:asciiTheme="majorBidi" w:hAnsiTheme="majorBidi" w:cstheme="majorBidi"/>
          <w:sz w:val="20"/>
          <w:szCs w:val="20"/>
          <w:vertAlign w:val="superscript"/>
        </w:rPr>
        <w:t>7</w:t>
      </w:r>
      <w:r w:rsidRPr="009610EF">
        <w:rPr>
          <w:rFonts w:asciiTheme="majorBidi" w:hAnsiTheme="majorBidi" w:cstheme="majorBidi"/>
          <w:sz w:val="20"/>
          <w:szCs w:val="20"/>
        </w:rPr>
        <w:t xml:space="preserve">     who executes justice for the oppressed,</w:t>
      </w:r>
    </w:p>
    <w:p w14:paraId="06A8C236" w14:textId="723CB266" w:rsidR="009610EF" w:rsidRPr="00837B10" w:rsidRDefault="009610EF" w:rsidP="00837B10">
      <w:pPr>
        <w:spacing w:line="240" w:lineRule="auto"/>
        <w:ind w:left="360"/>
        <w:jc w:val="both"/>
        <w:rPr>
          <w:rFonts w:asciiTheme="majorBidi" w:hAnsiTheme="majorBidi" w:cstheme="majorBidi"/>
          <w:sz w:val="20"/>
          <w:szCs w:val="20"/>
        </w:rPr>
      </w:pPr>
      <w:r w:rsidRPr="00837B10">
        <w:rPr>
          <w:rFonts w:asciiTheme="majorBidi" w:hAnsiTheme="majorBidi" w:cstheme="majorBidi"/>
          <w:sz w:val="20"/>
          <w:szCs w:val="20"/>
        </w:rPr>
        <w:t xml:space="preserve">    who gives food to the hungry.</w:t>
      </w:r>
    </w:p>
    <w:p w14:paraId="7D720F56" w14:textId="4D8C34CD" w:rsidR="00837B10" w:rsidRPr="00D26C3C" w:rsidRDefault="00D26C3C" w:rsidP="00D26C3C">
      <w:pPr>
        <w:spacing w:after="0" w:line="276" w:lineRule="auto"/>
        <w:ind w:left="360"/>
        <w:jc w:val="both"/>
        <w:rPr>
          <w:rFonts w:ascii="Times New Roman" w:hAnsi="Times New Roman" w:cs="Times New Roman"/>
          <w:color w:val="000000"/>
          <w:sz w:val="20"/>
          <w:szCs w:val="20"/>
          <w:shd w:val="clear" w:color="auto" w:fill="FFFFFF"/>
        </w:rPr>
      </w:pPr>
      <w:r w:rsidRPr="00D26C3C">
        <w:rPr>
          <w:rFonts w:ascii="Times New Roman" w:hAnsi="Times New Roman" w:cs="Times New Roman"/>
          <w:b/>
          <w:bCs/>
          <w:color w:val="000000"/>
          <w:sz w:val="20"/>
          <w:szCs w:val="20"/>
          <w:u w:val="single"/>
          <w:shd w:val="clear" w:color="auto" w:fill="FFFFFF"/>
        </w:rPr>
        <w:t>2 Kings 19:15</w:t>
      </w:r>
      <w:r w:rsidRPr="00D26C3C">
        <w:rPr>
          <w:rFonts w:ascii="Times New Roman" w:hAnsi="Times New Roman" w:cs="Times New Roman"/>
          <w:color w:val="000000"/>
          <w:sz w:val="20"/>
          <w:szCs w:val="20"/>
          <w:shd w:val="clear" w:color="auto" w:fill="FFFFFF"/>
        </w:rPr>
        <w:t xml:space="preserve"> – </w:t>
      </w:r>
      <w:r w:rsidRPr="00D26C3C">
        <w:rPr>
          <w:rFonts w:ascii="Times New Roman" w:hAnsi="Times New Roman" w:cs="Times New Roman"/>
          <w:i/>
          <w:iCs/>
          <w:color w:val="000000"/>
          <w:sz w:val="20"/>
          <w:szCs w:val="20"/>
          <w:shd w:val="clear" w:color="auto" w:fill="FFFFFF"/>
        </w:rPr>
        <w:t>Hezekiah’s Prayer</w:t>
      </w:r>
      <w:r w:rsidRPr="00D26C3C">
        <w:rPr>
          <w:rFonts w:ascii="Times New Roman" w:hAnsi="Times New Roman" w:cs="Times New Roman"/>
          <w:color w:val="000000"/>
          <w:sz w:val="20"/>
          <w:szCs w:val="20"/>
          <w:shd w:val="clear" w:color="auto" w:fill="FFFFFF"/>
        </w:rPr>
        <w:t xml:space="preserve"> (ESV)</w:t>
      </w:r>
    </w:p>
    <w:p w14:paraId="23EC95EB" w14:textId="4089B1AD" w:rsidR="00E969AB" w:rsidRPr="00D26C3C" w:rsidRDefault="00837B10" w:rsidP="00D26C3C">
      <w:pPr>
        <w:spacing w:after="0" w:line="240" w:lineRule="auto"/>
        <w:ind w:left="360"/>
        <w:jc w:val="both"/>
        <w:rPr>
          <w:rFonts w:ascii="Times New Roman" w:hAnsi="Times New Roman" w:cs="Times New Roman"/>
        </w:rPr>
      </w:pPr>
      <w:r w:rsidRPr="00D26C3C">
        <w:rPr>
          <w:rFonts w:ascii="Times New Roman" w:hAnsi="Times New Roman" w:cs="Times New Roman"/>
          <w:color w:val="000000"/>
          <w:sz w:val="20"/>
          <w:szCs w:val="20"/>
          <w:shd w:val="clear" w:color="auto" w:fill="FFFFFF"/>
        </w:rPr>
        <w:t> </w:t>
      </w:r>
      <w:r w:rsidRPr="00D26C3C">
        <w:rPr>
          <w:rStyle w:val="text"/>
          <w:rFonts w:ascii="Times New Roman" w:hAnsi="Times New Roman" w:cs="Times New Roman"/>
          <w:b/>
          <w:bCs/>
          <w:color w:val="000000"/>
          <w:sz w:val="20"/>
          <w:szCs w:val="20"/>
          <w:shd w:val="clear" w:color="auto" w:fill="FFFFFF"/>
          <w:vertAlign w:val="superscript"/>
        </w:rPr>
        <w:t>15 </w:t>
      </w:r>
      <w:r w:rsidRPr="00D26C3C">
        <w:rPr>
          <w:rStyle w:val="text"/>
          <w:rFonts w:ascii="Times New Roman" w:hAnsi="Times New Roman" w:cs="Times New Roman"/>
          <w:color w:val="000000"/>
          <w:sz w:val="20"/>
          <w:szCs w:val="20"/>
          <w:shd w:val="clear" w:color="auto" w:fill="FFFFFF"/>
        </w:rPr>
        <w:t>And Hezekiah prayed before the </w:t>
      </w:r>
      <w:r w:rsidRPr="00D26C3C">
        <w:rPr>
          <w:rStyle w:val="small-caps"/>
          <w:rFonts w:ascii="Times New Roman" w:hAnsi="Times New Roman" w:cs="Times New Roman"/>
          <w:smallCaps/>
          <w:color w:val="000000"/>
          <w:sz w:val="20"/>
          <w:szCs w:val="20"/>
          <w:shd w:val="clear" w:color="auto" w:fill="FFFFFF"/>
        </w:rPr>
        <w:t>Lord</w:t>
      </w:r>
      <w:r w:rsidRPr="00D26C3C">
        <w:rPr>
          <w:rStyle w:val="text"/>
          <w:rFonts w:ascii="Times New Roman" w:hAnsi="Times New Roman" w:cs="Times New Roman"/>
          <w:color w:val="000000"/>
          <w:sz w:val="20"/>
          <w:szCs w:val="20"/>
          <w:shd w:val="clear" w:color="auto" w:fill="FFFFFF"/>
        </w:rPr>
        <w:t> and said: “O </w:t>
      </w:r>
      <w:r w:rsidRPr="00D26C3C">
        <w:rPr>
          <w:rStyle w:val="small-caps"/>
          <w:rFonts w:ascii="Times New Roman" w:hAnsi="Times New Roman" w:cs="Times New Roman"/>
          <w:smallCaps/>
          <w:color w:val="000000"/>
          <w:sz w:val="20"/>
          <w:szCs w:val="20"/>
          <w:shd w:val="clear" w:color="auto" w:fill="FFFFFF"/>
        </w:rPr>
        <w:t>Lord</w:t>
      </w:r>
      <w:r w:rsidRPr="00D26C3C">
        <w:rPr>
          <w:rStyle w:val="text"/>
          <w:rFonts w:ascii="Times New Roman" w:hAnsi="Times New Roman" w:cs="Times New Roman"/>
          <w:color w:val="000000"/>
          <w:sz w:val="20"/>
          <w:szCs w:val="20"/>
          <w:shd w:val="clear" w:color="auto" w:fill="FFFFFF"/>
        </w:rPr>
        <w:t>, the God of Israel, enthroned above the cherubim, you are the God, you alone, of all the kingdoms of the earth; you have made heaven and earth.</w:t>
      </w:r>
    </w:p>
    <w:p w14:paraId="1A9EEE03" w14:textId="52957D1F" w:rsidR="00195649" w:rsidRPr="000A27B3" w:rsidRDefault="00CB384F" w:rsidP="00855268">
      <w:pPr>
        <w:spacing w:after="0" w:line="240" w:lineRule="auto"/>
        <w:jc w:val="both"/>
        <w:rPr>
          <w:rFonts w:asciiTheme="majorBidi" w:hAnsiTheme="majorBidi" w:cstheme="majorBidi"/>
          <w:b/>
          <w:bCs/>
          <w:sz w:val="20"/>
          <w:szCs w:val="20"/>
        </w:rPr>
      </w:pPr>
      <w:r w:rsidRPr="000A27B3">
        <w:rPr>
          <w:rFonts w:asciiTheme="majorBidi" w:hAnsiTheme="majorBidi" w:cstheme="majorBidi"/>
          <w:b/>
          <w:bCs/>
          <w:sz w:val="24"/>
          <w:szCs w:val="24"/>
        </w:rPr>
        <w:lastRenderedPageBreak/>
        <w:t>A</w:t>
      </w:r>
      <w:r w:rsidR="00944546" w:rsidRPr="000A27B3">
        <w:rPr>
          <w:rFonts w:asciiTheme="majorBidi" w:hAnsiTheme="majorBidi" w:cstheme="majorBidi"/>
          <w:b/>
          <w:bCs/>
          <w:sz w:val="24"/>
          <w:szCs w:val="24"/>
        </w:rPr>
        <w:t xml:space="preserve">nd </w:t>
      </w:r>
      <w:r w:rsidRPr="000A27B3">
        <w:rPr>
          <w:rFonts w:asciiTheme="majorBidi" w:hAnsiTheme="majorBidi" w:cstheme="majorBidi"/>
          <w:b/>
          <w:bCs/>
          <w:sz w:val="24"/>
          <w:szCs w:val="24"/>
        </w:rPr>
        <w:t>Y</w:t>
      </w:r>
      <w:r w:rsidRPr="000A27B3">
        <w:rPr>
          <w:rFonts w:asciiTheme="majorBidi" w:hAnsiTheme="majorBidi" w:cstheme="majorBidi"/>
          <w:b/>
          <w:bCs/>
          <w:sz w:val="20"/>
          <w:szCs w:val="20"/>
        </w:rPr>
        <w:t>HWH</w:t>
      </w:r>
      <w:r w:rsidR="00944546" w:rsidRPr="000A27B3">
        <w:rPr>
          <w:rFonts w:asciiTheme="majorBidi" w:hAnsiTheme="majorBidi" w:cstheme="majorBidi"/>
          <w:b/>
          <w:bCs/>
          <w:sz w:val="24"/>
          <w:szCs w:val="24"/>
        </w:rPr>
        <w:t xml:space="preserve"> claims rightful title to His people and the primacy of their affections. </w:t>
      </w:r>
    </w:p>
    <w:p w14:paraId="15194EBF" w14:textId="77777777" w:rsidR="00436193" w:rsidRDefault="00436193" w:rsidP="00436193">
      <w:pPr>
        <w:spacing w:after="0" w:line="240" w:lineRule="auto"/>
        <w:jc w:val="both"/>
        <w:rPr>
          <w:rFonts w:asciiTheme="majorBidi" w:hAnsiTheme="majorBidi" w:cstheme="majorBidi"/>
          <w:sz w:val="20"/>
          <w:szCs w:val="20"/>
        </w:rPr>
      </w:pPr>
    </w:p>
    <w:p w14:paraId="322BAB6B" w14:textId="119B0E82" w:rsidR="00195649" w:rsidRPr="00436193" w:rsidRDefault="00436193" w:rsidP="005341DA">
      <w:pPr>
        <w:spacing w:after="0" w:line="276" w:lineRule="auto"/>
        <w:ind w:left="360"/>
        <w:jc w:val="both"/>
        <w:rPr>
          <w:rFonts w:asciiTheme="majorBidi" w:hAnsiTheme="majorBidi" w:cstheme="majorBidi"/>
          <w:sz w:val="20"/>
          <w:szCs w:val="20"/>
        </w:rPr>
      </w:pPr>
      <w:r w:rsidRPr="005341DA">
        <w:rPr>
          <w:rFonts w:asciiTheme="majorBidi" w:hAnsiTheme="majorBidi" w:cstheme="majorBidi"/>
          <w:b/>
          <w:bCs/>
          <w:sz w:val="20"/>
          <w:szCs w:val="20"/>
          <w:u w:val="single"/>
        </w:rPr>
        <w:t>Deut. 6:1</w:t>
      </w:r>
      <w:r w:rsidR="006C1A10" w:rsidRPr="005341DA">
        <w:rPr>
          <w:rFonts w:asciiTheme="majorBidi" w:hAnsiTheme="majorBidi" w:cstheme="majorBidi"/>
          <w:b/>
          <w:bCs/>
          <w:sz w:val="20"/>
          <w:szCs w:val="20"/>
          <w:u w:val="single"/>
        </w:rPr>
        <w:t>0</w:t>
      </w:r>
      <w:r w:rsidRPr="005341DA">
        <w:rPr>
          <w:rFonts w:asciiTheme="majorBidi" w:hAnsiTheme="majorBidi" w:cstheme="majorBidi"/>
          <w:b/>
          <w:bCs/>
          <w:sz w:val="20"/>
          <w:szCs w:val="20"/>
          <w:u w:val="single"/>
        </w:rPr>
        <w:t>-15</w:t>
      </w:r>
      <w:r w:rsidRPr="00436193">
        <w:rPr>
          <w:rFonts w:asciiTheme="majorBidi" w:hAnsiTheme="majorBidi" w:cstheme="majorBidi"/>
          <w:sz w:val="20"/>
          <w:szCs w:val="20"/>
        </w:rPr>
        <w:t xml:space="preserve"> – </w:t>
      </w:r>
      <w:r w:rsidR="00DA45BD" w:rsidRPr="00DA45BD">
        <w:rPr>
          <w:rFonts w:asciiTheme="majorBidi" w:hAnsiTheme="majorBidi" w:cstheme="majorBidi"/>
          <w:i/>
          <w:iCs/>
          <w:sz w:val="20"/>
          <w:szCs w:val="20"/>
        </w:rPr>
        <w:t>The Greatest Commandment</w:t>
      </w:r>
      <w:r w:rsidR="00DA45BD">
        <w:rPr>
          <w:rFonts w:asciiTheme="majorBidi" w:hAnsiTheme="majorBidi" w:cstheme="majorBidi"/>
          <w:sz w:val="20"/>
          <w:szCs w:val="20"/>
        </w:rPr>
        <w:t xml:space="preserve"> </w:t>
      </w:r>
      <w:r w:rsidRPr="00436193">
        <w:rPr>
          <w:rFonts w:asciiTheme="majorBidi" w:hAnsiTheme="majorBidi" w:cstheme="majorBidi"/>
          <w:sz w:val="20"/>
          <w:szCs w:val="20"/>
        </w:rPr>
        <w:t>(ESV)</w:t>
      </w:r>
    </w:p>
    <w:p w14:paraId="0C863B53" w14:textId="1D6EB037" w:rsidR="00436193" w:rsidRDefault="006C1A10" w:rsidP="00436193">
      <w:pPr>
        <w:spacing w:after="0" w:line="240" w:lineRule="auto"/>
        <w:ind w:left="360"/>
        <w:jc w:val="both"/>
        <w:rPr>
          <w:rFonts w:asciiTheme="majorBidi" w:hAnsiTheme="majorBidi" w:cstheme="majorBidi"/>
          <w:sz w:val="20"/>
          <w:szCs w:val="20"/>
        </w:rPr>
      </w:pPr>
      <w:r w:rsidRPr="006C1A10">
        <w:rPr>
          <w:rFonts w:asciiTheme="majorBidi" w:hAnsiTheme="majorBidi" w:cstheme="majorBidi"/>
          <w:sz w:val="20"/>
          <w:szCs w:val="20"/>
          <w:vertAlign w:val="superscript"/>
        </w:rPr>
        <w:t>10</w:t>
      </w:r>
      <w:r w:rsidRPr="006C1A10">
        <w:rPr>
          <w:rFonts w:asciiTheme="majorBidi" w:hAnsiTheme="majorBidi" w:cstheme="majorBidi"/>
          <w:sz w:val="20"/>
          <w:szCs w:val="20"/>
        </w:rPr>
        <w:t xml:space="preserve"> “And when the Lord your God brings you into the land that he swore to your fathers, to Abraham, to Isaac, and to Jacob, to give you—with great and good cities that you did not build, </w:t>
      </w:r>
      <w:r w:rsidRPr="006C1A10">
        <w:rPr>
          <w:rFonts w:asciiTheme="majorBidi" w:hAnsiTheme="majorBidi" w:cstheme="majorBidi"/>
          <w:sz w:val="20"/>
          <w:szCs w:val="20"/>
          <w:vertAlign w:val="superscript"/>
        </w:rPr>
        <w:t>11</w:t>
      </w:r>
      <w:r w:rsidRPr="006C1A10">
        <w:rPr>
          <w:rFonts w:asciiTheme="majorBidi" w:hAnsiTheme="majorBidi" w:cstheme="majorBidi"/>
          <w:sz w:val="20"/>
          <w:szCs w:val="20"/>
        </w:rPr>
        <w:t xml:space="preserve"> and houses full of all good things that you did not fill, and cisterns that you did not dig, and vineyards and olive trees that you did not plant—and when you eat and are full, </w:t>
      </w:r>
      <w:r w:rsidRPr="006C1A10">
        <w:rPr>
          <w:rFonts w:asciiTheme="majorBidi" w:hAnsiTheme="majorBidi" w:cstheme="majorBidi"/>
          <w:sz w:val="20"/>
          <w:szCs w:val="20"/>
          <w:vertAlign w:val="superscript"/>
        </w:rPr>
        <w:t>12</w:t>
      </w:r>
      <w:r w:rsidRPr="006C1A10">
        <w:rPr>
          <w:rFonts w:asciiTheme="majorBidi" w:hAnsiTheme="majorBidi" w:cstheme="majorBidi"/>
          <w:sz w:val="20"/>
          <w:szCs w:val="20"/>
        </w:rPr>
        <w:t xml:space="preserve"> then take care lest you forget the Lord, who brought you out of the land of Egypt, out of the house of slavery. </w:t>
      </w:r>
      <w:r w:rsidRPr="006C1A10">
        <w:rPr>
          <w:rFonts w:asciiTheme="majorBidi" w:hAnsiTheme="majorBidi" w:cstheme="majorBidi"/>
          <w:sz w:val="20"/>
          <w:szCs w:val="20"/>
          <w:vertAlign w:val="superscript"/>
        </w:rPr>
        <w:t>13</w:t>
      </w:r>
      <w:r w:rsidRPr="006C1A10">
        <w:rPr>
          <w:rFonts w:asciiTheme="majorBidi" w:hAnsiTheme="majorBidi" w:cstheme="majorBidi"/>
          <w:sz w:val="20"/>
          <w:szCs w:val="20"/>
        </w:rPr>
        <w:t xml:space="preserve"> It is the Lord your God you shall fear. Him you shall serve and by his name you shall swear. </w:t>
      </w:r>
      <w:r w:rsidRPr="006C1A10">
        <w:rPr>
          <w:rFonts w:asciiTheme="majorBidi" w:hAnsiTheme="majorBidi" w:cstheme="majorBidi"/>
          <w:sz w:val="20"/>
          <w:szCs w:val="20"/>
          <w:vertAlign w:val="superscript"/>
        </w:rPr>
        <w:t>14</w:t>
      </w:r>
      <w:r w:rsidRPr="006C1A10">
        <w:rPr>
          <w:rFonts w:asciiTheme="majorBidi" w:hAnsiTheme="majorBidi" w:cstheme="majorBidi"/>
          <w:sz w:val="20"/>
          <w:szCs w:val="20"/>
        </w:rPr>
        <w:t xml:space="preserve"> You shall not go after other gods, the gods of the peoples who are around you— </w:t>
      </w:r>
      <w:r w:rsidRPr="006C1A10">
        <w:rPr>
          <w:rFonts w:asciiTheme="majorBidi" w:hAnsiTheme="majorBidi" w:cstheme="majorBidi"/>
          <w:sz w:val="20"/>
          <w:szCs w:val="20"/>
          <w:vertAlign w:val="superscript"/>
        </w:rPr>
        <w:t>15</w:t>
      </w:r>
      <w:r w:rsidRPr="006C1A10">
        <w:rPr>
          <w:rFonts w:asciiTheme="majorBidi" w:hAnsiTheme="majorBidi" w:cstheme="majorBidi"/>
          <w:sz w:val="20"/>
          <w:szCs w:val="20"/>
        </w:rPr>
        <w:t xml:space="preserve"> for the Lord your God in your midst is a jealous God—lest the anger of the Lord your God be kindled against you, and he destroy you from off the face of the earth.</w:t>
      </w:r>
    </w:p>
    <w:p w14:paraId="1A42CA98" w14:textId="77777777" w:rsidR="006C1A10" w:rsidRDefault="006C1A10" w:rsidP="00436193">
      <w:pPr>
        <w:spacing w:after="0" w:line="240" w:lineRule="auto"/>
        <w:ind w:left="360"/>
        <w:jc w:val="both"/>
        <w:rPr>
          <w:rFonts w:asciiTheme="majorBidi" w:hAnsiTheme="majorBidi" w:cstheme="majorBidi"/>
          <w:sz w:val="20"/>
          <w:szCs w:val="20"/>
        </w:rPr>
      </w:pPr>
    </w:p>
    <w:p w14:paraId="2787F0B8" w14:textId="149CDB30" w:rsidR="00436193" w:rsidRPr="00436193" w:rsidRDefault="00436193" w:rsidP="00855268">
      <w:pPr>
        <w:spacing w:after="0" w:line="276" w:lineRule="auto"/>
        <w:ind w:left="360"/>
        <w:jc w:val="both"/>
        <w:rPr>
          <w:rFonts w:asciiTheme="majorBidi" w:hAnsiTheme="majorBidi" w:cstheme="majorBidi"/>
          <w:sz w:val="20"/>
          <w:szCs w:val="20"/>
        </w:rPr>
      </w:pPr>
      <w:r w:rsidRPr="005341DA">
        <w:rPr>
          <w:rFonts w:asciiTheme="majorBidi" w:hAnsiTheme="majorBidi" w:cstheme="majorBidi"/>
          <w:b/>
          <w:bCs/>
          <w:sz w:val="20"/>
          <w:szCs w:val="20"/>
          <w:u w:val="single"/>
        </w:rPr>
        <w:t>Matthew 6:24</w:t>
      </w:r>
      <w:r w:rsidRPr="00436193">
        <w:rPr>
          <w:rFonts w:asciiTheme="majorBidi" w:hAnsiTheme="majorBidi" w:cstheme="majorBidi"/>
          <w:sz w:val="20"/>
          <w:szCs w:val="20"/>
        </w:rPr>
        <w:t xml:space="preserve"> – </w:t>
      </w:r>
      <w:r w:rsidR="005341DA" w:rsidRPr="005341DA">
        <w:rPr>
          <w:rFonts w:asciiTheme="majorBidi" w:hAnsiTheme="majorBidi" w:cstheme="majorBidi"/>
          <w:i/>
          <w:iCs/>
          <w:sz w:val="20"/>
          <w:szCs w:val="20"/>
        </w:rPr>
        <w:t>Lay Up Treasures in Heaven</w:t>
      </w:r>
      <w:r w:rsidR="005341DA">
        <w:rPr>
          <w:rFonts w:asciiTheme="majorBidi" w:hAnsiTheme="majorBidi" w:cstheme="majorBidi"/>
          <w:sz w:val="20"/>
          <w:szCs w:val="20"/>
        </w:rPr>
        <w:t xml:space="preserve"> </w:t>
      </w:r>
      <w:r w:rsidRPr="00436193">
        <w:rPr>
          <w:rFonts w:asciiTheme="majorBidi" w:hAnsiTheme="majorBidi" w:cstheme="majorBidi"/>
          <w:sz w:val="20"/>
          <w:szCs w:val="20"/>
        </w:rPr>
        <w:t>(ESV)</w:t>
      </w:r>
    </w:p>
    <w:p w14:paraId="1C70B9B5" w14:textId="27B18543" w:rsidR="00436193" w:rsidRDefault="00855268" w:rsidP="00436193">
      <w:pPr>
        <w:spacing w:after="0" w:line="240" w:lineRule="auto"/>
        <w:ind w:left="360"/>
        <w:jc w:val="both"/>
        <w:rPr>
          <w:rFonts w:asciiTheme="majorBidi" w:hAnsiTheme="majorBidi" w:cstheme="majorBidi"/>
          <w:sz w:val="20"/>
          <w:szCs w:val="20"/>
        </w:rPr>
      </w:pPr>
      <w:r w:rsidRPr="000C2D3B">
        <w:rPr>
          <w:rFonts w:asciiTheme="majorBidi" w:hAnsiTheme="majorBidi" w:cstheme="majorBidi"/>
          <w:sz w:val="20"/>
          <w:szCs w:val="20"/>
          <w:vertAlign w:val="superscript"/>
        </w:rPr>
        <w:t>24</w:t>
      </w:r>
      <w:r w:rsidRPr="00855268">
        <w:rPr>
          <w:rFonts w:asciiTheme="majorBidi" w:hAnsiTheme="majorBidi" w:cstheme="majorBidi"/>
          <w:sz w:val="20"/>
          <w:szCs w:val="20"/>
        </w:rPr>
        <w:t xml:space="preserve"> “No one can serve two masters, for either he will hate the one and love the other, or he will be devoted to the one and despise the other. You cannot serve God and money.</w:t>
      </w:r>
    </w:p>
    <w:p w14:paraId="1523CA0A" w14:textId="77777777" w:rsidR="00436193" w:rsidRPr="00436193" w:rsidRDefault="00436193" w:rsidP="00436193">
      <w:pPr>
        <w:spacing w:after="0" w:line="240" w:lineRule="auto"/>
        <w:ind w:left="360"/>
        <w:jc w:val="both"/>
        <w:rPr>
          <w:rFonts w:asciiTheme="majorBidi" w:hAnsiTheme="majorBidi" w:cstheme="majorBidi"/>
          <w:sz w:val="20"/>
          <w:szCs w:val="20"/>
        </w:rPr>
      </w:pPr>
    </w:p>
    <w:p w14:paraId="42F22C22" w14:textId="77777777" w:rsidR="000C2D3B" w:rsidRPr="000A27B3" w:rsidRDefault="00944546" w:rsidP="000C2D3B">
      <w:pPr>
        <w:spacing w:after="0" w:line="480" w:lineRule="auto"/>
        <w:jc w:val="both"/>
        <w:rPr>
          <w:rFonts w:asciiTheme="majorBidi" w:hAnsiTheme="majorBidi" w:cstheme="majorBidi"/>
          <w:b/>
          <w:bCs/>
          <w:sz w:val="24"/>
          <w:szCs w:val="24"/>
        </w:rPr>
      </w:pPr>
      <w:r w:rsidRPr="000A27B3">
        <w:rPr>
          <w:rFonts w:asciiTheme="majorBidi" w:hAnsiTheme="majorBidi" w:cstheme="majorBidi"/>
          <w:b/>
          <w:bCs/>
          <w:sz w:val="24"/>
          <w:szCs w:val="24"/>
        </w:rPr>
        <w:t xml:space="preserve">As image bearers, we are called to love Him will all our hearts, minds and souls. </w:t>
      </w:r>
    </w:p>
    <w:p w14:paraId="414085F6" w14:textId="4477CCA2" w:rsidR="00195649" w:rsidRPr="00E409E2" w:rsidRDefault="00E409E2" w:rsidP="000C2D3B">
      <w:pPr>
        <w:spacing w:after="0" w:line="276" w:lineRule="auto"/>
        <w:ind w:firstLine="360"/>
        <w:jc w:val="both"/>
        <w:rPr>
          <w:rFonts w:asciiTheme="majorBidi" w:hAnsiTheme="majorBidi" w:cstheme="majorBidi"/>
          <w:sz w:val="20"/>
          <w:szCs w:val="20"/>
        </w:rPr>
      </w:pPr>
      <w:r w:rsidRPr="00B65027">
        <w:rPr>
          <w:rFonts w:asciiTheme="majorBidi" w:hAnsiTheme="majorBidi" w:cstheme="majorBidi"/>
          <w:b/>
          <w:bCs/>
          <w:sz w:val="20"/>
          <w:szCs w:val="20"/>
          <w:u w:val="single"/>
        </w:rPr>
        <w:t>Deut. 6:4-5</w:t>
      </w:r>
      <w:r w:rsidRPr="00E409E2">
        <w:rPr>
          <w:rFonts w:asciiTheme="majorBidi" w:hAnsiTheme="majorBidi" w:cstheme="majorBidi"/>
          <w:sz w:val="20"/>
          <w:szCs w:val="20"/>
        </w:rPr>
        <w:t xml:space="preserve"> – </w:t>
      </w:r>
      <w:r w:rsidRPr="00E409E2">
        <w:rPr>
          <w:rFonts w:asciiTheme="majorBidi" w:hAnsiTheme="majorBidi" w:cstheme="majorBidi"/>
          <w:i/>
          <w:iCs/>
          <w:sz w:val="20"/>
          <w:szCs w:val="20"/>
        </w:rPr>
        <w:t>The Greatest Commandment</w:t>
      </w:r>
      <w:r w:rsidRPr="00E409E2">
        <w:rPr>
          <w:rFonts w:asciiTheme="majorBidi" w:hAnsiTheme="majorBidi" w:cstheme="majorBidi"/>
          <w:sz w:val="20"/>
          <w:szCs w:val="20"/>
        </w:rPr>
        <w:t xml:space="preserve"> (ESV)</w:t>
      </w:r>
    </w:p>
    <w:p w14:paraId="35814E1E" w14:textId="6C0ABBEA" w:rsidR="00E409E2" w:rsidRDefault="00E409E2" w:rsidP="00E409E2">
      <w:pPr>
        <w:spacing w:after="0" w:line="240" w:lineRule="auto"/>
        <w:ind w:left="360"/>
        <w:jc w:val="both"/>
        <w:rPr>
          <w:rFonts w:asciiTheme="majorBidi" w:hAnsiTheme="majorBidi" w:cstheme="majorBidi"/>
          <w:sz w:val="20"/>
          <w:szCs w:val="20"/>
        </w:rPr>
      </w:pPr>
      <w:r w:rsidRPr="000C2D3B">
        <w:rPr>
          <w:rFonts w:asciiTheme="majorBidi" w:hAnsiTheme="majorBidi" w:cstheme="majorBidi"/>
          <w:sz w:val="20"/>
          <w:szCs w:val="20"/>
          <w:vertAlign w:val="superscript"/>
        </w:rPr>
        <w:t>4</w:t>
      </w:r>
      <w:r w:rsidRPr="00E409E2">
        <w:rPr>
          <w:rFonts w:asciiTheme="majorBidi" w:hAnsiTheme="majorBidi" w:cstheme="majorBidi"/>
          <w:sz w:val="20"/>
          <w:szCs w:val="20"/>
        </w:rPr>
        <w:t xml:space="preserve"> “Hear, O Israel: The Lord our God, the Lord is one. </w:t>
      </w:r>
      <w:r w:rsidRPr="000C2D3B">
        <w:rPr>
          <w:rFonts w:asciiTheme="majorBidi" w:hAnsiTheme="majorBidi" w:cstheme="majorBidi"/>
          <w:sz w:val="20"/>
          <w:szCs w:val="20"/>
          <w:vertAlign w:val="superscript"/>
        </w:rPr>
        <w:t>5</w:t>
      </w:r>
      <w:r w:rsidRPr="00E409E2">
        <w:rPr>
          <w:rFonts w:asciiTheme="majorBidi" w:hAnsiTheme="majorBidi" w:cstheme="majorBidi"/>
          <w:sz w:val="20"/>
          <w:szCs w:val="20"/>
        </w:rPr>
        <w:t xml:space="preserve"> You shall love the Lord your God with all your heart and with all your soul and with all your might.</w:t>
      </w:r>
    </w:p>
    <w:p w14:paraId="7876961C" w14:textId="77777777" w:rsidR="00E409E2" w:rsidRDefault="00E409E2" w:rsidP="00E409E2">
      <w:pPr>
        <w:spacing w:after="0" w:line="240" w:lineRule="auto"/>
        <w:ind w:left="360"/>
        <w:jc w:val="both"/>
        <w:rPr>
          <w:rFonts w:asciiTheme="majorBidi" w:hAnsiTheme="majorBidi" w:cstheme="majorBidi"/>
          <w:sz w:val="20"/>
          <w:szCs w:val="20"/>
        </w:rPr>
      </w:pPr>
    </w:p>
    <w:p w14:paraId="4B3EF343" w14:textId="740CCFA8" w:rsidR="00B65027" w:rsidRPr="00B65027" w:rsidRDefault="00B65027" w:rsidP="00B65027">
      <w:pPr>
        <w:spacing w:after="0" w:line="276" w:lineRule="auto"/>
        <w:ind w:left="360"/>
        <w:rPr>
          <w:rFonts w:asciiTheme="majorBidi" w:hAnsiTheme="majorBidi" w:cstheme="majorBidi"/>
          <w:sz w:val="20"/>
          <w:szCs w:val="20"/>
        </w:rPr>
      </w:pPr>
      <w:r w:rsidRPr="00B65027">
        <w:rPr>
          <w:rFonts w:asciiTheme="majorBidi" w:hAnsiTheme="majorBidi" w:cstheme="majorBidi"/>
          <w:b/>
          <w:bCs/>
          <w:sz w:val="20"/>
          <w:szCs w:val="20"/>
          <w:u w:val="single"/>
        </w:rPr>
        <w:t>Matthew 22:34-40</w:t>
      </w:r>
      <w:r>
        <w:rPr>
          <w:rFonts w:asciiTheme="majorBidi" w:hAnsiTheme="majorBidi" w:cstheme="majorBidi"/>
          <w:sz w:val="20"/>
          <w:szCs w:val="20"/>
        </w:rPr>
        <w:t xml:space="preserve"> – </w:t>
      </w:r>
      <w:r w:rsidRPr="00B65027">
        <w:rPr>
          <w:rFonts w:asciiTheme="majorBidi" w:hAnsiTheme="majorBidi" w:cstheme="majorBidi"/>
          <w:i/>
          <w:iCs/>
          <w:sz w:val="20"/>
          <w:szCs w:val="20"/>
        </w:rPr>
        <w:t>The Great Commandment</w:t>
      </w:r>
      <w:r>
        <w:rPr>
          <w:rFonts w:asciiTheme="majorBidi" w:hAnsiTheme="majorBidi" w:cstheme="majorBidi"/>
          <w:sz w:val="20"/>
          <w:szCs w:val="20"/>
        </w:rPr>
        <w:t xml:space="preserve"> (ESV)</w:t>
      </w:r>
    </w:p>
    <w:p w14:paraId="06502AB4" w14:textId="49072795" w:rsidR="00E409E2" w:rsidRDefault="00B65027" w:rsidP="00B65027">
      <w:pPr>
        <w:spacing w:after="0" w:line="240" w:lineRule="auto"/>
        <w:ind w:left="360"/>
        <w:jc w:val="both"/>
        <w:rPr>
          <w:rFonts w:asciiTheme="majorBidi" w:hAnsiTheme="majorBidi" w:cstheme="majorBidi"/>
          <w:sz w:val="20"/>
          <w:szCs w:val="20"/>
        </w:rPr>
      </w:pPr>
      <w:r w:rsidRPr="000C2D3B">
        <w:rPr>
          <w:rFonts w:asciiTheme="majorBidi" w:hAnsiTheme="majorBidi" w:cstheme="majorBidi"/>
          <w:sz w:val="20"/>
          <w:szCs w:val="20"/>
          <w:vertAlign w:val="superscript"/>
        </w:rPr>
        <w:t>34</w:t>
      </w:r>
      <w:r w:rsidRPr="00B65027">
        <w:rPr>
          <w:rFonts w:asciiTheme="majorBidi" w:hAnsiTheme="majorBidi" w:cstheme="majorBidi"/>
          <w:sz w:val="20"/>
          <w:szCs w:val="20"/>
        </w:rPr>
        <w:t xml:space="preserve"> But when the Pharisees heard that he had silenced the Sadducees, they gathered together. </w:t>
      </w:r>
      <w:r w:rsidRPr="000C2D3B">
        <w:rPr>
          <w:rFonts w:asciiTheme="majorBidi" w:hAnsiTheme="majorBidi" w:cstheme="majorBidi"/>
          <w:sz w:val="20"/>
          <w:szCs w:val="20"/>
          <w:vertAlign w:val="superscript"/>
        </w:rPr>
        <w:t>35</w:t>
      </w:r>
      <w:r w:rsidRPr="00B65027">
        <w:rPr>
          <w:rFonts w:asciiTheme="majorBidi" w:hAnsiTheme="majorBidi" w:cstheme="majorBidi"/>
          <w:sz w:val="20"/>
          <w:szCs w:val="20"/>
        </w:rPr>
        <w:t xml:space="preserve"> And one of them, a lawyer, asked him a question to test him. </w:t>
      </w:r>
      <w:r w:rsidRPr="000C2D3B">
        <w:rPr>
          <w:rFonts w:asciiTheme="majorBidi" w:hAnsiTheme="majorBidi" w:cstheme="majorBidi"/>
          <w:sz w:val="20"/>
          <w:szCs w:val="20"/>
          <w:vertAlign w:val="superscript"/>
        </w:rPr>
        <w:t>36</w:t>
      </w:r>
      <w:r w:rsidRPr="00B65027">
        <w:rPr>
          <w:rFonts w:asciiTheme="majorBidi" w:hAnsiTheme="majorBidi" w:cstheme="majorBidi"/>
          <w:sz w:val="20"/>
          <w:szCs w:val="20"/>
        </w:rPr>
        <w:t xml:space="preserve"> “Teacher, which is the great commandment in the Law?” </w:t>
      </w:r>
      <w:r w:rsidRPr="000C2D3B">
        <w:rPr>
          <w:rFonts w:asciiTheme="majorBidi" w:hAnsiTheme="majorBidi" w:cstheme="majorBidi"/>
          <w:sz w:val="20"/>
          <w:szCs w:val="20"/>
          <w:vertAlign w:val="superscript"/>
        </w:rPr>
        <w:t>37</w:t>
      </w:r>
      <w:r w:rsidRPr="00B65027">
        <w:rPr>
          <w:rFonts w:asciiTheme="majorBidi" w:hAnsiTheme="majorBidi" w:cstheme="majorBidi"/>
          <w:sz w:val="20"/>
          <w:szCs w:val="20"/>
        </w:rPr>
        <w:t xml:space="preserve"> And he said to him, “You shall love the Lord your God with all your heart and with all your soul and with all your mind. </w:t>
      </w:r>
      <w:r w:rsidRPr="000C2D3B">
        <w:rPr>
          <w:rFonts w:asciiTheme="majorBidi" w:hAnsiTheme="majorBidi" w:cstheme="majorBidi"/>
          <w:sz w:val="20"/>
          <w:szCs w:val="20"/>
          <w:vertAlign w:val="superscript"/>
        </w:rPr>
        <w:t>38</w:t>
      </w:r>
      <w:r w:rsidRPr="00B65027">
        <w:rPr>
          <w:rFonts w:asciiTheme="majorBidi" w:hAnsiTheme="majorBidi" w:cstheme="majorBidi"/>
          <w:sz w:val="20"/>
          <w:szCs w:val="20"/>
        </w:rPr>
        <w:t xml:space="preserve"> This is the great and first commandment. </w:t>
      </w:r>
      <w:r w:rsidRPr="000C2D3B">
        <w:rPr>
          <w:rFonts w:asciiTheme="majorBidi" w:hAnsiTheme="majorBidi" w:cstheme="majorBidi"/>
          <w:sz w:val="20"/>
          <w:szCs w:val="20"/>
          <w:vertAlign w:val="superscript"/>
        </w:rPr>
        <w:t>39</w:t>
      </w:r>
      <w:r w:rsidRPr="00B65027">
        <w:rPr>
          <w:rFonts w:asciiTheme="majorBidi" w:hAnsiTheme="majorBidi" w:cstheme="majorBidi"/>
          <w:sz w:val="20"/>
          <w:szCs w:val="20"/>
        </w:rPr>
        <w:t xml:space="preserve"> And a second is like it: You shall love your neighbor as yourself. </w:t>
      </w:r>
      <w:r w:rsidRPr="000C2D3B">
        <w:rPr>
          <w:rFonts w:asciiTheme="majorBidi" w:hAnsiTheme="majorBidi" w:cstheme="majorBidi"/>
          <w:sz w:val="20"/>
          <w:szCs w:val="20"/>
          <w:vertAlign w:val="superscript"/>
        </w:rPr>
        <w:t>40</w:t>
      </w:r>
      <w:r w:rsidRPr="00B65027">
        <w:rPr>
          <w:rFonts w:asciiTheme="majorBidi" w:hAnsiTheme="majorBidi" w:cstheme="majorBidi"/>
          <w:sz w:val="20"/>
          <w:szCs w:val="20"/>
        </w:rPr>
        <w:t xml:space="preserve"> On these two commandments depend all the Law and the Prophets.”</w:t>
      </w:r>
    </w:p>
    <w:p w14:paraId="627FFD59" w14:textId="77777777" w:rsidR="00E409E2" w:rsidRPr="00E409E2" w:rsidRDefault="00E409E2" w:rsidP="00E409E2">
      <w:pPr>
        <w:spacing w:after="0" w:line="240" w:lineRule="auto"/>
        <w:ind w:left="360"/>
        <w:jc w:val="both"/>
        <w:rPr>
          <w:rFonts w:asciiTheme="majorBidi" w:hAnsiTheme="majorBidi" w:cstheme="majorBidi"/>
          <w:sz w:val="20"/>
          <w:szCs w:val="20"/>
        </w:rPr>
      </w:pPr>
    </w:p>
    <w:p w14:paraId="7794BA80" w14:textId="6E24307E" w:rsidR="00195649" w:rsidRPr="000A27B3" w:rsidRDefault="00944546" w:rsidP="00CB384F">
      <w:pPr>
        <w:spacing w:after="0" w:line="480" w:lineRule="auto"/>
        <w:jc w:val="both"/>
        <w:rPr>
          <w:rFonts w:asciiTheme="majorBidi" w:hAnsiTheme="majorBidi" w:cstheme="majorBidi"/>
          <w:b/>
          <w:bCs/>
          <w:sz w:val="24"/>
          <w:szCs w:val="24"/>
        </w:rPr>
      </w:pPr>
      <w:r w:rsidRPr="000A27B3">
        <w:rPr>
          <w:rFonts w:asciiTheme="majorBidi" w:hAnsiTheme="majorBidi" w:cstheme="majorBidi"/>
          <w:b/>
          <w:bCs/>
          <w:sz w:val="24"/>
          <w:szCs w:val="24"/>
        </w:rPr>
        <w:t xml:space="preserve">God is merciful, gracious, and loving, patient, longsuffering and slow to anger. </w:t>
      </w:r>
    </w:p>
    <w:p w14:paraId="30019663" w14:textId="73C11613" w:rsidR="00195649" w:rsidRPr="002A197E" w:rsidRDefault="00361222" w:rsidP="002A197E">
      <w:pPr>
        <w:spacing w:after="0" w:line="276" w:lineRule="auto"/>
        <w:ind w:left="360"/>
        <w:jc w:val="both"/>
        <w:rPr>
          <w:rFonts w:asciiTheme="majorBidi" w:hAnsiTheme="majorBidi" w:cstheme="majorBidi"/>
          <w:sz w:val="20"/>
          <w:szCs w:val="20"/>
        </w:rPr>
      </w:pPr>
      <w:r w:rsidRPr="002A197E">
        <w:rPr>
          <w:rFonts w:asciiTheme="majorBidi" w:hAnsiTheme="majorBidi" w:cstheme="majorBidi"/>
          <w:b/>
          <w:bCs/>
          <w:sz w:val="20"/>
          <w:szCs w:val="20"/>
          <w:u w:val="single"/>
        </w:rPr>
        <w:t>Exodus 34:6-7</w:t>
      </w:r>
      <w:r w:rsidRPr="002A197E">
        <w:rPr>
          <w:rFonts w:asciiTheme="majorBidi" w:hAnsiTheme="majorBidi" w:cstheme="majorBidi"/>
          <w:sz w:val="20"/>
          <w:szCs w:val="20"/>
        </w:rPr>
        <w:t xml:space="preserve"> – </w:t>
      </w:r>
      <w:r w:rsidRPr="002A197E">
        <w:rPr>
          <w:rFonts w:asciiTheme="majorBidi" w:hAnsiTheme="majorBidi" w:cstheme="majorBidi"/>
          <w:i/>
          <w:iCs/>
          <w:sz w:val="20"/>
          <w:szCs w:val="20"/>
        </w:rPr>
        <w:t>Moses Makes New Tablets</w:t>
      </w:r>
      <w:r w:rsidRPr="002A197E">
        <w:rPr>
          <w:rFonts w:asciiTheme="majorBidi" w:hAnsiTheme="majorBidi" w:cstheme="majorBidi"/>
          <w:sz w:val="20"/>
          <w:szCs w:val="20"/>
        </w:rPr>
        <w:t xml:space="preserve"> (ESV)</w:t>
      </w:r>
    </w:p>
    <w:p w14:paraId="22F8231C" w14:textId="7B1CE461" w:rsidR="00361222" w:rsidRDefault="00361222" w:rsidP="002A197E">
      <w:pPr>
        <w:spacing w:after="0" w:line="240" w:lineRule="auto"/>
        <w:ind w:left="360"/>
        <w:jc w:val="both"/>
        <w:rPr>
          <w:rFonts w:asciiTheme="majorBidi" w:hAnsiTheme="majorBidi" w:cstheme="majorBidi"/>
          <w:sz w:val="20"/>
          <w:szCs w:val="20"/>
        </w:rPr>
      </w:pPr>
      <w:r w:rsidRPr="002A197E">
        <w:rPr>
          <w:rFonts w:asciiTheme="majorBidi" w:hAnsiTheme="majorBidi" w:cstheme="majorBidi"/>
          <w:sz w:val="20"/>
          <w:szCs w:val="20"/>
          <w:vertAlign w:val="superscript"/>
        </w:rPr>
        <w:t>6</w:t>
      </w:r>
      <w:r w:rsidRPr="002A197E">
        <w:rPr>
          <w:rFonts w:asciiTheme="majorBidi" w:hAnsiTheme="majorBidi" w:cstheme="majorBidi"/>
          <w:sz w:val="20"/>
          <w:szCs w:val="20"/>
        </w:rPr>
        <w:t xml:space="preserve"> The Lord passed before him and proclaimed, “The Lord, the Lord, a God merciful and gracious, slow to anger, and abounding in steadfast love and faithfulness, </w:t>
      </w:r>
      <w:r w:rsidRPr="002A197E">
        <w:rPr>
          <w:rFonts w:asciiTheme="majorBidi" w:hAnsiTheme="majorBidi" w:cstheme="majorBidi"/>
          <w:sz w:val="20"/>
          <w:szCs w:val="20"/>
          <w:vertAlign w:val="superscript"/>
        </w:rPr>
        <w:t>7</w:t>
      </w:r>
      <w:r w:rsidRPr="002A197E">
        <w:rPr>
          <w:rFonts w:asciiTheme="majorBidi" w:hAnsiTheme="majorBidi" w:cstheme="majorBidi"/>
          <w:sz w:val="20"/>
          <w:szCs w:val="20"/>
        </w:rPr>
        <w:t xml:space="preserve"> keeping steadfast love for thousands, forgiving iniquity and transgression and sin, but who will by no means clear the guilty, visiting the iniquity of the fathers on the children and the children's children, to the third and the fourth generation.”</w:t>
      </w:r>
    </w:p>
    <w:p w14:paraId="0DD9E317" w14:textId="77777777" w:rsidR="002A197E" w:rsidRDefault="002A197E" w:rsidP="002A197E">
      <w:pPr>
        <w:spacing w:after="0" w:line="240" w:lineRule="auto"/>
        <w:ind w:left="360"/>
        <w:jc w:val="both"/>
        <w:rPr>
          <w:rFonts w:asciiTheme="majorBidi" w:hAnsiTheme="majorBidi" w:cstheme="majorBidi"/>
          <w:sz w:val="20"/>
          <w:szCs w:val="20"/>
        </w:rPr>
      </w:pPr>
    </w:p>
    <w:p w14:paraId="332603DD" w14:textId="7C59F4C1" w:rsidR="00004A00" w:rsidRDefault="00004A00" w:rsidP="00004A00">
      <w:pPr>
        <w:spacing w:after="0" w:line="276" w:lineRule="auto"/>
        <w:ind w:left="360"/>
        <w:jc w:val="both"/>
        <w:rPr>
          <w:rFonts w:asciiTheme="majorBidi" w:hAnsiTheme="majorBidi" w:cstheme="majorBidi"/>
          <w:sz w:val="20"/>
          <w:szCs w:val="20"/>
        </w:rPr>
      </w:pPr>
      <w:r w:rsidRPr="00004A00">
        <w:rPr>
          <w:rFonts w:asciiTheme="majorBidi" w:hAnsiTheme="majorBidi" w:cstheme="majorBidi"/>
          <w:b/>
          <w:bCs/>
          <w:sz w:val="20"/>
          <w:szCs w:val="20"/>
          <w:u w:val="single"/>
        </w:rPr>
        <w:t>Numbers 14:18</w:t>
      </w:r>
      <w:r>
        <w:rPr>
          <w:rFonts w:asciiTheme="majorBidi" w:hAnsiTheme="majorBidi" w:cstheme="majorBidi"/>
          <w:sz w:val="20"/>
          <w:szCs w:val="20"/>
        </w:rPr>
        <w:t xml:space="preserve"> – </w:t>
      </w:r>
      <w:r w:rsidRPr="00004A00">
        <w:rPr>
          <w:rFonts w:asciiTheme="majorBidi" w:hAnsiTheme="majorBidi" w:cstheme="majorBidi"/>
          <w:i/>
          <w:iCs/>
          <w:sz w:val="20"/>
          <w:szCs w:val="20"/>
        </w:rPr>
        <w:t>Moses Intercedes for the People</w:t>
      </w:r>
      <w:r>
        <w:rPr>
          <w:rFonts w:asciiTheme="majorBidi" w:hAnsiTheme="majorBidi" w:cstheme="majorBidi"/>
          <w:sz w:val="20"/>
          <w:szCs w:val="20"/>
        </w:rPr>
        <w:t xml:space="preserve"> (ESV)</w:t>
      </w:r>
    </w:p>
    <w:p w14:paraId="4B9BB41A" w14:textId="1310E7B8" w:rsidR="00004A00" w:rsidRDefault="00004A00" w:rsidP="002A197E">
      <w:pPr>
        <w:spacing w:after="0" w:line="240" w:lineRule="auto"/>
        <w:ind w:left="360"/>
        <w:jc w:val="both"/>
        <w:rPr>
          <w:rFonts w:asciiTheme="majorBidi" w:hAnsiTheme="majorBidi" w:cstheme="majorBidi"/>
          <w:sz w:val="20"/>
          <w:szCs w:val="20"/>
        </w:rPr>
      </w:pPr>
      <w:r w:rsidRPr="00004A00">
        <w:rPr>
          <w:rFonts w:asciiTheme="majorBidi" w:hAnsiTheme="majorBidi" w:cstheme="majorBidi"/>
          <w:sz w:val="20"/>
          <w:szCs w:val="20"/>
          <w:vertAlign w:val="superscript"/>
        </w:rPr>
        <w:t>18</w:t>
      </w:r>
      <w:r w:rsidRPr="00004A00">
        <w:rPr>
          <w:rFonts w:asciiTheme="majorBidi" w:hAnsiTheme="majorBidi" w:cstheme="majorBidi"/>
          <w:sz w:val="20"/>
          <w:szCs w:val="20"/>
        </w:rPr>
        <w:t xml:space="preserve"> ‘The Lord is slow to anger and abounding in steadfast love, forgiving iniquity and transgression, but he will by no means clear the guilty, visiting the iniquity of the fathers on the children, to the third and the fourth generation.’</w:t>
      </w:r>
    </w:p>
    <w:p w14:paraId="70E75564" w14:textId="77777777" w:rsidR="002A197E" w:rsidRDefault="002A197E" w:rsidP="002A197E">
      <w:pPr>
        <w:spacing w:after="0" w:line="240" w:lineRule="auto"/>
        <w:ind w:left="360"/>
        <w:jc w:val="both"/>
        <w:rPr>
          <w:rFonts w:asciiTheme="majorBidi" w:hAnsiTheme="majorBidi" w:cstheme="majorBidi"/>
          <w:sz w:val="20"/>
          <w:szCs w:val="20"/>
        </w:rPr>
      </w:pPr>
    </w:p>
    <w:p w14:paraId="71774CAD" w14:textId="4FA19AE2" w:rsidR="00004A00" w:rsidRDefault="00CB384F" w:rsidP="00CB384F">
      <w:pPr>
        <w:spacing w:after="0" w:line="276" w:lineRule="auto"/>
        <w:ind w:left="360"/>
        <w:jc w:val="both"/>
        <w:rPr>
          <w:rFonts w:asciiTheme="majorBidi" w:hAnsiTheme="majorBidi" w:cstheme="majorBidi"/>
          <w:sz w:val="20"/>
          <w:szCs w:val="20"/>
        </w:rPr>
      </w:pPr>
      <w:r w:rsidRPr="00CB384F">
        <w:rPr>
          <w:rFonts w:asciiTheme="majorBidi" w:hAnsiTheme="majorBidi" w:cstheme="majorBidi"/>
          <w:b/>
          <w:bCs/>
          <w:sz w:val="20"/>
          <w:szCs w:val="20"/>
          <w:u w:val="single"/>
        </w:rPr>
        <w:t>Psalm 86:15</w:t>
      </w:r>
      <w:r>
        <w:rPr>
          <w:rFonts w:asciiTheme="majorBidi" w:hAnsiTheme="majorBidi" w:cstheme="majorBidi"/>
          <w:sz w:val="20"/>
          <w:szCs w:val="20"/>
        </w:rPr>
        <w:t xml:space="preserve"> – </w:t>
      </w:r>
      <w:r w:rsidRPr="00CB384F">
        <w:rPr>
          <w:rFonts w:asciiTheme="majorBidi" w:hAnsiTheme="majorBidi" w:cstheme="majorBidi"/>
          <w:i/>
          <w:iCs/>
          <w:sz w:val="20"/>
          <w:szCs w:val="20"/>
        </w:rPr>
        <w:t>Great Is Your Steadfast Love</w:t>
      </w:r>
      <w:r>
        <w:rPr>
          <w:rFonts w:asciiTheme="majorBidi" w:hAnsiTheme="majorBidi" w:cstheme="majorBidi"/>
          <w:sz w:val="20"/>
          <w:szCs w:val="20"/>
        </w:rPr>
        <w:t xml:space="preserve"> (ESV)</w:t>
      </w:r>
    </w:p>
    <w:p w14:paraId="7377D13C" w14:textId="70259DD0" w:rsidR="00CB384F" w:rsidRPr="00CB384F" w:rsidRDefault="00CB384F" w:rsidP="00CB384F">
      <w:pPr>
        <w:spacing w:after="0" w:line="240" w:lineRule="auto"/>
        <w:ind w:left="360"/>
        <w:rPr>
          <w:rFonts w:asciiTheme="majorBidi" w:hAnsiTheme="majorBidi" w:cstheme="majorBidi"/>
          <w:sz w:val="20"/>
          <w:szCs w:val="20"/>
        </w:rPr>
      </w:pPr>
      <w:r w:rsidRPr="00CB384F">
        <w:rPr>
          <w:rFonts w:asciiTheme="majorBidi" w:hAnsiTheme="majorBidi" w:cstheme="majorBidi"/>
          <w:sz w:val="20"/>
          <w:szCs w:val="20"/>
          <w:vertAlign w:val="superscript"/>
        </w:rPr>
        <w:t>15</w:t>
      </w:r>
      <w:r>
        <w:rPr>
          <w:rFonts w:asciiTheme="majorBidi" w:hAnsiTheme="majorBidi" w:cstheme="majorBidi"/>
          <w:sz w:val="20"/>
          <w:szCs w:val="20"/>
        </w:rPr>
        <w:t xml:space="preserve"> </w:t>
      </w:r>
      <w:r w:rsidRPr="00CB384F">
        <w:rPr>
          <w:rFonts w:asciiTheme="majorBidi" w:hAnsiTheme="majorBidi" w:cstheme="majorBidi"/>
          <w:sz w:val="20"/>
          <w:szCs w:val="20"/>
        </w:rPr>
        <w:t>But you, O Lord, are a God merciful and gracious,</w:t>
      </w:r>
    </w:p>
    <w:p w14:paraId="287C4AF8" w14:textId="56A2ED05" w:rsidR="00CB384F" w:rsidRDefault="00CB384F" w:rsidP="00CB384F">
      <w:pPr>
        <w:spacing w:after="0" w:line="240" w:lineRule="auto"/>
        <w:ind w:left="360"/>
        <w:jc w:val="both"/>
        <w:rPr>
          <w:rFonts w:asciiTheme="majorBidi" w:hAnsiTheme="majorBidi" w:cstheme="majorBidi"/>
          <w:sz w:val="20"/>
          <w:szCs w:val="20"/>
        </w:rPr>
      </w:pPr>
      <w:r w:rsidRPr="00CB384F">
        <w:rPr>
          <w:rFonts w:asciiTheme="majorBidi" w:hAnsiTheme="majorBidi" w:cstheme="majorBidi"/>
          <w:sz w:val="20"/>
          <w:szCs w:val="20"/>
        </w:rPr>
        <w:t xml:space="preserve">    slow to anger and abounding in steadfast love and faithfulness.</w:t>
      </w:r>
    </w:p>
    <w:p w14:paraId="501B2634" w14:textId="77777777" w:rsidR="00004A00" w:rsidRPr="002A197E" w:rsidRDefault="00004A00" w:rsidP="002A197E">
      <w:pPr>
        <w:spacing w:after="0" w:line="240" w:lineRule="auto"/>
        <w:ind w:left="360"/>
        <w:jc w:val="both"/>
        <w:rPr>
          <w:rFonts w:asciiTheme="majorBidi" w:hAnsiTheme="majorBidi" w:cstheme="majorBidi"/>
          <w:sz w:val="20"/>
          <w:szCs w:val="20"/>
        </w:rPr>
      </w:pPr>
    </w:p>
    <w:p w14:paraId="58C3DAC8" w14:textId="77777777" w:rsidR="00540CFC" w:rsidRDefault="00540CFC" w:rsidP="00865499">
      <w:pPr>
        <w:spacing w:after="0" w:line="480" w:lineRule="auto"/>
        <w:jc w:val="both"/>
        <w:rPr>
          <w:rFonts w:asciiTheme="majorBidi" w:hAnsiTheme="majorBidi" w:cstheme="majorBidi"/>
          <w:b/>
          <w:bCs/>
          <w:sz w:val="24"/>
          <w:szCs w:val="24"/>
        </w:rPr>
      </w:pPr>
    </w:p>
    <w:p w14:paraId="4794AB26" w14:textId="77777777" w:rsidR="00540CFC" w:rsidRDefault="00540CFC" w:rsidP="00865499">
      <w:pPr>
        <w:spacing w:after="0" w:line="480" w:lineRule="auto"/>
        <w:jc w:val="both"/>
        <w:rPr>
          <w:rFonts w:asciiTheme="majorBidi" w:hAnsiTheme="majorBidi" w:cstheme="majorBidi"/>
          <w:b/>
          <w:bCs/>
          <w:sz w:val="24"/>
          <w:szCs w:val="24"/>
        </w:rPr>
      </w:pPr>
    </w:p>
    <w:p w14:paraId="3DA8402A" w14:textId="77777777" w:rsidR="00540CFC" w:rsidRDefault="00540CFC" w:rsidP="00865499">
      <w:pPr>
        <w:spacing w:after="0" w:line="480" w:lineRule="auto"/>
        <w:jc w:val="both"/>
        <w:rPr>
          <w:rFonts w:asciiTheme="majorBidi" w:hAnsiTheme="majorBidi" w:cstheme="majorBidi"/>
          <w:b/>
          <w:bCs/>
          <w:sz w:val="24"/>
          <w:szCs w:val="24"/>
        </w:rPr>
      </w:pPr>
    </w:p>
    <w:p w14:paraId="4C2CEEB3" w14:textId="2D76B270" w:rsidR="000A27B3" w:rsidRPr="00E46828" w:rsidRDefault="00944546" w:rsidP="00865499">
      <w:pPr>
        <w:spacing w:after="0" w:line="480" w:lineRule="auto"/>
        <w:jc w:val="both"/>
        <w:rPr>
          <w:rFonts w:asciiTheme="majorBidi" w:hAnsiTheme="majorBidi" w:cstheme="majorBidi"/>
          <w:b/>
          <w:bCs/>
          <w:sz w:val="24"/>
          <w:szCs w:val="24"/>
        </w:rPr>
      </w:pPr>
      <w:r w:rsidRPr="00E46828">
        <w:rPr>
          <w:rFonts w:asciiTheme="majorBidi" w:hAnsiTheme="majorBidi" w:cstheme="majorBidi"/>
          <w:b/>
          <w:bCs/>
          <w:sz w:val="24"/>
          <w:szCs w:val="24"/>
        </w:rPr>
        <w:lastRenderedPageBreak/>
        <w:t>Yet</w:t>
      </w:r>
      <w:r w:rsidR="00865499" w:rsidRPr="00E46828">
        <w:rPr>
          <w:rFonts w:asciiTheme="majorBidi" w:hAnsiTheme="majorBidi" w:cstheme="majorBidi"/>
          <w:b/>
          <w:bCs/>
          <w:sz w:val="24"/>
          <w:szCs w:val="24"/>
        </w:rPr>
        <w:t>, Y</w:t>
      </w:r>
      <w:r w:rsidR="00865499" w:rsidRPr="00E46828">
        <w:rPr>
          <w:rFonts w:asciiTheme="majorBidi" w:hAnsiTheme="majorBidi" w:cstheme="majorBidi"/>
          <w:b/>
          <w:bCs/>
          <w:sz w:val="20"/>
          <w:szCs w:val="20"/>
        </w:rPr>
        <w:t>HWH</w:t>
      </w:r>
      <w:r w:rsidR="00865499" w:rsidRPr="00E46828">
        <w:rPr>
          <w:rFonts w:asciiTheme="majorBidi" w:hAnsiTheme="majorBidi" w:cstheme="majorBidi"/>
          <w:b/>
          <w:bCs/>
          <w:sz w:val="24"/>
          <w:szCs w:val="24"/>
        </w:rPr>
        <w:t xml:space="preserve"> </w:t>
      </w:r>
      <w:r w:rsidRPr="00E46828">
        <w:rPr>
          <w:rFonts w:asciiTheme="majorBidi" w:hAnsiTheme="majorBidi" w:cstheme="majorBidi"/>
          <w:b/>
          <w:bCs/>
          <w:sz w:val="24"/>
          <w:szCs w:val="24"/>
        </w:rPr>
        <w:t xml:space="preserve">is also righteous, and demands ECL. </w:t>
      </w:r>
    </w:p>
    <w:p w14:paraId="59C1A92B" w14:textId="77777777" w:rsidR="00540CFC" w:rsidRDefault="00540CFC" w:rsidP="00540CFC">
      <w:pPr>
        <w:spacing w:after="0" w:line="480" w:lineRule="auto"/>
        <w:jc w:val="both"/>
        <w:rPr>
          <w:rFonts w:asciiTheme="majorBidi" w:hAnsiTheme="majorBidi" w:cstheme="majorBidi"/>
          <w:sz w:val="24"/>
          <w:szCs w:val="24"/>
        </w:rPr>
      </w:pPr>
      <w:r w:rsidRPr="00AA7FE4">
        <w:rPr>
          <w:rFonts w:asciiTheme="majorBidi" w:hAnsiTheme="majorBidi" w:cstheme="majorBidi"/>
          <w:sz w:val="24"/>
          <w:szCs w:val="24"/>
        </w:rPr>
        <w:t xml:space="preserve">These most basic truths, revealed so powerfully in </w:t>
      </w:r>
      <w:r w:rsidRPr="001C0D22">
        <w:rPr>
          <w:rFonts w:asciiTheme="majorBidi" w:hAnsiTheme="majorBidi" w:cstheme="majorBidi"/>
          <w:sz w:val="24"/>
          <w:szCs w:val="24"/>
        </w:rPr>
        <w:t>1 Kgs 18:21-24</w:t>
      </w:r>
      <w:r w:rsidRPr="00AA7FE4">
        <w:rPr>
          <w:rFonts w:asciiTheme="majorBidi" w:hAnsiTheme="majorBidi" w:cstheme="majorBidi"/>
          <w:sz w:val="24"/>
          <w:szCs w:val="24"/>
        </w:rPr>
        <w:t xml:space="preserve">, form the very foundation of a distinctly biblical, Christian worldview. May we all, like Joshua, proclaim with bold conviction: </w:t>
      </w:r>
    </w:p>
    <w:p w14:paraId="7583B0C2" w14:textId="77777777" w:rsidR="00540CFC" w:rsidRPr="000A27B3" w:rsidRDefault="00540CFC" w:rsidP="00540CFC">
      <w:pPr>
        <w:spacing w:after="0" w:line="480" w:lineRule="auto"/>
        <w:jc w:val="both"/>
        <w:rPr>
          <w:rFonts w:asciiTheme="majorBidi" w:hAnsiTheme="majorBidi" w:cstheme="majorBidi"/>
          <w:b/>
          <w:bCs/>
          <w:sz w:val="24"/>
          <w:szCs w:val="24"/>
        </w:rPr>
      </w:pPr>
      <w:r w:rsidRPr="000A27B3">
        <w:rPr>
          <w:rFonts w:asciiTheme="majorBidi" w:hAnsiTheme="majorBidi" w:cstheme="majorBidi"/>
          <w:b/>
          <w:bCs/>
          <w:sz w:val="24"/>
          <w:szCs w:val="24"/>
        </w:rPr>
        <w:t>“</w:t>
      </w:r>
      <w:r>
        <w:rPr>
          <w:rFonts w:asciiTheme="majorBidi" w:hAnsiTheme="majorBidi" w:cstheme="majorBidi"/>
          <w:b/>
          <w:bCs/>
          <w:sz w:val="24"/>
          <w:szCs w:val="24"/>
        </w:rPr>
        <w:t xml:space="preserve">… </w:t>
      </w:r>
      <w:r w:rsidRPr="000A27B3">
        <w:rPr>
          <w:rFonts w:asciiTheme="majorBidi" w:hAnsiTheme="majorBidi" w:cstheme="majorBidi"/>
          <w:b/>
          <w:bCs/>
          <w:i/>
          <w:iCs/>
          <w:sz w:val="24"/>
          <w:szCs w:val="24"/>
        </w:rPr>
        <w:t>as for me and my house, we will serve the Lord</w:t>
      </w:r>
      <w:r w:rsidRPr="000A27B3">
        <w:rPr>
          <w:rFonts w:asciiTheme="majorBidi" w:hAnsiTheme="majorBidi" w:cstheme="majorBidi"/>
          <w:b/>
          <w:bCs/>
          <w:sz w:val="24"/>
          <w:szCs w:val="24"/>
        </w:rPr>
        <w:t xml:space="preserve">.” </w:t>
      </w:r>
    </w:p>
    <w:p w14:paraId="2AC05322" w14:textId="0D510A0F" w:rsidR="00944546" w:rsidRPr="00B366BD" w:rsidRDefault="00B366BD" w:rsidP="00CB384F">
      <w:pPr>
        <w:spacing w:after="0" w:line="276" w:lineRule="auto"/>
        <w:ind w:left="360"/>
        <w:jc w:val="both"/>
        <w:rPr>
          <w:rFonts w:asciiTheme="majorBidi" w:hAnsiTheme="majorBidi" w:cstheme="majorBidi"/>
          <w:sz w:val="20"/>
          <w:szCs w:val="20"/>
        </w:rPr>
      </w:pPr>
      <w:r w:rsidRPr="00CB384F">
        <w:rPr>
          <w:rFonts w:asciiTheme="majorBidi" w:hAnsiTheme="majorBidi" w:cstheme="majorBidi"/>
          <w:b/>
          <w:bCs/>
          <w:sz w:val="20"/>
          <w:szCs w:val="20"/>
          <w:u w:val="single"/>
        </w:rPr>
        <w:t>Joshua 24:14-28</w:t>
      </w:r>
      <w:r w:rsidRPr="00B366BD">
        <w:rPr>
          <w:rFonts w:asciiTheme="majorBidi" w:hAnsiTheme="majorBidi" w:cstheme="majorBidi"/>
          <w:sz w:val="20"/>
          <w:szCs w:val="20"/>
        </w:rPr>
        <w:t xml:space="preserve"> – </w:t>
      </w:r>
      <w:r w:rsidRPr="00B366BD">
        <w:rPr>
          <w:rFonts w:asciiTheme="majorBidi" w:hAnsiTheme="majorBidi" w:cstheme="majorBidi"/>
          <w:i/>
          <w:iCs/>
          <w:sz w:val="20"/>
          <w:szCs w:val="20"/>
        </w:rPr>
        <w:t>Choose Whom You Will Serve</w:t>
      </w:r>
      <w:r w:rsidRPr="00B366BD">
        <w:rPr>
          <w:rFonts w:asciiTheme="majorBidi" w:hAnsiTheme="majorBidi" w:cstheme="majorBidi"/>
          <w:sz w:val="20"/>
          <w:szCs w:val="20"/>
        </w:rPr>
        <w:t xml:space="preserve"> (ESV)</w:t>
      </w:r>
    </w:p>
    <w:p w14:paraId="0422AE7F" w14:textId="77777777" w:rsidR="00B366BD" w:rsidRPr="00B366BD" w:rsidRDefault="00B366BD" w:rsidP="00CB384F">
      <w:pPr>
        <w:spacing w:after="0" w:line="240" w:lineRule="auto"/>
        <w:ind w:left="360"/>
        <w:jc w:val="both"/>
        <w:rPr>
          <w:rFonts w:asciiTheme="majorBidi" w:hAnsiTheme="majorBidi" w:cstheme="majorBidi"/>
          <w:sz w:val="20"/>
          <w:szCs w:val="20"/>
        </w:rPr>
      </w:pPr>
      <w:r w:rsidRPr="00CB384F">
        <w:rPr>
          <w:rFonts w:asciiTheme="majorBidi" w:hAnsiTheme="majorBidi" w:cstheme="majorBidi"/>
          <w:sz w:val="20"/>
          <w:szCs w:val="20"/>
          <w:vertAlign w:val="superscript"/>
        </w:rPr>
        <w:t>14</w:t>
      </w:r>
      <w:r w:rsidRPr="00B366BD">
        <w:rPr>
          <w:rFonts w:asciiTheme="majorBidi" w:hAnsiTheme="majorBidi" w:cstheme="majorBidi"/>
          <w:sz w:val="20"/>
          <w:szCs w:val="20"/>
        </w:rPr>
        <w:t xml:space="preserve"> “Now therefore fear the Lord and serve him in sincerity and in faithfulness. Put away the gods that your fathers served beyond the River and in Egypt, and serve the Lord. </w:t>
      </w:r>
      <w:r w:rsidRPr="00CB384F">
        <w:rPr>
          <w:rFonts w:asciiTheme="majorBidi" w:hAnsiTheme="majorBidi" w:cstheme="majorBidi"/>
          <w:sz w:val="20"/>
          <w:szCs w:val="20"/>
          <w:vertAlign w:val="superscript"/>
        </w:rPr>
        <w:t>15</w:t>
      </w:r>
      <w:r w:rsidRPr="00B366BD">
        <w:rPr>
          <w:rFonts w:asciiTheme="majorBidi" w:hAnsiTheme="majorBidi" w:cstheme="majorBidi"/>
          <w:sz w:val="20"/>
          <w:szCs w:val="20"/>
        </w:rPr>
        <w:t xml:space="preserve"> And if it is evil in your eyes to serve the Lord, choose this day whom you will serve, whether the gods your fathers served in the region beyond the River, or the gods of the Amorites in whose land you dwell. But as for me and my house, we will serve the Lord.”</w:t>
      </w:r>
    </w:p>
    <w:p w14:paraId="418CE1BA" w14:textId="77777777" w:rsidR="00B366BD" w:rsidRPr="00CB384F" w:rsidRDefault="00B366BD" w:rsidP="00CB384F">
      <w:pPr>
        <w:spacing w:after="0" w:line="240" w:lineRule="auto"/>
        <w:ind w:left="360"/>
        <w:jc w:val="both"/>
        <w:rPr>
          <w:rFonts w:asciiTheme="majorBidi" w:hAnsiTheme="majorBidi" w:cstheme="majorBidi"/>
          <w:sz w:val="10"/>
          <w:szCs w:val="10"/>
        </w:rPr>
      </w:pPr>
    </w:p>
    <w:p w14:paraId="54BC8120" w14:textId="77777777" w:rsidR="00B366BD" w:rsidRPr="00B366BD" w:rsidRDefault="00B366BD" w:rsidP="00CB384F">
      <w:pPr>
        <w:spacing w:after="0" w:line="240" w:lineRule="auto"/>
        <w:ind w:left="360"/>
        <w:jc w:val="both"/>
        <w:rPr>
          <w:rFonts w:asciiTheme="majorBidi" w:hAnsiTheme="majorBidi" w:cstheme="majorBidi"/>
          <w:sz w:val="20"/>
          <w:szCs w:val="20"/>
        </w:rPr>
      </w:pPr>
      <w:r w:rsidRPr="00CB384F">
        <w:rPr>
          <w:rFonts w:asciiTheme="majorBidi" w:hAnsiTheme="majorBidi" w:cstheme="majorBidi"/>
          <w:sz w:val="20"/>
          <w:szCs w:val="20"/>
          <w:vertAlign w:val="superscript"/>
        </w:rPr>
        <w:t>16</w:t>
      </w:r>
      <w:r w:rsidRPr="00B366BD">
        <w:rPr>
          <w:rFonts w:asciiTheme="majorBidi" w:hAnsiTheme="majorBidi" w:cstheme="majorBidi"/>
          <w:sz w:val="20"/>
          <w:szCs w:val="20"/>
        </w:rPr>
        <w:t xml:space="preserve"> Then the people answered, “Far be it from us that we should forsake the Lord to serve other gods, </w:t>
      </w:r>
      <w:r w:rsidRPr="00CB384F">
        <w:rPr>
          <w:rFonts w:asciiTheme="majorBidi" w:hAnsiTheme="majorBidi" w:cstheme="majorBidi"/>
          <w:sz w:val="20"/>
          <w:szCs w:val="20"/>
          <w:vertAlign w:val="superscript"/>
        </w:rPr>
        <w:t>17</w:t>
      </w:r>
      <w:r w:rsidRPr="00B366BD">
        <w:rPr>
          <w:rFonts w:asciiTheme="majorBidi" w:hAnsiTheme="majorBidi" w:cstheme="majorBidi"/>
          <w:sz w:val="20"/>
          <w:szCs w:val="20"/>
        </w:rPr>
        <w:t xml:space="preserve"> for it is the Lord our God who brought us and our fathers up from the land of Egypt, out of the house of slavery, and who did those great signs in our sight and preserved us in all the way that we went, and among all the peoples through whom we passed. </w:t>
      </w:r>
      <w:r w:rsidRPr="00CB384F">
        <w:rPr>
          <w:rFonts w:asciiTheme="majorBidi" w:hAnsiTheme="majorBidi" w:cstheme="majorBidi"/>
          <w:sz w:val="20"/>
          <w:szCs w:val="20"/>
          <w:vertAlign w:val="superscript"/>
        </w:rPr>
        <w:t>18</w:t>
      </w:r>
      <w:r w:rsidRPr="00B366BD">
        <w:rPr>
          <w:rFonts w:asciiTheme="majorBidi" w:hAnsiTheme="majorBidi" w:cstheme="majorBidi"/>
          <w:sz w:val="20"/>
          <w:szCs w:val="20"/>
        </w:rPr>
        <w:t xml:space="preserve"> And the Lord drove out before us all the peoples, the Amorites who lived in the land. Therefore we also will serve the Lord, for he is our God.”</w:t>
      </w:r>
    </w:p>
    <w:p w14:paraId="5EB27952" w14:textId="77777777" w:rsidR="00B366BD" w:rsidRPr="00CB384F" w:rsidRDefault="00B366BD" w:rsidP="00CB384F">
      <w:pPr>
        <w:spacing w:after="0" w:line="240" w:lineRule="auto"/>
        <w:ind w:left="360"/>
        <w:jc w:val="both"/>
        <w:rPr>
          <w:rFonts w:asciiTheme="majorBidi" w:hAnsiTheme="majorBidi" w:cstheme="majorBidi"/>
          <w:sz w:val="10"/>
          <w:szCs w:val="10"/>
        </w:rPr>
      </w:pPr>
    </w:p>
    <w:p w14:paraId="68AF4F93" w14:textId="7FE530AD" w:rsidR="00B366BD" w:rsidRPr="00B366BD" w:rsidRDefault="00B366BD" w:rsidP="00CB384F">
      <w:pPr>
        <w:spacing w:after="0" w:line="240" w:lineRule="auto"/>
        <w:ind w:left="360"/>
        <w:jc w:val="both"/>
        <w:rPr>
          <w:rFonts w:asciiTheme="majorBidi" w:hAnsiTheme="majorBidi" w:cstheme="majorBidi"/>
          <w:sz w:val="20"/>
          <w:szCs w:val="20"/>
        </w:rPr>
      </w:pPr>
      <w:r w:rsidRPr="00CB384F">
        <w:rPr>
          <w:rFonts w:asciiTheme="majorBidi" w:hAnsiTheme="majorBidi" w:cstheme="majorBidi"/>
          <w:sz w:val="20"/>
          <w:szCs w:val="20"/>
          <w:vertAlign w:val="superscript"/>
        </w:rPr>
        <w:t>19</w:t>
      </w:r>
      <w:r w:rsidRPr="00B366BD">
        <w:rPr>
          <w:rFonts w:asciiTheme="majorBidi" w:hAnsiTheme="majorBidi" w:cstheme="majorBidi"/>
          <w:sz w:val="20"/>
          <w:szCs w:val="20"/>
        </w:rPr>
        <w:t xml:space="preserve"> But Joshua said to the people, “You are not able to serve the Lord, for he is a holy God. He is a jealous God; he will not forgive your transgressions or your sins. </w:t>
      </w:r>
      <w:r w:rsidRPr="00CB384F">
        <w:rPr>
          <w:rFonts w:asciiTheme="majorBidi" w:hAnsiTheme="majorBidi" w:cstheme="majorBidi"/>
          <w:sz w:val="20"/>
          <w:szCs w:val="20"/>
          <w:vertAlign w:val="superscript"/>
        </w:rPr>
        <w:t>20</w:t>
      </w:r>
      <w:r w:rsidRPr="00B366BD">
        <w:rPr>
          <w:rFonts w:asciiTheme="majorBidi" w:hAnsiTheme="majorBidi" w:cstheme="majorBidi"/>
          <w:sz w:val="20"/>
          <w:szCs w:val="20"/>
        </w:rPr>
        <w:t xml:space="preserve"> If you forsake the Lord and serve foreign gods, then he will turn and do you harm and consume you, after having done you good.” </w:t>
      </w:r>
      <w:r w:rsidRPr="00CB384F">
        <w:rPr>
          <w:rFonts w:asciiTheme="majorBidi" w:hAnsiTheme="majorBidi" w:cstheme="majorBidi"/>
          <w:sz w:val="20"/>
          <w:szCs w:val="20"/>
          <w:vertAlign w:val="superscript"/>
        </w:rPr>
        <w:t>21</w:t>
      </w:r>
      <w:r w:rsidRPr="00B366BD">
        <w:rPr>
          <w:rFonts w:asciiTheme="majorBidi" w:hAnsiTheme="majorBidi" w:cstheme="majorBidi"/>
          <w:sz w:val="20"/>
          <w:szCs w:val="20"/>
        </w:rPr>
        <w:t xml:space="preserve"> And the people said to Joshua, “No, but we will serve the Lord.” </w:t>
      </w:r>
      <w:r w:rsidRPr="00CB384F">
        <w:rPr>
          <w:rFonts w:asciiTheme="majorBidi" w:hAnsiTheme="majorBidi" w:cstheme="majorBidi"/>
          <w:sz w:val="20"/>
          <w:szCs w:val="20"/>
          <w:vertAlign w:val="superscript"/>
        </w:rPr>
        <w:t>22</w:t>
      </w:r>
      <w:r w:rsidRPr="00B366BD">
        <w:rPr>
          <w:rFonts w:asciiTheme="majorBidi" w:hAnsiTheme="majorBidi" w:cstheme="majorBidi"/>
          <w:sz w:val="20"/>
          <w:szCs w:val="20"/>
        </w:rPr>
        <w:t xml:space="preserve"> Then Joshua said to the people, “You are witnesses against yourselves that you have chosen the Lord, to serve him.” And they said, “We are witnesses.” </w:t>
      </w:r>
      <w:r w:rsidRPr="00CB384F">
        <w:rPr>
          <w:rFonts w:asciiTheme="majorBidi" w:hAnsiTheme="majorBidi" w:cstheme="majorBidi"/>
          <w:sz w:val="20"/>
          <w:szCs w:val="20"/>
          <w:vertAlign w:val="superscript"/>
        </w:rPr>
        <w:t>23</w:t>
      </w:r>
      <w:r w:rsidRPr="00B366BD">
        <w:rPr>
          <w:rFonts w:asciiTheme="majorBidi" w:hAnsiTheme="majorBidi" w:cstheme="majorBidi"/>
          <w:sz w:val="20"/>
          <w:szCs w:val="20"/>
        </w:rPr>
        <w:t xml:space="preserve"> He said, “Then put away the foreign gods that are among you, and incline your heart to the Lord, the God of Israel.” </w:t>
      </w:r>
      <w:r w:rsidRPr="00CB384F">
        <w:rPr>
          <w:rFonts w:asciiTheme="majorBidi" w:hAnsiTheme="majorBidi" w:cstheme="majorBidi"/>
          <w:sz w:val="20"/>
          <w:szCs w:val="20"/>
          <w:vertAlign w:val="superscript"/>
        </w:rPr>
        <w:t>24</w:t>
      </w:r>
      <w:r w:rsidRPr="00B366BD">
        <w:rPr>
          <w:rFonts w:asciiTheme="majorBidi" w:hAnsiTheme="majorBidi" w:cstheme="majorBidi"/>
          <w:sz w:val="20"/>
          <w:szCs w:val="20"/>
        </w:rPr>
        <w:t xml:space="preserve"> And the people said to Joshua, “The Lord our God we will serve, and his voice we will obey.” </w:t>
      </w:r>
      <w:r w:rsidRPr="00CB384F">
        <w:rPr>
          <w:rFonts w:asciiTheme="majorBidi" w:hAnsiTheme="majorBidi" w:cstheme="majorBidi"/>
          <w:sz w:val="20"/>
          <w:szCs w:val="20"/>
          <w:vertAlign w:val="superscript"/>
        </w:rPr>
        <w:t>25</w:t>
      </w:r>
      <w:r w:rsidRPr="00B366BD">
        <w:rPr>
          <w:rFonts w:asciiTheme="majorBidi" w:hAnsiTheme="majorBidi" w:cstheme="majorBidi"/>
          <w:sz w:val="20"/>
          <w:szCs w:val="20"/>
        </w:rPr>
        <w:t xml:space="preserve"> So Joshua made a covenant with the people that day, and put in place statutes and rules for them at Shechem. </w:t>
      </w:r>
      <w:r w:rsidRPr="00CB384F">
        <w:rPr>
          <w:rFonts w:asciiTheme="majorBidi" w:hAnsiTheme="majorBidi" w:cstheme="majorBidi"/>
          <w:sz w:val="20"/>
          <w:szCs w:val="20"/>
          <w:vertAlign w:val="superscript"/>
        </w:rPr>
        <w:t>26</w:t>
      </w:r>
      <w:r w:rsidRPr="00B366BD">
        <w:rPr>
          <w:rFonts w:asciiTheme="majorBidi" w:hAnsiTheme="majorBidi" w:cstheme="majorBidi"/>
          <w:sz w:val="20"/>
          <w:szCs w:val="20"/>
        </w:rPr>
        <w:t xml:space="preserve"> And Joshua wrote these words in the Book of the Law of God. And he took a large stone and set it up there under the terebinth that was by the sanctuary of the Lord. </w:t>
      </w:r>
      <w:r w:rsidRPr="00CB384F">
        <w:rPr>
          <w:rFonts w:asciiTheme="majorBidi" w:hAnsiTheme="majorBidi" w:cstheme="majorBidi"/>
          <w:sz w:val="20"/>
          <w:szCs w:val="20"/>
          <w:vertAlign w:val="superscript"/>
        </w:rPr>
        <w:t>27</w:t>
      </w:r>
      <w:r w:rsidRPr="00B366BD">
        <w:rPr>
          <w:rFonts w:asciiTheme="majorBidi" w:hAnsiTheme="majorBidi" w:cstheme="majorBidi"/>
          <w:sz w:val="20"/>
          <w:szCs w:val="20"/>
        </w:rPr>
        <w:t xml:space="preserve"> And Joshua said to all the people, “Behold, this stone shall be a witness against us, for it has heard all the words of the Lord that he spoke to us. Therefore it shall be a witness against you, lest you deal falsely with your God.” 28 So Joshua sent the people away, every man to his inheritance.</w:t>
      </w:r>
    </w:p>
    <w:p w14:paraId="2F42197E" w14:textId="77777777" w:rsidR="00944546" w:rsidRDefault="00944546" w:rsidP="00944546">
      <w:pPr>
        <w:spacing w:line="480" w:lineRule="auto"/>
        <w:jc w:val="both"/>
        <w:rPr>
          <w:rFonts w:asciiTheme="majorBidi" w:hAnsiTheme="majorBidi" w:cstheme="majorBidi"/>
          <w:sz w:val="24"/>
          <w:szCs w:val="24"/>
        </w:rPr>
      </w:pPr>
    </w:p>
    <w:p w14:paraId="15D8BDF5" w14:textId="77777777" w:rsidR="00944546" w:rsidRDefault="00944546" w:rsidP="00944546">
      <w:pPr>
        <w:spacing w:line="480" w:lineRule="auto"/>
        <w:jc w:val="both"/>
        <w:rPr>
          <w:rFonts w:asciiTheme="majorBidi" w:hAnsiTheme="majorBidi" w:cstheme="majorBidi"/>
          <w:sz w:val="24"/>
          <w:szCs w:val="24"/>
        </w:rPr>
      </w:pPr>
    </w:p>
    <w:p w14:paraId="36FC28E9" w14:textId="77777777" w:rsidR="00944546" w:rsidRDefault="00944546" w:rsidP="00944546">
      <w:pPr>
        <w:spacing w:line="480" w:lineRule="auto"/>
        <w:jc w:val="both"/>
        <w:rPr>
          <w:rFonts w:asciiTheme="majorBidi" w:hAnsiTheme="majorBidi" w:cstheme="majorBidi"/>
          <w:sz w:val="24"/>
          <w:szCs w:val="24"/>
        </w:rPr>
      </w:pPr>
    </w:p>
    <w:p w14:paraId="6921A2FC" w14:textId="77777777" w:rsidR="00EA4800" w:rsidRDefault="00EA4800" w:rsidP="00944546">
      <w:pPr>
        <w:spacing w:line="480" w:lineRule="auto"/>
        <w:jc w:val="both"/>
        <w:rPr>
          <w:rFonts w:asciiTheme="majorBidi" w:hAnsiTheme="majorBidi" w:cstheme="majorBidi"/>
          <w:sz w:val="24"/>
          <w:szCs w:val="24"/>
        </w:rPr>
      </w:pPr>
    </w:p>
    <w:p w14:paraId="41EDD32D" w14:textId="77777777" w:rsidR="00EA4800" w:rsidRDefault="00EA4800" w:rsidP="00944546">
      <w:pPr>
        <w:spacing w:line="480" w:lineRule="auto"/>
        <w:jc w:val="both"/>
        <w:rPr>
          <w:rFonts w:asciiTheme="majorBidi" w:hAnsiTheme="majorBidi" w:cstheme="majorBidi"/>
          <w:sz w:val="24"/>
          <w:szCs w:val="24"/>
        </w:rPr>
      </w:pPr>
    </w:p>
    <w:p w14:paraId="0F9399AD" w14:textId="77777777" w:rsidR="00EA4800" w:rsidRDefault="00EA4800" w:rsidP="00944546">
      <w:pPr>
        <w:spacing w:line="480" w:lineRule="auto"/>
        <w:jc w:val="both"/>
        <w:rPr>
          <w:rFonts w:asciiTheme="majorBidi" w:hAnsiTheme="majorBidi" w:cstheme="majorBidi"/>
          <w:sz w:val="24"/>
          <w:szCs w:val="24"/>
        </w:rPr>
      </w:pPr>
    </w:p>
    <w:p w14:paraId="6F285ED6" w14:textId="77777777" w:rsidR="00E8386D" w:rsidRDefault="00E8386D" w:rsidP="00944546">
      <w:pPr>
        <w:spacing w:line="480" w:lineRule="auto"/>
        <w:jc w:val="both"/>
        <w:rPr>
          <w:rFonts w:asciiTheme="majorBidi" w:hAnsiTheme="majorBidi" w:cstheme="majorBidi"/>
          <w:sz w:val="24"/>
          <w:szCs w:val="24"/>
        </w:rPr>
      </w:pPr>
    </w:p>
    <w:p w14:paraId="02BA425F" w14:textId="77777777" w:rsidR="00944546" w:rsidRPr="003E0293" w:rsidRDefault="00944546" w:rsidP="00944546">
      <w:pPr>
        <w:keepNext/>
        <w:keepLines/>
        <w:spacing w:after="0" w:line="480" w:lineRule="auto"/>
        <w:jc w:val="center"/>
        <w:outlineLvl w:val="0"/>
        <w:rPr>
          <w:rFonts w:asciiTheme="majorBidi" w:eastAsiaTheme="majorEastAsia" w:hAnsiTheme="majorBidi" w:cstheme="majorBidi"/>
          <w:b/>
          <w:bCs/>
          <w:sz w:val="24"/>
          <w:szCs w:val="24"/>
        </w:rPr>
      </w:pPr>
      <w:bookmarkStart w:id="17" w:name="_Toc184484480"/>
      <w:r w:rsidRPr="003E0293">
        <w:rPr>
          <w:rFonts w:asciiTheme="majorBidi" w:eastAsiaTheme="majorEastAsia" w:hAnsiTheme="majorBidi" w:cstheme="majorBidi"/>
          <w:b/>
          <w:bCs/>
          <w:sz w:val="24"/>
          <w:szCs w:val="24"/>
        </w:rPr>
        <w:lastRenderedPageBreak/>
        <w:t>ELIJAH IN RETROSPECT</w:t>
      </w:r>
      <w:bookmarkEnd w:id="17"/>
    </w:p>
    <w:p w14:paraId="3E90F42E" w14:textId="77777777" w:rsidR="00944546" w:rsidRPr="00FE1BA9" w:rsidRDefault="00944546" w:rsidP="00944546">
      <w:pPr>
        <w:spacing w:after="0" w:line="480" w:lineRule="auto"/>
        <w:jc w:val="both"/>
        <w:rPr>
          <w:rFonts w:asciiTheme="majorBidi" w:hAnsiTheme="majorBidi" w:cstheme="majorBidi"/>
          <w:sz w:val="24"/>
          <w:szCs w:val="24"/>
        </w:rPr>
      </w:pPr>
      <w:r w:rsidRPr="00AA0490">
        <w:rPr>
          <w:rFonts w:asciiTheme="majorBidi" w:hAnsiTheme="majorBidi" w:cstheme="majorBidi"/>
          <w:sz w:val="24"/>
          <w:szCs w:val="24"/>
        </w:rPr>
        <w:tab/>
      </w:r>
      <w:r w:rsidRPr="00AA0490">
        <w:rPr>
          <w:rFonts w:asciiTheme="majorBidi" w:hAnsiTheme="majorBidi" w:cstheme="majorBidi"/>
          <w:sz w:val="24"/>
          <w:szCs w:val="24"/>
        </w:rPr>
        <w:tab/>
        <w:t>Elijah’s character emerges through</w:t>
      </w:r>
      <w:r w:rsidRPr="00AA0490">
        <w:rPr>
          <w:rFonts w:asciiTheme="majorBidi" w:hAnsiTheme="majorBidi" w:cstheme="majorBidi"/>
          <w:color w:val="7F7F7F" w:themeColor="text1" w:themeTint="80"/>
          <w:sz w:val="24"/>
          <w:szCs w:val="24"/>
        </w:rPr>
        <w:t xml:space="preserve"> </w:t>
      </w:r>
      <w:r w:rsidRPr="00AA0490">
        <w:rPr>
          <w:rFonts w:asciiTheme="majorBidi" w:hAnsiTheme="majorBidi" w:cstheme="majorBidi"/>
          <w:sz w:val="24"/>
          <w:szCs w:val="24"/>
        </w:rPr>
        <w:t>word and deed, comparison, dialogue, and a</w:t>
      </w:r>
      <w:r>
        <w:rPr>
          <w:rFonts w:asciiTheme="majorBidi" w:hAnsiTheme="majorBidi" w:cstheme="majorBidi"/>
          <w:sz w:val="24"/>
          <w:szCs w:val="24"/>
        </w:rPr>
        <w:t xml:space="preserve"> variety of rhetorical devices, portraying</w:t>
      </w:r>
      <w:r w:rsidRPr="00AA0490">
        <w:rPr>
          <w:rFonts w:asciiTheme="majorBidi" w:hAnsiTheme="majorBidi" w:cstheme="majorBidi"/>
          <w:sz w:val="24"/>
          <w:szCs w:val="24"/>
        </w:rPr>
        <w:t xml:space="preserve"> his capacity for change.</w:t>
      </w:r>
      <w:r w:rsidRPr="00AA0490">
        <w:rPr>
          <w:rFonts w:asciiTheme="majorBidi" w:hAnsiTheme="majorBidi" w:cstheme="majorBidi"/>
          <w:sz w:val="24"/>
          <w:szCs w:val="24"/>
          <w:vertAlign w:val="superscript"/>
        </w:rPr>
        <w:footnoteReference w:id="134"/>
      </w:r>
      <w:r w:rsidRPr="00AA0490">
        <w:rPr>
          <w:rFonts w:asciiTheme="majorBidi" w:hAnsiTheme="majorBidi" w:cstheme="majorBidi"/>
          <w:sz w:val="24"/>
          <w:szCs w:val="24"/>
        </w:rPr>
        <w:t xml:space="preserve">  He is cast as the prototypical prophet, personifying the role in the ordinary private realm of everyday people and </w:t>
      </w:r>
      <w:r>
        <w:rPr>
          <w:rFonts w:asciiTheme="majorBidi" w:hAnsiTheme="majorBidi" w:cstheme="majorBidi"/>
          <w:sz w:val="24"/>
          <w:szCs w:val="24"/>
        </w:rPr>
        <w:t>life</w:t>
      </w:r>
      <w:r w:rsidRPr="00AA0490">
        <w:rPr>
          <w:rFonts w:asciiTheme="majorBidi" w:hAnsiTheme="majorBidi" w:cstheme="majorBidi"/>
          <w:sz w:val="24"/>
          <w:szCs w:val="24"/>
        </w:rPr>
        <w:t xml:space="preserve"> in </w:t>
      </w:r>
      <w:r>
        <w:rPr>
          <w:rFonts w:asciiTheme="majorBidi" w:hAnsiTheme="majorBidi" w:cstheme="majorBidi"/>
          <w:sz w:val="24"/>
          <w:szCs w:val="24"/>
        </w:rPr>
        <w:t>chapter</w:t>
      </w:r>
      <w:r w:rsidRPr="00AA0490">
        <w:rPr>
          <w:rFonts w:asciiTheme="majorBidi" w:hAnsiTheme="majorBidi" w:cstheme="majorBidi"/>
          <w:sz w:val="24"/>
          <w:szCs w:val="24"/>
        </w:rPr>
        <w:t xml:space="preserve"> 17, and the public political </w:t>
      </w:r>
      <w:r>
        <w:rPr>
          <w:rFonts w:asciiTheme="majorBidi" w:hAnsiTheme="majorBidi" w:cstheme="majorBidi"/>
          <w:sz w:val="24"/>
          <w:szCs w:val="24"/>
        </w:rPr>
        <w:t>sphere</w:t>
      </w:r>
      <w:r w:rsidRPr="00AA0490">
        <w:rPr>
          <w:rFonts w:asciiTheme="majorBidi" w:hAnsiTheme="majorBidi" w:cstheme="majorBidi"/>
          <w:sz w:val="24"/>
          <w:szCs w:val="24"/>
        </w:rPr>
        <w:t xml:space="preserve"> in </w:t>
      </w:r>
      <w:r>
        <w:rPr>
          <w:rFonts w:asciiTheme="majorBidi" w:hAnsiTheme="majorBidi" w:cstheme="majorBidi"/>
          <w:sz w:val="24"/>
          <w:szCs w:val="24"/>
        </w:rPr>
        <w:t>chapter</w:t>
      </w:r>
      <w:r w:rsidRPr="00AA0490">
        <w:rPr>
          <w:rFonts w:asciiTheme="majorBidi" w:hAnsiTheme="majorBidi" w:cstheme="majorBidi"/>
          <w:sz w:val="24"/>
          <w:szCs w:val="24"/>
        </w:rPr>
        <w:t xml:space="preserve"> 18.</w:t>
      </w:r>
      <w:r w:rsidRPr="00AA0490">
        <w:rPr>
          <w:rFonts w:asciiTheme="majorBidi" w:hAnsiTheme="majorBidi" w:cstheme="majorBidi"/>
          <w:sz w:val="24"/>
          <w:szCs w:val="24"/>
          <w:vertAlign w:val="superscript"/>
        </w:rPr>
        <w:footnoteReference w:id="135"/>
      </w:r>
      <w:r w:rsidRPr="00AA0490">
        <w:rPr>
          <w:rFonts w:asciiTheme="majorBidi" w:hAnsiTheme="majorBidi" w:cstheme="majorBidi"/>
          <w:sz w:val="24"/>
          <w:szCs w:val="24"/>
        </w:rPr>
        <w:t xml:space="preserve"> Elijah is a bold, determined, zealous servant of Y</w:t>
      </w:r>
      <w:r w:rsidRPr="00BF54A4">
        <w:rPr>
          <w:rFonts w:asciiTheme="majorBidi" w:hAnsiTheme="majorBidi" w:cstheme="majorBidi"/>
          <w:sz w:val="20"/>
          <w:szCs w:val="20"/>
        </w:rPr>
        <w:t>HWH</w:t>
      </w:r>
      <w:r w:rsidRPr="00AA0490">
        <w:rPr>
          <w:rFonts w:asciiTheme="majorBidi" w:hAnsiTheme="majorBidi" w:cstheme="majorBidi"/>
          <w:sz w:val="24"/>
          <w:szCs w:val="24"/>
          <w:vertAlign w:val="superscript"/>
        </w:rPr>
        <w:footnoteReference w:id="136"/>
      </w:r>
      <w:r w:rsidRPr="00AA0490">
        <w:rPr>
          <w:rFonts w:asciiTheme="majorBidi" w:hAnsiTheme="majorBidi" w:cstheme="majorBidi"/>
          <w:sz w:val="24"/>
          <w:szCs w:val="24"/>
        </w:rPr>
        <w:t xml:space="preserve"> who functions as prophet, miracle worker, preacher, and political reformer, </w:t>
      </w:r>
      <w:r w:rsidRPr="00AA0490">
        <w:rPr>
          <w:rFonts w:asciiTheme="majorBidi" w:hAnsiTheme="majorBidi" w:cstheme="majorBidi"/>
          <w:sz w:val="24"/>
          <w:szCs w:val="24"/>
          <w:vertAlign w:val="superscript"/>
        </w:rPr>
        <w:footnoteReference w:id="137"/>
      </w:r>
      <w:r w:rsidRPr="00AA0490">
        <w:rPr>
          <w:rFonts w:asciiTheme="majorBidi" w:hAnsiTheme="majorBidi" w:cstheme="majorBidi"/>
          <w:sz w:val="24"/>
          <w:szCs w:val="24"/>
        </w:rPr>
        <w:t xml:space="preserve"> demonstrat</w:t>
      </w:r>
      <w:r>
        <w:rPr>
          <w:rFonts w:asciiTheme="majorBidi" w:hAnsiTheme="majorBidi" w:cstheme="majorBidi"/>
          <w:sz w:val="24"/>
          <w:szCs w:val="24"/>
        </w:rPr>
        <w:t>ing</w:t>
      </w:r>
      <w:r w:rsidRPr="00AA0490">
        <w:rPr>
          <w:rFonts w:asciiTheme="majorBidi" w:hAnsiTheme="majorBidi" w:cstheme="majorBidi"/>
          <w:sz w:val="24"/>
          <w:szCs w:val="24"/>
        </w:rPr>
        <w:t xml:space="preserve"> faith, obedience to Y</w:t>
      </w:r>
      <w:r w:rsidRPr="00BF54A4">
        <w:rPr>
          <w:rFonts w:asciiTheme="majorBidi" w:hAnsiTheme="majorBidi" w:cstheme="majorBidi"/>
          <w:sz w:val="20"/>
          <w:szCs w:val="20"/>
        </w:rPr>
        <w:t>HWH</w:t>
      </w:r>
      <w:r w:rsidRPr="00AA0490">
        <w:rPr>
          <w:rFonts w:asciiTheme="majorBidi" w:hAnsiTheme="majorBidi" w:cstheme="majorBidi"/>
          <w:sz w:val="24"/>
          <w:szCs w:val="24"/>
        </w:rPr>
        <w:t>, and a life committed to prayer and biblical worship.</w:t>
      </w:r>
      <w:r w:rsidRPr="00AA0490">
        <w:rPr>
          <w:rFonts w:asciiTheme="majorBidi" w:hAnsiTheme="majorBidi" w:cstheme="majorBidi"/>
          <w:sz w:val="24"/>
          <w:szCs w:val="24"/>
          <w:vertAlign w:val="superscript"/>
        </w:rPr>
        <w:footnoteReference w:id="138"/>
      </w:r>
      <w:r w:rsidRPr="00AA0490">
        <w:rPr>
          <w:rFonts w:asciiTheme="majorBidi" w:hAnsiTheme="majorBidi" w:cstheme="majorBidi"/>
          <w:sz w:val="24"/>
          <w:szCs w:val="24"/>
        </w:rPr>
        <w:t xml:space="preserve"> </w:t>
      </w:r>
      <w:r>
        <w:rPr>
          <w:rFonts w:asciiTheme="majorBidi" w:hAnsiTheme="majorBidi" w:cstheme="majorBidi"/>
          <w:sz w:val="24"/>
          <w:szCs w:val="24"/>
        </w:rPr>
        <w:t>And his</w:t>
      </w:r>
      <w:r w:rsidRPr="00AA0490">
        <w:rPr>
          <w:rFonts w:asciiTheme="majorBidi" w:hAnsiTheme="majorBidi" w:cstheme="majorBidi"/>
          <w:sz w:val="24"/>
          <w:szCs w:val="24"/>
        </w:rPr>
        <w:t xml:space="preserve"> self-absorption and</w:t>
      </w:r>
      <w:r w:rsidRPr="00FE1BA9">
        <w:rPr>
          <w:rFonts w:asciiTheme="majorBidi" w:hAnsiTheme="majorBidi" w:cstheme="majorBidi"/>
          <w:sz w:val="24"/>
          <w:szCs w:val="24"/>
        </w:rPr>
        <w:t xml:space="preserve"> ego-centricities rightly center the narrative on its primary protagonist, Y</w:t>
      </w:r>
      <w:r w:rsidRPr="00BF54A4">
        <w:rPr>
          <w:rFonts w:asciiTheme="majorBidi" w:hAnsiTheme="majorBidi" w:cstheme="majorBidi"/>
          <w:sz w:val="20"/>
          <w:szCs w:val="20"/>
        </w:rPr>
        <w:t>HWH</w:t>
      </w:r>
      <w:r w:rsidRPr="00FE1BA9">
        <w:rPr>
          <w:rFonts w:asciiTheme="majorBidi" w:hAnsiTheme="majorBidi" w:cstheme="majorBidi"/>
          <w:sz w:val="24"/>
          <w:szCs w:val="24"/>
        </w:rPr>
        <w:t>, whose “…ways are more diverse than the single-minded thrust of Elijah’s life.”</w:t>
      </w:r>
      <w:r w:rsidRPr="00AA0490">
        <w:rPr>
          <w:rFonts w:asciiTheme="majorBidi" w:hAnsiTheme="majorBidi" w:cstheme="majorBidi"/>
          <w:sz w:val="24"/>
          <w:szCs w:val="24"/>
          <w:vertAlign w:val="superscript"/>
        </w:rPr>
        <w:footnoteReference w:id="139"/>
      </w:r>
      <w:r w:rsidRPr="00FE1BA9">
        <w:rPr>
          <w:rFonts w:asciiTheme="majorBidi" w:hAnsiTheme="majorBidi" w:cstheme="majorBidi"/>
          <w:sz w:val="24"/>
          <w:szCs w:val="24"/>
        </w:rPr>
        <w:t xml:space="preserve"> </w:t>
      </w:r>
    </w:p>
    <w:p w14:paraId="59F44EFF" w14:textId="77777777" w:rsidR="00944546" w:rsidRPr="002162E3" w:rsidRDefault="00944546" w:rsidP="00944546">
      <w:pPr>
        <w:spacing w:after="0" w:line="240" w:lineRule="auto"/>
        <w:ind w:left="720" w:right="720"/>
        <w:jc w:val="both"/>
        <w:rPr>
          <w:rFonts w:asciiTheme="majorBidi" w:hAnsiTheme="majorBidi" w:cstheme="majorBidi"/>
        </w:rPr>
      </w:pPr>
      <w:r w:rsidRPr="002162E3">
        <w:rPr>
          <w:rFonts w:asciiTheme="majorBidi" w:hAnsiTheme="majorBidi" w:cstheme="majorBidi"/>
        </w:rPr>
        <w:t>“Nevertheless, it is evident that Y</w:t>
      </w:r>
      <w:r w:rsidRPr="002162E3">
        <w:rPr>
          <w:rFonts w:asciiTheme="majorBidi" w:hAnsiTheme="majorBidi" w:cstheme="majorBidi"/>
          <w:sz w:val="18"/>
          <w:szCs w:val="18"/>
        </w:rPr>
        <w:t>HWH</w:t>
      </w:r>
      <w:r w:rsidRPr="002162E3">
        <w:rPr>
          <w:rFonts w:asciiTheme="majorBidi" w:hAnsiTheme="majorBidi" w:cstheme="majorBidi"/>
        </w:rPr>
        <w:t xml:space="preserve"> continues to care for him, to use him and to confirm his word.</w:t>
      </w:r>
      <w:r w:rsidRPr="002162E3">
        <w:rPr>
          <w:rFonts w:asciiTheme="majorBidi" w:hAnsiTheme="majorBidi" w:cstheme="majorBidi"/>
          <w:color w:val="7F7F7F" w:themeColor="text1" w:themeTint="80"/>
        </w:rPr>
        <w:t>..</w:t>
      </w:r>
      <w:r w:rsidRPr="002162E3">
        <w:rPr>
          <w:rFonts w:asciiTheme="majorBidi" w:hAnsiTheme="majorBidi" w:cstheme="majorBidi"/>
        </w:rPr>
        <w:t>Any criticism is between Y</w:t>
      </w:r>
      <w:r w:rsidRPr="002162E3">
        <w:rPr>
          <w:rFonts w:asciiTheme="majorBidi" w:hAnsiTheme="majorBidi" w:cstheme="majorBidi"/>
          <w:sz w:val="18"/>
          <w:szCs w:val="18"/>
        </w:rPr>
        <w:t>HWH</w:t>
      </w:r>
      <w:r w:rsidRPr="002162E3">
        <w:rPr>
          <w:rFonts w:asciiTheme="majorBidi" w:hAnsiTheme="majorBidi" w:cstheme="majorBidi"/>
        </w:rPr>
        <w:t xml:space="preserve"> and Elijah...Within the narrated world there is no public criticism. The narrator tells the story in a way that, while affirming the power of Y</w:t>
      </w:r>
      <w:r w:rsidRPr="002162E3">
        <w:rPr>
          <w:rFonts w:asciiTheme="majorBidi" w:hAnsiTheme="majorBidi" w:cstheme="majorBidi"/>
          <w:sz w:val="18"/>
          <w:szCs w:val="18"/>
        </w:rPr>
        <w:t>HWH</w:t>
      </w:r>
      <w:r w:rsidRPr="002162E3">
        <w:rPr>
          <w:rFonts w:asciiTheme="majorBidi" w:hAnsiTheme="majorBidi" w:cstheme="majorBidi"/>
        </w:rPr>
        <w:t>, illustrates that confrontation and dramatic acts… [are] not the only way forward. There is a role for quiet, dedicated and faithful service, both inside and outside the land.”</w:t>
      </w:r>
      <w:r w:rsidRPr="002162E3">
        <w:rPr>
          <w:rFonts w:asciiTheme="majorBidi" w:hAnsiTheme="majorBidi" w:cstheme="majorBidi"/>
          <w:vertAlign w:val="superscript"/>
        </w:rPr>
        <w:footnoteReference w:id="140"/>
      </w:r>
      <w:r w:rsidRPr="002162E3">
        <w:rPr>
          <w:rFonts w:asciiTheme="majorBidi" w:hAnsiTheme="majorBidi" w:cstheme="majorBidi"/>
        </w:rPr>
        <w:t xml:space="preserve"> </w:t>
      </w:r>
    </w:p>
    <w:p w14:paraId="0C8765A8" w14:textId="77777777" w:rsidR="00944546" w:rsidRPr="004875F3" w:rsidRDefault="00944546" w:rsidP="00944546">
      <w:pPr>
        <w:spacing w:after="0" w:line="240" w:lineRule="auto"/>
        <w:jc w:val="both"/>
        <w:rPr>
          <w:rFonts w:asciiTheme="majorBidi" w:hAnsiTheme="majorBidi" w:cstheme="majorBidi"/>
          <w:color w:val="FF0000"/>
          <w:sz w:val="20"/>
          <w:szCs w:val="20"/>
        </w:rPr>
      </w:pPr>
    </w:p>
    <w:p w14:paraId="4153896A" w14:textId="77777777" w:rsidR="00944546" w:rsidRPr="00FE1BA9" w:rsidRDefault="00944546" w:rsidP="00944546">
      <w:pPr>
        <w:spacing w:after="0" w:line="480" w:lineRule="auto"/>
        <w:jc w:val="both"/>
        <w:rPr>
          <w:rFonts w:asciiTheme="majorBidi" w:hAnsiTheme="majorBidi" w:cstheme="majorBidi"/>
          <w:sz w:val="24"/>
          <w:szCs w:val="24"/>
        </w:rPr>
      </w:pPr>
      <w:r w:rsidRPr="004875F3">
        <w:rPr>
          <w:rFonts w:asciiTheme="majorBidi" w:hAnsiTheme="majorBidi" w:cstheme="majorBidi"/>
          <w:sz w:val="24"/>
          <w:szCs w:val="24"/>
        </w:rPr>
        <w:tab/>
      </w:r>
      <w:r w:rsidRPr="004875F3">
        <w:rPr>
          <w:rFonts w:asciiTheme="majorBidi" w:hAnsiTheme="majorBidi" w:cstheme="majorBidi"/>
          <w:sz w:val="24"/>
          <w:szCs w:val="24"/>
        </w:rPr>
        <w:tab/>
        <w:t>Elijah is not an enigma. Like the God he served we can know him truly but not completely. Elijah’s character, like our own lives, demonstrates a capacity for change, and therefore the need to evaluate his life retrospectively.</w:t>
      </w:r>
      <w:r w:rsidRPr="004875F3">
        <w:rPr>
          <w:rFonts w:asciiTheme="majorBidi" w:hAnsiTheme="majorBidi" w:cstheme="majorBidi"/>
          <w:sz w:val="24"/>
          <w:szCs w:val="24"/>
          <w:vertAlign w:val="superscript"/>
        </w:rPr>
        <w:footnoteReference w:id="141"/>
      </w:r>
      <w:r w:rsidRPr="004875F3">
        <w:rPr>
          <w:rFonts w:asciiTheme="majorBidi" w:hAnsiTheme="majorBidi" w:cstheme="majorBidi"/>
          <w:sz w:val="24"/>
          <w:szCs w:val="24"/>
        </w:rPr>
        <w:t xml:space="preserve">  And for Elijah</w:t>
      </w:r>
      <w:r w:rsidRPr="00FE1BA9">
        <w:rPr>
          <w:rFonts w:asciiTheme="majorBidi" w:hAnsiTheme="majorBidi" w:cstheme="majorBidi"/>
          <w:sz w:val="24"/>
          <w:szCs w:val="24"/>
        </w:rPr>
        <w:t xml:space="preserve">, 1 </w:t>
      </w:r>
      <w:r>
        <w:rPr>
          <w:rFonts w:asciiTheme="majorBidi" w:hAnsiTheme="majorBidi" w:cstheme="majorBidi"/>
          <w:sz w:val="24"/>
          <w:szCs w:val="24"/>
        </w:rPr>
        <w:t>Kgs 17-18 is only the beginning; there are many more surprising aspects of his character yet to discover.</w:t>
      </w:r>
      <w:r w:rsidRPr="00FE1BA9">
        <w:rPr>
          <w:rFonts w:asciiTheme="majorBidi" w:hAnsiTheme="majorBidi" w:cstheme="majorBidi"/>
          <w:sz w:val="24"/>
          <w:szCs w:val="24"/>
        </w:rPr>
        <w:t xml:space="preserve"> </w:t>
      </w:r>
    </w:p>
    <w:p w14:paraId="3CCB87DE" w14:textId="77777777" w:rsidR="00944546" w:rsidRDefault="00944546" w:rsidP="00944546">
      <w:pPr>
        <w:spacing w:line="480" w:lineRule="auto"/>
        <w:rPr>
          <w:rFonts w:asciiTheme="majorBidi" w:hAnsiTheme="majorBidi" w:cstheme="majorBidi"/>
          <w:sz w:val="24"/>
          <w:szCs w:val="24"/>
        </w:rPr>
      </w:pPr>
    </w:p>
    <w:p w14:paraId="672819C0" w14:textId="77777777" w:rsidR="00944546" w:rsidRDefault="00944546" w:rsidP="00944546">
      <w:pPr>
        <w:spacing w:line="480" w:lineRule="auto"/>
        <w:rPr>
          <w:rFonts w:asciiTheme="majorBidi" w:hAnsiTheme="majorBidi" w:cstheme="majorBidi"/>
          <w:sz w:val="24"/>
          <w:szCs w:val="24"/>
        </w:rPr>
      </w:pPr>
    </w:p>
    <w:p w14:paraId="062768EA" w14:textId="77777777" w:rsidR="00944546" w:rsidRDefault="00944546" w:rsidP="00B9056A">
      <w:pPr>
        <w:spacing w:after="0" w:line="480" w:lineRule="auto"/>
        <w:jc w:val="both"/>
        <w:rPr>
          <w:rFonts w:asciiTheme="majorBidi" w:hAnsiTheme="majorBidi" w:cs="Times New Roman"/>
          <w:sz w:val="24"/>
          <w:szCs w:val="24"/>
          <w:lang w:bidi="he-IL"/>
        </w:rPr>
      </w:pPr>
    </w:p>
    <w:p w14:paraId="63BF98C0" w14:textId="77777777" w:rsidR="001273A3" w:rsidRPr="003E0293" w:rsidRDefault="001273A3" w:rsidP="001273A3">
      <w:pPr>
        <w:keepNext/>
        <w:keepLines/>
        <w:spacing w:after="0" w:line="480" w:lineRule="auto"/>
        <w:jc w:val="center"/>
        <w:outlineLvl w:val="0"/>
        <w:rPr>
          <w:rFonts w:ascii="Times New Roman" w:eastAsia="Times New Roman" w:hAnsi="Times New Roman" w:cs="Times New Roman"/>
          <w:kern w:val="0"/>
          <w:sz w:val="24"/>
          <w:szCs w:val="24"/>
          <w14:ligatures w14:val="none"/>
        </w:rPr>
      </w:pPr>
      <w:bookmarkStart w:id="18" w:name="_Toc184484481"/>
      <w:r w:rsidRPr="003E0293">
        <w:rPr>
          <w:rFonts w:ascii="Times New Roman" w:eastAsia="Times New Roman" w:hAnsi="Times New Roman" w:cs="Times New Roman"/>
          <w:b/>
          <w:bCs/>
          <w:kern w:val="0"/>
          <w:sz w:val="24"/>
          <w:szCs w:val="24"/>
          <w14:ligatures w14:val="none"/>
        </w:rPr>
        <w:lastRenderedPageBreak/>
        <w:t>TABLING THE TEXT (</w:t>
      </w:r>
      <w:r w:rsidRPr="003E0293">
        <w:rPr>
          <w:rFonts w:ascii="Times New Roman" w:eastAsia="Times New Roman" w:hAnsi="Times New Roman" w:cs="Times New Roman"/>
          <w:kern w:val="0"/>
          <w:sz w:val="24"/>
          <w:szCs w:val="24"/>
          <w14:ligatures w14:val="none"/>
        </w:rPr>
        <w:t>1 KGS 18:17-24)</w:t>
      </w:r>
      <w:bookmarkEnd w:id="18"/>
    </w:p>
    <w:p w14:paraId="4853F58F" w14:textId="77777777" w:rsidR="001273A3" w:rsidRPr="00B9056A" w:rsidRDefault="001273A3" w:rsidP="001273A3">
      <w:pPr>
        <w:spacing w:after="0" w:line="36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color w:val="FF0000"/>
          <w:kern w:val="0"/>
          <w:sz w:val="24"/>
          <w:szCs w:val="24"/>
          <w:u w:val="single"/>
          <w14:ligatures w14:val="none"/>
        </w:rPr>
        <w:t>1 Kgs 18</w:t>
      </w:r>
      <w:r w:rsidRPr="00B9056A">
        <w:rPr>
          <w:rFonts w:ascii="Times New Roman" w:eastAsia="Calibri" w:hAnsi="Times New Roman" w:cs="Times New Roman"/>
          <w:kern w:val="0"/>
          <w:sz w:val="24"/>
          <w:szCs w:val="24"/>
          <w:u w:val="single"/>
          <w14:ligatures w14:val="none"/>
        </w:rPr>
        <w:t>:</w:t>
      </w:r>
      <w:r w:rsidRPr="00B9056A">
        <w:rPr>
          <w:rFonts w:ascii="Times New Roman" w:eastAsia="Calibri" w:hAnsi="Times New Roman" w:cs="Times New Roman"/>
          <w:color w:val="FF0000"/>
          <w:kern w:val="0"/>
          <w:sz w:val="24"/>
          <w:szCs w:val="24"/>
          <w:u w:val="single"/>
          <w14:ligatures w14:val="none"/>
        </w:rPr>
        <w:t>17</w:t>
      </w:r>
      <w:r w:rsidRPr="00B9056A">
        <w:rPr>
          <w:rFonts w:ascii="Times New Roman" w:eastAsia="Calibri" w:hAnsi="Times New Roman" w:cs="Times New Roman"/>
          <w:kern w:val="0"/>
          <w:sz w:val="24"/>
          <w:szCs w:val="24"/>
          <w:u w:val="single"/>
          <w14:ligatures w14:val="none"/>
        </w:rPr>
        <w:t>-</w:t>
      </w:r>
      <w:r w:rsidRPr="00B9056A">
        <w:rPr>
          <w:rFonts w:ascii="Times New Roman" w:eastAsia="Calibri" w:hAnsi="Times New Roman" w:cs="Times New Roman"/>
          <w:color w:val="FF0000"/>
          <w:kern w:val="0"/>
          <w:sz w:val="24"/>
          <w:szCs w:val="24"/>
          <w:u w:val="single"/>
          <w14:ligatures w14:val="none"/>
        </w:rPr>
        <w:t>20</w:t>
      </w:r>
      <w:r w:rsidRPr="00B9056A">
        <w:rPr>
          <w:rFonts w:ascii="Times New Roman" w:eastAsia="Calibri" w:hAnsi="Times New Roman" w:cs="Times New Roman"/>
          <w:color w:val="FF0000"/>
          <w:kern w:val="0"/>
          <w:sz w:val="24"/>
          <w:szCs w:val="24"/>
          <w14:ligatures w14:val="none"/>
        </w:rPr>
        <w:t xml:space="preserve"> </w:t>
      </w:r>
      <w:r w:rsidRPr="00B9056A">
        <w:rPr>
          <w:rFonts w:ascii="Times New Roman" w:eastAsia="Calibri" w:hAnsi="Times New Roman" w:cs="Times New Roman"/>
          <w:kern w:val="0"/>
          <w:sz w:val="24"/>
          <w:szCs w:val="24"/>
          <w14:ligatures w14:val="none"/>
        </w:rPr>
        <w:t xml:space="preserve">begins with head linkage </w:t>
      </w:r>
      <w:r w:rsidRPr="00B9056A">
        <w:rPr>
          <w:rFonts w:ascii="Times New Roman" w:eastAsia="Calibri" w:hAnsi="Times New Roman" w:cs="Times New Roman"/>
          <w:kern w:val="0"/>
          <w:sz w:val="28"/>
          <w:szCs w:val="28"/>
          <w:rtl/>
          <w:lang w:bidi="he-IL"/>
          <w14:ligatures w14:val="none"/>
        </w:rPr>
        <w:t>וַיְהִ֛י כִּרְא֥וֹת אַחְאָ֖ב</w:t>
      </w:r>
      <w:r w:rsidRPr="00B9056A">
        <w:rPr>
          <w:rFonts w:ascii="Times New Roman" w:eastAsia="Calibri" w:hAnsi="Times New Roman" w:cs="Times New Roman"/>
          <w:kern w:val="0"/>
          <w:sz w:val="24"/>
          <w:szCs w:val="24"/>
          <w:lang w:bidi="he-IL"/>
          <w14:ligatures w14:val="none"/>
        </w:rPr>
        <w:t xml:space="preserve">, </w:t>
      </w:r>
      <w:r w:rsidRPr="00B9056A">
        <w:rPr>
          <w:rFonts w:ascii="Times New Roman" w:eastAsia="Calibri" w:hAnsi="Times New Roman" w:cs="Times New Roman"/>
          <w:kern w:val="0"/>
          <w:sz w:val="24"/>
          <w:szCs w:val="24"/>
          <w14:ligatures w14:val="none"/>
        </w:rPr>
        <w:t xml:space="preserve">with </w:t>
      </w:r>
      <w:r w:rsidRPr="00B9056A">
        <w:rPr>
          <w:rFonts w:ascii="Times New Roman" w:eastAsia="Calibri" w:hAnsi="Times New Roman" w:cs="Times New Roman"/>
          <w:kern w:val="0"/>
          <w:sz w:val="28"/>
          <w:szCs w:val="28"/>
          <w:rtl/>
          <w:lang w:bidi="he-IL"/>
          <w14:ligatures w14:val="none"/>
        </w:rPr>
        <w:t>וַיְהִ֛י</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 xml:space="preserve">introducing the </w:t>
      </w:r>
      <w:r w:rsidRPr="00B9056A">
        <w:rPr>
          <w:rFonts w:ascii="Times New Roman" w:eastAsia="Calibri" w:hAnsi="Times New Roman" w:cs="Times New Roman"/>
          <w:i/>
          <w:iCs/>
          <w:kern w:val="0"/>
          <w:sz w:val="24"/>
          <w:szCs w:val="24"/>
          <w14:ligatures w14:val="none"/>
        </w:rPr>
        <w:t>ptn</w:t>
      </w:r>
      <w:r w:rsidRPr="00B9056A">
        <w:rPr>
          <w:rFonts w:ascii="Times New Roman" w:eastAsia="Calibri" w:hAnsi="Times New Roman" w:cs="Times New Roman"/>
          <w:kern w:val="0"/>
          <w:sz w:val="24"/>
          <w:szCs w:val="24"/>
          <w14:ligatures w14:val="none"/>
        </w:rPr>
        <w:t xml:space="preserve">-sequence. The significance of the names </w:t>
      </w:r>
      <w:r w:rsidRPr="00B9056A">
        <w:rPr>
          <w:rFonts w:ascii="Times New Roman" w:eastAsia="Calibri" w:hAnsi="Times New Roman" w:cs="Times New Roman"/>
          <w:color w:val="632423"/>
          <w:kern w:val="0"/>
          <w:sz w:val="28"/>
          <w:szCs w:val="28"/>
          <w:rtl/>
          <w:lang w:bidi="he-IL"/>
          <w14:ligatures w14:val="none"/>
        </w:rPr>
        <w:t>אַחְאָ֖ב</w:t>
      </w:r>
      <w:r w:rsidRPr="00B9056A">
        <w:rPr>
          <w:rFonts w:ascii="Times New Roman" w:eastAsia="Calibri" w:hAnsi="Times New Roman" w:cs="Times New Roman"/>
          <w:color w:val="632423"/>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father's brother; just like the father "Omri"</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kern w:val="0"/>
          <w:sz w:val="28"/>
          <w:szCs w:val="28"/>
          <w:rtl/>
          <w:lang w:bidi="he-IL"/>
          <w14:ligatures w14:val="none"/>
        </w:rPr>
        <w:t>אֵלִיָּ֑הוּ</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Yahweh is God</w:t>
      </w:r>
      <w:r w:rsidRPr="00B9056A">
        <w:rPr>
          <w:rFonts w:ascii="Times New Roman" w:eastAsia="Calibri" w:hAnsi="Times New Roman" w:cs="Times New Roman"/>
          <w:kern w:val="0"/>
          <w:sz w:val="24"/>
          <w:szCs w:val="24"/>
          <w14:ligatures w14:val="none"/>
        </w:rPr>
        <w:t xml:space="preserve">) cannot be overstated. The </w:t>
      </w:r>
      <w:r w:rsidRPr="00B9056A">
        <w:rPr>
          <w:rFonts w:ascii="Times New Roman" w:eastAsia="Calibri" w:hAnsi="Times New Roman" w:cs="Times New Roman"/>
          <w:i/>
          <w:iCs/>
          <w:kern w:val="0"/>
          <w:sz w:val="24"/>
          <w:szCs w:val="24"/>
          <w14:ligatures w14:val="none"/>
        </w:rPr>
        <w:t>ptc</w:t>
      </w:r>
      <w:r w:rsidRPr="00B9056A">
        <w:rPr>
          <w:rFonts w:ascii="Times New Roman" w:eastAsia="Calibri" w:hAnsi="Times New Roman" w:cs="Times New Roman"/>
          <w:kern w:val="0"/>
          <w:sz w:val="24"/>
          <w:szCs w:val="24"/>
          <w14:ligatures w14:val="none"/>
        </w:rPr>
        <w:t xml:space="preserve"> phrase </w:t>
      </w:r>
      <w:r w:rsidRPr="00B9056A">
        <w:rPr>
          <w:rFonts w:ascii="Times New Roman" w:eastAsia="Calibri" w:hAnsi="Times New Roman" w:cs="Times New Roman"/>
          <w:kern w:val="0"/>
          <w:sz w:val="28"/>
          <w:szCs w:val="28"/>
          <w:rtl/>
          <w:lang w:bidi="he-IL"/>
          <w14:ligatures w14:val="none"/>
        </w:rPr>
        <w:t>עֹכֵ֥ר יִשְׂרָאֵֽל</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i/>
          <w:iCs/>
          <w:kern w:val="0"/>
          <w:sz w:val="24"/>
          <w:szCs w:val="24"/>
          <w14:ligatures w14:val="none"/>
        </w:rPr>
        <w:t>(‘O’ troubler of Israel</w:t>
      </w:r>
      <w:r w:rsidRPr="00B9056A">
        <w:rPr>
          <w:rFonts w:ascii="Times New Roman" w:eastAsia="Calibri" w:hAnsi="Times New Roman" w:cs="Times New Roman"/>
          <w:kern w:val="0"/>
          <w:sz w:val="24"/>
          <w:szCs w:val="24"/>
          <w14:ligatures w14:val="none"/>
        </w:rPr>
        <w:t xml:space="preserve">) includes </w:t>
      </w:r>
      <w:r w:rsidRPr="00B9056A">
        <w:rPr>
          <w:rFonts w:ascii="Times New Roman" w:eastAsia="Calibri" w:hAnsi="Times New Roman" w:cs="Times New Roman"/>
          <w:kern w:val="0"/>
          <w:sz w:val="28"/>
          <w:szCs w:val="28"/>
          <w:rtl/>
          <w:lang w:bidi="he-IL"/>
          <w14:ligatures w14:val="none"/>
        </w:rPr>
        <w:t>עֹכֵ֥ר</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entangle, bring disaster, throw into confusion, ruin</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kern w:val="0"/>
          <w:sz w:val="28"/>
          <w:szCs w:val="28"/>
          <w:rtl/>
          <w:lang w:bidi="he-IL"/>
          <w14:ligatures w14:val="none"/>
        </w:rPr>
        <w:t>יִשְׂרָאֵֽל</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Israel; to/he strive(s), contend(s) with God).</w:t>
      </w:r>
      <w:r w:rsidRPr="00B9056A">
        <w:rPr>
          <w:rFonts w:ascii="Times New Roman" w:eastAsia="Calibri" w:hAnsi="Times New Roman" w:cs="Times New Roman"/>
          <w:kern w:val="0"/>
          <w:sz w:val="24"/>
          <w:szCs w:val="24"/>
          <w14:ligatures w14:val="none"/>
        </w:rPr>
        <w:t xml:space="preserve"> The </w:t>
      </w:r>
      <w:r w:rsidRPr="00B9056A">
        <w:rPr>
          <w:rFonts w:ascii="Times New Roman" w:eastAsia="Calibri" w:hAnsi="Times New Roman" w:cs="Times New Roman"/>
          <w:i/>
          <w:iCs/>
          <w:kern w:val="0"/>
          <w:sz w:val="24"/>
          <w:szCs w:val="24"/>
          <w14:ligatures w14:val="none"/>
        </w:rPr>
        <w:t>protasis</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4"/>
          <w:szCs w:val="24"/>
          <w:rtl/>
          <w:lang w:bidi="he-IL"/>
          <w14:ligatures w14:val="none"/>
        </w:rPr>
        <w:t>ל</w:t>
      </w:r>
      <w:r w:rsidRPr="00B9056A">
        <w:rPr>
          <w:rFonts w:ascii="Times New Roman" w:eastAsia="Calibri" w:hAnsi="Times New Roman" w:cs="Times New Roman"/>
          <w:kern w:val="0"/>
          <w:sz w:val="28"/>
          <w:szCs w:val="28"/>
          <w:rtl/>
          <w:lang w:bidi="he-IL"/>
          <w14:ligatures w14:val="none"/>
        </w:rPr>
        <w:t>ֹ֤א עָכַ֙רְתִּי֙</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apodosis</w:t>
      </w:r>
      <w:r w:rsidRPr="00B9056A">
        <w:rPr>
          <w:rFonts w:ascii="Times New Roman" w:eastAsia="Calibri" w:hAnsi="Times New Roman" w:cs="Times New Roman"/>
          <w:kern w:val="0"/>
          <w:sz w:val="24"/>
          <w:szCs w:val="24"/>
          <w14:ligatures w14:val="none"/>
        </w:rPr>
        <w:t xml:space="preserve"> are introduced by the conj. phrase </w:t>
      </w:r>
      <w:r w:rsidRPr="00B9056A">
        <w:rPr>
          <w:rFonts w:ascii="Times New Roman" w:eastAsia="Calibri" w:hAnsi="Times New Roman" w:cs="Times New Roman"/>
          <w:kern w:val="0"/>
          <w:sz w:val="28"/>
          <w:szCs w:val="28"/>
          <w:rtl/>
          <w:lang w:bidi="he-IL"/>
          <w14:ligatures w14:val="none"/>
        </w:rPr>
        <w:t>כִּ֥י אִם־אַתָּ֖ה</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rather you</w:t>
      </w:r>
      <w:r w:rsidRPr="00B9056A">
        <w:rPr>
          <w:rFonts w:ascii="Times New Roman" w:eastAsia="Calibri" w:hAnsi="Times New Roman" w:cs="Times New Roman"/>
          <w:kern w:val="0"/>
          <w:sz w:val="24"/>
          <w:szCs w:val="24"/>
          <w14:ligatures w14:val="none"/>
        </w:rPr>
        <w:t xml:space="preserve">) with the </w:t>
      </w:r>
      <w:r w:rsidRPr="00B9056A">
        <w:rPr>
          <w:rFonts w:ascii="Times New Roman" w:eastAsia="Calibri" w:hAnsi="Times New Roman" w:cs="Times New Roman"/>
          <w:i/>
          <w:iCs/>
          <w:kern w:val="0"/>
          <w:sz w:val="24"/>
          <w:szCs w:val="24"/>
          <w14:ligatures w14:val="none"/>
        </w:rPr>
        <w:t>c-np</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וּבֵ֣ית אָבִ֑יךָ</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and the house of your father</w:t>
      </w:r>
      <w:r w:rsidRPr="00B9056A">
        <w:rPr>
          <w:rFonts w:ascii="Times New Roman" w:eastAsia="Calibri" w:hAnsi="Times New Roman" w:cs="Times New Roman"/>
          <w:kern w:val="0"/>
          <w:sz w:val="24"/>
          <w:szCs w:val="24"/>
          <w14:ligatures w14:val="none"/>
        </w:rPr>
        <w:t xml:space="preserve">), referring to Omri. The Hebrew idiom, </w:t>
      </w:r>
      <w:r w:rsidRPr="00B9056A">
        <w:rPr>
          <w:rFonts w:ascii="Times New Roman" w:eastAsia="Calibri" w:hAnsi="Times New Roman" w:cs="Times New Roman"/>
          <w:kern w:val="0"/>
          <w:sz w:val="28"/>
          <w:szCs w:val="28"/>
          <w:rtl/>
          <w:lang w:bidi="he-IL"/>
          <w14:ligatures w14:val="none"/>
        </w:rPr>
        <w:t>וַתֵּ֖לֶךְ אַחֲרֵ֥י הַבְּעָלִֽים</w:t>
      </w:r>
      <w:r w:rsidRPr="00B9056A">
        <w:rPr>
          <w:rFonts w:ascii="Times New Roman" w:eastAsia="Calibri" w:hAnsi="Times New Roman" w:cs="Times New Roman"/>
          <w:kern w:val="0"/>
          <w:sz w:val="24"/>
          <w:szCs w:val="24"/>
          <w14:ligatures w14:val="none"/>
        </w:rPr>
        <w:t xml:space="preserve"> means "to worship idols of Baal". And </w:t>
      </w:r>
      <w:r w:rsidRPr="00B9056A">
        <w:rPr>
          <w:rFonts w:ascii="Times New Roman" w:eastAsia="Calibri" w:hAnsi="Times New Roman" w:cs="Times New Roman"/>
          <w:kern w:val="0"/>
          <w:sz w:val="28"/>
          <w:szCs w:val="28"/>
          <w:rtl/>
          <w:lang w:bidi="he-IL"/>
          <w14:ligatures w14:val="none"/>
        </w:rPr>
        <w:t>הַבְּעָלִֽים</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 xml:space="preserve">'lord' </w:t>
      </w:r>
      <w:r w:rsidRPr="00B9056A">
        <w:rPr>
          <w:rFonts w:ascii="Times New Roman" w:eastAsia="Calibri" w:hAnsi="Times New Roman" w:cs="Times New Roman"/>
          <w:kern w:val="0"/>
          <w:sz w:val="24"/>
          <w:szCs w:val="24"/>
          <w14:ligatures w14:val="none"/>
        </w:rPr>
        <w:t>or</w:t>
      </w:r>
      <w:r w:rsidRPr="00B9056A">
        <w:rPr>
          <w:rFonts w:ascii="Times New Roman" w:eastAsia="Calibri" w:hAnsi="Times New Roman" w:cs="Times New Roman"/>
          <w:i/>
          <w:iCs/>
          <w:kern w:val="0"/>
          <w:sz w:val="24"/>
          <w:szCs w:val="24"/>
          <w14:ligatures w14:val="none"/>
        </w:rPr>
        <w:t xml:space="preserve"> 'nameless numinous beings'</w:t>
      </w:r>
      <w:r w:rsidRPr="00B9056A">
        <w:rPr>
          <w:rFonts w:ascii="Times New Roman" w:eastAsia="Calibri" w:hAnsi="Times New Roman" w:cs="Times New Roman"/>
          <w:kern w:val="0"/>
          <w:sz w:val="24"/>
          <w:szCs w:val="24"/>
          <w14:ligatures w14:val="none"/>
        </w:rPr>
        <w:t xml:space="preserve">) is articulated, denying Baal the privilege of proper identity. </w:t>
      </w:r>
    </w:p>
    <w:p w14:paraId="580059CC" w14:textId="77777777" w:rsidR="001273A3" w:rsidRPr="00B9056A" w:rsidRDefault="001273A3" w:rsidP="001273A3">
      <w:pPr>
        <w:spacing w:after="0" w:line="360" w:lineRule="auto"/>
        <w:jc w:val="both"/>
        <w:rPr>
          <w:rFonts w:ascii="Times New Roman" w:eastAsia="Calibri" w:hAnsi="Times New Roman" w:cs="Times New Roman"/>
          <w:kern w:val="0"/>
          <w:sz w:val="24"/>
          <w:szCs w:val="24"/>
          <w14:ligatures w14:val="none"/>
        </w:rPr>
      </w:pPr>
    </w:p>
    <w:p w14:paraId="2081C1B3" w14:textId="77777777" w:rsidR="001273A3" w:rsidRPr="00B9056A" w:rsidRDefault="001273A3" w:rsidP="001273A3">
      <w:pPr>
        <w:spacing w:after="0" w:line="36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color w:val="FF0000"/>
          <w:kern w:val="0"/>
          <w:sz w:val="24"/>
          <w:szCs w:val="24"/>
          <w:u w:val="single"/>
          <w14:ligatures w14:val="none"/>
        </w:rPr>
        <w:t>1 Kgs 18</w:t>
      </w:r>
      <w:r w:rsidRPr="00B9056A">
        <w:rPr>
          <w:rFonts w:ascii="Times New Roman" w:eastAsia="Calibri" w:hAnsi="Times New Roman" w:cs="Times New Roman"/>
          <w:kern w:val="0"/>
          <w:sz w:val="24"/>
          <w:szCs w:val="24"/>
          <w:u w:val="single"/>
          <w14:ligatures w14:val="none"/>
        </w:rPr>
        <w:t>:</w:t>
      </w:r>
      <w:r w:rsidRPr="00B9056A">
        <w:rPr>
          <w:rFonts w:ascii="Times New Roman" w:eastAsia="Calibri" w:hAnsi="Times New Roman" w:cs="Times New Roman"/>
          <w:color w:val="FF0000"/>
          <w:kern w:val="0"/>
          <w:sz w:val="24"/>
          <w:szCs w:val="24"/>
          <w:u w:val="single"/>
          <w14:ligatures w14:val="none"/>
        </w:rPr>
        <w:t>21</w:t>
      </w:r>
      <w:r w:rsidRPr="00B9056A">
        <w:rPr>
          <w:rFonts w:ascii="Times New Roman" w:eastAsia="Calibri" w:hAnsi="Times New Roman" w:cs="Times New Roman"/>
          <w:color w:val="FF0000"/>
          <w:kern w:val="0"/>
          <w:sz w:val="24"/>
          <w:szCs w:val="24"/>
          <w14:ligatures w14:val="none"/>
        </w:rPr>
        <w:t xml:space="preserve"> </w:t>
      </w:r>
      <w:r w:rsidRPr="00B9056A">
        <w:rPr>
          <w:rFonts w:ascii="Times New Roman" w:eastAsia="Calibri" w:hAnsi="Times New Roman" w:cs="Times New Roman"/>
          <w:kern w:val="0"/>
          <w:sz w:val="24"/>
          <w:szCs w:val="24"/>
          <w14:ligatures w14:val="none"/>
        </w:rPr>
        <w:t xml:space="preserve">begins with </w:t>
      </w:r>
      <w:r w:rsidRPr="00B9056A">
        <w:rPr>
          <w:rFonts w:ascii="Times New Roman" w:eastAsia="Calibri" w:hAnsi="Times New Roman" w:cs="Times New Roman"/>
          <w:kern w:val="0"/>
          <w:sz w:val="28"/>
          <w:szCs w:val="28"/>
          <w:rtl/>
          <w:lang w:bidi="he-IL"/>
          <w14:ligatures w14:val="none"/>
        </w:rPr>
        <w:t>עַד־מָתַ֞י אַתֶּ֣ם פֹּסְחִים֮</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meaning (</w:t>
      </w:r>
      <w:r w:rsidRPr="00B9056A">
        <w:rPr>
          <w:rFonts w:ascii="Times New Roman" w:eastAsia="Calibri" w:hAnsi="Times New Roman" w:cs="Times New Roman"/>
          <w:i/>
          <w:iCs/>
          <w:kern w:val="0"/>
          <w:sz w:val="24"/>
          <w:szCs w:val="24"/>
          <w14:ligatures w14:val="none"/>
        </w:rPr>
        <w:t>until/when; or how long</w:t>
      </w:r>
      <w:r w:rsidRPr="00B9056A">
        <w:rPr>
          <w:rFonts w:ascii="Times New Roman" w:eastAsia="Calibri" w:hAnsi="Times New Roman" w:cs="Times New Roman"/>
          <w:kern w:val="0"/>
          <w:sz w:val="24"/>
          <w:szCs w:val="24"/>
          <w14:ligatures w14:val="none"/>
        </w:rPr>
        <w:t xml:space="preserve">). The </w:t>
      </w:r>
      <w:r w:rsidRPr="00B9056A">
        <w:rPr>
          <w:rFonts w:ascii="Times New Roman" w:eastAsia="Calibri" w:hAnsi="Times New Roman" w:cs="Times New Roman"/>
          <w:i/>
          <w:iCs/>
          <w:kern w:val="0"/>
          <w:sz w:val="24"/>
          <w:szCs w:val="24"/>
          <w14:ligatures w14:val="none"/>
        </w:rPr>
        <w:t>pp</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עַל־שְׁתֵּ֣י הַסְּעִפִּים֒</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is a figurative expression (</w:t>
      </w:r>
      <w:r w:rsidRPr="00B9056A">
        <w:rPr>
          <w:rFonts w:ascii="Times New Roman" w:eastAsia="Calibri" w:hAnsi="Times New Roman" w:cs="Times New Roman"/>
          <w:i/>
          <w:iCs/>
          <w:kern w:val="0"/>
          <w:sz w:val="24"/>
          <w:szCs w:val="24"/>
          <w14:ligatures w14:val="none"/>
        </w:rPr>
        <w:t>How long will you…“sit on the fence,” “keep hopping back and forth between two opinions?"</w:t>
      </w:r>
      <w:r w:rsidRPr="00B9056A">
        <w:rPr>
          <w:rFonts w:ascii="Times New Roman" w:eastAsia="Calibri" w:hAnsi="Times New Roman" w:cs="Times New Roman"/>
          <w:kern w:val="0"/>
          <w:sz w:val="24"/>
          <w:szCs w:val="24"/>
          <w14:ligatures w14:val="none"/>
        </w:rPr>
        <w:t xml:space="preserve">). Two successive </w:t>
      </w:r>
      <w:r w:rsidRPr="00B9056A">
        <w:rPr>
          <w:rFonts w:ascii="Times New Roman" w:eastAsia="Calibri" w:hAnsi="Times New Roman" w:cs="Times New Roman"/>
          <w:i/>
          <w:iCs/>
          <w:kern w:val="0"/>
          <w:sz w:val="24"/>
          <w:szCs w:val="24"/>
          <w14:ligatures w14:val="none"/>
        </w:rPr>
        <w:t>if/then</w:t>
      </w:r>
      <w:r w:rsidRPr="00B9056A">
        <w:rPr>
          <w:rFonts w:ascii="Times New Roman" w:eastAsia="Calibri" w:hAnsi="Times New Roman" w:cs="Times New Roman"/>
          <w:kern w:val="0"/>
          <w:sz w:val="24"/>
          <w:szCs w:val="24"/>
          <w14:ligatures w14:val="none"/>
        </w:rPr>
        <w:t xml:space="preserve"> clauses occur: first the </w:t>
      </w:r>
      <w:r w:rsidRPr="00B9056A">
        <w:rPr>
          <w:rFonts w:ascii="Times New Roman" w:eastAsia="Calibri" w:hAnsi="Times New Roman" w:cs="Times New Roman"/>
          <w:i/>
          <w:iCs/>
          <w:kern w:val="0"/>
          <w:sz w:val="24"/>
          <w:szCs w:val="24"/>
          <w14:ligatures w14:val="none"/>
        </w:rPr>
        <w:t>apodosis</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אִם־יְהוָ֤ה הָֽאֱלֹהִים֙</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if Yahweh [is] the God</w:t>
      </w:r>
      <w:r w:rsidRPr="00B9056A">
        <w:rPr>
          <w:rFonts w:ascii="Times New Roman" w:eastAsia="Calibri" w:hAnsi="Times New Roman" w:cs="Times New Roman"/>
          <w:kern w:val="0"/>
          <w:sz w:val="24"/>
          <w:szCs w:val="24"/>
          <w14:ligatures w14:val="none"/>
        </w:rPr>
        <w:t xml:space="preserve">) followed by the </w:t>
      </w:r>
      <w:r w:rsidRPr="00B9056A">
        <w:rPr>
          <w:rFonts w:ascii="Times New Roman" w:eastAsia="Calibri" w:hAnsi="Times New Roman" w:cs="Times New Roman"/>
          <w:i/>
          <w:iCs/>
          <w:kern w:val="0"/>
          <w:sz w:val="24"/>
          <w:szCs w:val="24"/>
          <w14:ligatures w14:val="none"/>
        </w:rPr>
        <w:t>protasis</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לְכ֣וּ אַחֲרָ֔יו</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go after him</w:t>
      </w:r>
      <w:r w:rsidRPr="00B9056A">
        <w:rPr>
          <w:rFonts w:ascii="Times New Roman" w:eastAsia="Calibri" w:hAnsi="Times New Roman" w:cs="Times New Roman"/>
          <w:kern w:val="0"/>
          <w:sz w:val="24"/>
          <w:szCs w:val="24"/>
          <w14:ligatures w14:val="none"/>
        </w:rPr>
        <w:t xml:space="preserve">). Second, the </w:t>
      </w:r>
      <w:r w:rsidRPr="00B9056A">
        <w:rPr>
          <w:rFonts w:ascii="Times New Roman" w:eastAsia="Calibri" w:hAnsi="Times New Roman" w:cs="Times New Roman"/>
          <w:i/>
          <w:iCs/>
          <w:kern w:val="0"/>
          <w:sz w:val="24"/>
          <w:szCs w:val="24"/>
          <w14:ligatures w14:val="none"/>
        </w:rPr>
        <w:t>apodosis</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4"/>
          <w:szCs w:val="24"/>
          <w:rtl/>
          <w:lang w:bidi="he-IL"/>
          <w14:ligatures w14:val="none"/>
        </w:rPr>
        <w:t>ו</w:t>
      </w:r>
      <w:r w:rsidRPr="00B9056A">
        <w:rPr>
          <w:rFonts w:ascii="Times New Roman" w:eastAsia="Calibri" w:hAnsi="Times New Roman" w:cs="Times New Roman"/>
          <w:kern w:val="0"/>
          <w:sz w:val="28"/>
          <w:szCs w:val="28"/>
          <w:rtl/>
          <w:lang w:bidi="he-IL"/>
          <w14:ligatures w14:val="none"/>
        </w:rPr>
        <w:t>ְאִם־הַבַּ֖עַל</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and/but if the Baal</w:t>
      </w:r>
      <w:r w:rsidRPr="00B9056A">
        <w:rPr>
          <w:rFonts w:ascii="Times New Roman" w:eastAsia="Calibri" w:hAnsi="Times New Roman" w:cs="Times New Roman"/>
          <w:kern w:val="0"/>
          <w:sz w:val="24"/>
          <w:szCs w:val="24"/>
          <w14:ligatures w14:val="none"/>
        </w:rPr>
        <w:t xml:space="preserve">) followed by the </w:t>
      </w:r>
      <w:r w:rsidRPr="00B9056A">
        <w:rPr>
          <w:rFonts w:ascii="Times New Roman" w:eastAsia="Calibri" w:hAnsi="Times New Roman" w:cs="Times New Roman"/>
          <w:i/>
          <w:iCs/>
          <w:kern w:val="0"/>
          <w:sz w:val="24"/>
          <w:szCs w:val="24"/>
          <w14:ligatures w14:val="none"/>
        </w:rPr>
        <w:t>protasis</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לְכ֣וּ אַחֲרָ֑יו</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go after him</w:t>
      </w:r>
      <w:r w:rsidRPr="00B9056A">
        <w:rPr>
          <w:rFonts w:ascii="Times New Roman" w:eastAsia="Calibri" w:hAnsi="Times New Roman" w:cs="Times New Roman"/>
          <w:kern w:val="0"/>
          <w:sz w:val="24"/>
          <w:szCs w:val="24"/>
          <w14:ligatures w14:val="none"/>
        </w:rPr>
        <w:t>).</w:t>
      </w:r>
    </w:p>
    <w:p w14:paraId="2CF0BAA8" w14:textId="77777777" w:rsidR="001273A3" w:rsidRPr="00B9056A" w:rsidRDefault="001273A3" w:rsidP="001273A3">
      <w:pPr>
        <w:spacing w:after="0" w:line="360" w:lineRule="auto"/>
        <w:jc w:val="both"/>
        <w:rPr>
          <w:rFonts w:ascii="Times New Roman" w:eastAsia="Calibri" w:hAnsi="Times New Roman" w:cs="Times New Roman"/>
          <w:kern w:val="0"/>
          <w:sz w:val="24"/>
          <w:szCs w:val="24"/>
          <w14:ligatures w14:val="none"/>
        </w:rPr>
      </w:pPr>
    </w:p>
    <w:p w14:paraId="2A359593" w14:textId="77777777" w:rsidR="001273A3" w:rsidRPr="00B9056A" w:rsidRDefault="001273A3" w:rsidP="001273A3">
      <w:pPr>
        <w:spacing w:after="200" w:line="36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t xml:space="preserve">In </w:t>
      </w:r>
      <w:r w:rsidRPr="00B9056A">
        <w:rPr>
          <w:rFonts w:ascii="Times New Roman" w:eastAsia="Calibri" w:hAnsi="Times New Roman" w:cs="Times New Roman"/>
          <w:color w:val="FF0000"/>
          <w:kern w:val="0"/>
          <w:sz w:val="24"/>
          <w:szCs w:val="24"/>
          <w:u w:val="single"/>
          <w14:ligatures w14:val="none"/>
        </w:rPr>
        <w:t>1 Kgs 18</w:t>
      </w:r>
      <w:r w:rsidRPr="00B9056A">
        <w:rPr>
          <w:rFonts w:ascii="Times New Roman" w:eastAsia="Calibri" w:hAnsi="Times New Roman" w:cs="Times New Roman"/>
          <w:kern w:val="0"/>
          <w:sz w:val="24"/>
          <w:szCs w:val="24"/>
          <w:u w:val="single"/>
          <w14:ligatures w14:val="none"/>
        </w:rPr>
        <w:t>:</w:t>
      </w:r>
      <w:r w:rsidRPr="00B9056A">
        <w:rPr>
          <w:rFonts w:ascii="Times New Roman" w:eastAsia="Calibri" w:hAnsi="Times New Roman" w:cs="Times New Roman"/>
          <w:color w:val="FF0000"/>
          <w:kern w:val="0"/>
          <w:sz w:val="24"/>
          <w:szCs w:val="24"/>
          <w:u w:val="single"/>
          <w14:ligatures w14:val="none"/>
        </w:rPr>
        <w:t>22</w:t>
      </w:r>
      <w:r w:rsidRPr="00B9056A">
        <w:rPr>
          <w:rFonts w:ascii="Times New Roman" w:eastAsia="Calibri" w:hAnsi="Times New Roman" w:cs="Times New Roman"/>
          <w:kern w:val="0"/>
          <w:sz w:val="24"/>
          <w:szCs w:val="24"/>
          <w:u w:val="single"/>
          <w14:ligatures w14:val="none"/>
        </w:rPr>
        <w:t>-</w:t>
      </w:r>
      <w:r w:rsidRPr="00B9056A">
        <w:rPr>
          <w:rFonts w:ascii="Times New Roman" w:eastAsia="Calibri" w:hAnsi="Times New Roman" w:cs="Times New Roman"/>
          <w:color w:val="FF0000"/>
          <w:kern w:val="0"/>
          <w:sz w:val="24"/>
          <w:szCs w:val="24"/>
          <w:u w:val="single"/>
          <w14:ligatures w14:val="none"/>
        </w:rPr>
        <w:t>4</w:t>
      </w:r>
      <w:r w:rsidRPr="00B9056A">
        <w:rPr>
          <w:rFonts w:ascii="Times New Roman" w:eastAsia="Calibri" w:hAnsi="Times New Roman" w:cs="Times New Roman"/>
          <w:kern w:val="0"/>
          <w:sz w:val="24"/>
          <w:szCs w:val="24"/>
          <w14:ligatures w14:val="none"/>
        </w:rPr>
        <w:t>, a sequence of positive volitives (</w:t>
      </w:r>
      <w:r w:rsidRPr="00B9056A">
        <w:rPr>
          <w:rFonts w:ascii="Times New Roman" w:eastAsia="Calibri" w:hAnsi="Times New Roman" w:cs="Times New Roman"/>
          <w:i/>
          <w:iCs/>
          <w:kern w:val="0"/>
          <w:sz w:val="24"/>
          <w:szCs w:val="24"/>
          <w14:ligatures w14:val="none"/>
        </w:rPr>
        <w:t>wci, 3mp, jussives</w:t>
      </w:r>
      <w:r w:rsidRPr="00B9056A">
        <w:rPr>
          <w:rFonts w:ascii="Times New Roman" w:eastAsia="Calibri" w:hAnsi="Times New Roman" w:cs="Times New Roman"/>
          <w:kern w:val="0"/>
          <w:sz w:val="24"/>
          <w:szCs w:val="24"/>
          <w14:ligatures w14:val="none"/>
        </w:rPr>
        <w:t xml:space="preserve">), are followed by the fronted prohibitive </w:t>
      </w:r>
      <w:r w:rsidRPr="00B9056A">
        <w:rPr>
          <w:rFonts w:ascii="Times New Roman" w:eastAsia="Calibri" w:hAnsi="Times New Roman" w:cs="Times New Roman"/>
          <w:kern w:val="0"/>
          <w:sz w:val="28"/>
          <w:szCs w:val="28"/>
          <w:rtl/>
          <w:lang w:bidi="he-IL"/>
          <w14:ligatures w14:val="none"/>
        </w:rPr>
        <w:t>וְאֵ֖שׁ לֹ֣א יָשִׂ֑ימוּ</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and/but fire not let them put [to it]</w:t>
      </w:r>
      <w:r w:rsidRPr="00B9056A">
        <w:rPr>
          <w:rFonts w:ascii="Times New Roman" w:eastAsia="Calibri" w:hAnsi="Times New Roman" w:cs="Times New Roman"/>
          <w:kern w:val="0"/>
          <w:sz w:val="24"/>
          <w:szCs w:val="24"/>
          <w14:ligatures w14:val="none"/>
        </w:rPr>
        <w:t xml:space="preserve">). Elijah's address changes from third to second person with </w:t>
      </w:r>
      <w:r w:rsidRPr="00B9056A">
        <w:rPr>
          <w:rFonts w:ascii="Times New Roman" w:eastAsia="Calibri" w:hAnsi="Times New Roman" w:cs="Times New Roman"/>
          <w:kern w:val="0"/>
          <w:sz w:val="28"/>
          <w:szCs w:val="28"/>
          <w:rtl/>
          <w:lang w:bidi="he-IL"/>
          <w14:ligatures w14:val="none"/>
        </w:rPr>
        <w:t>וּקְרָאתֶ֞ם</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to call</w:t>
      </w:r>
      <w:r w:rsidRPr="00B9056A">
        <w:rPr>
          <w:rFonts w:ascii="Times New Roman" w:eastAsia="Calibri" w:hAnsi="Times New Roman" w:cs="Times New Roman"/>
          <w:kern w:val="0"/>
          <w:sz w:val="24"/>
          <w:szCs w:val="24"/>
          <w14:ligatures w14:val="none"/>
        </w:rPr>
        <w:t xml:space="preserve">), and introduces the </w:t>
      </w:r>
      <w:r w:rsidRPr="00B9056A">
        <w:rPr>
          <w:rFonts w:ascii="Times New Roman" w:eastAsia="Calibri" w:hAnsi="Times New Roman" w:cs="Times New Roman"/>
          <w:i/>
          <w:iCs/>
          <w:kern w:val="0"/>
          <w:sz w:val="24"/>
          <w:szCs w:val="24"/>
          <w14:ligatures w14:val="none"/>
        </w:rPr>
        <w:t>c-np</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בְּשֵׁ֣ם אֱלֹֽהֵיכֶ֗ם</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and/then you call on the name of your God</w:t>
      </w:r>
      <w:r w:rsidRPr="00B9056A">
        <w:rPr>
          <w:rFonts w:ascii="Times New Roman" w:eastAsia="Calibri" w:hAnsi="Times New Roman" w:cs="Times New Roman"/>
          <w:kern w:val="0"/>
          <w:sz w:val="24"/>
          <w:szCs w:val="24"/>
          <w14:ligatures w14:val="none"/>
        </w:rPr>
        <w:t>).</w:t>
      </w:r>
      <w:r w:rsidRPr="00B9056A">
        <w:rPr>
          <w:rFonts w:ascii="Calibri" w:eastAsia="Calibri" w:hAnsi="Calibri" w:cs="Arial"/>
          <w:kern w:val="0"/>
          <w:sz w:val="24"/>
          <w:szCs w:val="24"/>
          <w14:ligatures w14:val="none"/>
        </w:rPr>
        <w:t xml:space="preserve"> </w:t>
      </w:r>
      <w:r w:rsidRPr="00B9056A">
        <w:rPr>
          <w:rFonts w:ascii="Times New Roman" w:eastAsia="Calibri" w:hAnsi="Times New Roman" w:cs="Times New Roman"/>
          <w:kern w:val="0"/>
          <w:sz w:val="24"/>
          <w:szCs w:val="24"/>
          <w14:ligatures w14:val="none"/>
        </w:rPr>
        <w:t xml:space="preserve">The polarity is magnified by fronting </w:t>
      </w:r>
      <w:r w:rsidRPr="00B9056A">
        <w:rPr>
          <w:rFonts w:ascii="Times New Roman" w:eastAsia="Calibri" w:hAnsi="Times New Roman" w:cs="Times New Roman"/>
          <w:kern w:val="0"/>
          <w:sz w:val="28"/>
          <w:szCs w:val="28"/>
          <w:rtl/>
          <w:lang w:bidi="he-IL"/>
          <w14:ligatures w14:val="none"/>
        </w:rPr>
        <w:t>וַֽאֲנִי֙ אֶקְרָ֣א</w:t>
      </w:r>
      <w:r w:rsidRPr="00B9056A">
        <w:rPr>
          <w:rFonts w:ascii="Times New Roman" w:eastAsia="Calibri" w:hAnsi="Times New Roman" w:cs="Times New Roman"/>
          <w:kern w:val="0"/>
          <w:sz w:val="24"/>
          <w:szCs w:val="24"/>
          <w14:ligatures w14:val="none"/>
        </w:rPr>
        <w:t xml:space="preserve">, followed by the contrasting </w:t>
      </w:r>
      <w:r w:rsidRPr="00B9056A">
        <w:rPr>
          <w:rFonts w:ascii="Times New Roman" w:eastAsia="Calibri" w:hAnsi="Times New Roman" w:cs="Times New Roman"/>
          <w:kern w:val="0"/>
          <w:sz w:val="28"/>
          <w:szCs w:val="28"/>
          <w:rtl/>
          <w:lang w:bidi="he-IL"/>
          <w14:ligatures w14:val="none"/>
        </w:rPr>
        <w:t>בְשֵׁם־יְהוָ֔ה</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on the name of Yahweh</w:t>
      </w:r>
      <w:r w:rsidRPr="00B9056A">
        <w:rPr>
          <w:rFonts w:ascii="Times New Roman" w:eastAsia="Calibri" w:hAnsi="Times New Roman" w:cs="Times New Roman"/>
          <w:kern w:val="0"/>
          <w:sz w:val="24"/>
          <w:szCs w:val="24"/>
          <w14:ligatures w14:val="none"/>
        </w:rPr>
        <w:t>).</w:t>
      </w:r>
      <w:r w:rsidRPr="00B9056A">
        <w:rPr>
          <w:rFonts w:ascii="Calibri" w:eastAsia="Calibri" w:hAnsi="Calibri" w:cs="Arial"/>
          <w:kern w:val="0"/>
          <w:sz w:val="24"/>
          <w:szCs w:val="24"/>
          <w14:ligatures w14:val="none"/>
        </w:rPr>
        <w:t xml:space="preserve"> </w:t>
      </w:r>
      <w:r w:rsidRPr="00B9056A">
        <w:rPr>
          <w:rFonts w:ascii="Times New Roman" w:eastAsia="Calibri" w:hAnsi="Times New Roman" w:cs="Times New Roman"/>
          <w:kern w:val="0"/>
          <w:sz w:val="24"/>
          <w:szCs w:val="24"/>
          <w14:ligatures w14:val="none"/>
        </w:rPr>
        <w:t xml:space="preserve">The </w:t>
      </w:r>
      <w:r w:rsidRPr="00B9056A">
        <w:rPr>
          <w:rFonts w:ascii="Times New Roman" w:eastAsia="Calibri" w:hAnsi="Times New Roman" w:cs="Times New Roman"/>
          <w:i/>
          <w:iCs/>
          <w:kern w:val="0"/>
          <w:sz w:val="24"/>
          <w:szCs w:val="24"/>
          <w14:ligatures w14:val="none"/>
        </w:rPr>
        <w:t>r-c</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אֲשֶׁר־יַעֲנֶ֥ה בָאֵ֖שׁ</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who [he] shall answer by fire</w:t>
      </w:r>
      <w:r w:rsidRPr="00B9056A">
        <w:rPr>
          <w:rFonts w:ascii="Times New Roman" w:eastAsia="Calibri" w:hAnsi="Times New Roman" w:cs="Times New Roman"/>
          <w:kern w:val="0"/>
          <w:sz w:val="24"/>
          <w:szCs w:val="24"/>
          <w14:ligatures w14:val="none"/>
        </w:rPr>
        <w:t xml:space="preserve">) functions apodictically, introducing the consequential truth to be acknowledged: </w:t>
      </w:r>
      <w:r w:rsidRPr="00B9056A">
        <w:rPr>
          <w:rFonts w:ascii="Times New Roman" w:eastAsia="Calibri" w:hAnsi="Times New Roman" w:cs="Times New Roman"/>
          <w:kern w:val="0"/>
          <w:sz w:val="28"/>
          <w:szCs w:val="28"/>
          <w:rtl/>
          <w:lang w:bidi="he-IL"/>
          <w14:ligatures w14:val="none"/>
        </w:rPr>
        <w:t>ה֣וּא הָאֱלֹהִ֑ים</w:t>
      </w:r>
      <w:r w:rsidRPr="00B9056A">
        <w:rPr>
          <w:rFonts w:ascii="Times New Roman" w:eastAsia="Calibri" w:hAnsi="Times New Roman" w:cs="Times New Roman"/>
          <w:kern w:val="0"/>
          <w:sz w:val="24"/>
          <w:szCs w:val="24"/>
          <w14:ligatures w14:val="none"/>
        </w:rPr>
        <w:t xml:space="preserve"> with the resumptive </w:t>
      </w:r>
      <w:r w:rsidRPr="00B9056A">
        <w:rPr>
          <w:rFonts w:ascii="Times New Roman" w:eastAsia="Calibri" w:hAnsi="Times New Roman" w:cs="Times New Roman"/>
          <w:i/>
          <w:iCs/>
          <w:kern w:val="0"/>
          <w:sz w:val="24"/>
          <w:szCs w:val="24"/>
          <w14:ligatures w14:val="none"/>
        </w:rPr>
        <w:t>pn</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ה֣וּא</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 xml:space="preserve">and </w:t>
      </w:r>
      <w:r w:rsidRPr="00B9056A">
        <w:rPr>
          <w:rFonts w:ascii="Times New Roman" w:eastAsia="Calibri" w:hAnsi="Times New Roman" w:cs="Times New Roman"/>
          <w:i/>
          <w:iCs/>
          <w:kern w:val="0"/>
          <w:sz w:val="24"/>
          <w:szCs w:val="24"/>
          <w14:ligatures w14:val="none"/>
        </w:rPr>
        <w:t>c-np</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8"/>
          <w:szCs w:val="28"/>
          <w:rtl/>
          <w:lang w:bidi="he-IL"/>
          <w14:ligatures w14:val="none"/>
        </w:rPr>
        <w:t>הָאֱלֹהִ֑ים</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the God</w:t>
      </w:r>
      <w:r w:rsidRPr="00B9056A">
        <w:rPr>
          <w:rFonts w:ascii="Times New Roman" w:eastAsia="Calibri" w:hAnsi="Times New Roman" w:cs="Times New Roman"/>
          <w:kern w:val="0"/>
          <w:sz w:val="24"/>
          <w:szCs w:val="24"/>
          <w14:ligatures w14:val="none"/>
        </w:rPr>
        <w:t xml:space="preserve">). The verb </w:t>
      </w:r>
      <w:r w:rsidRPr="00B9056A">
        <w:rPr>
          <w:rFonts w:ascii="Times New Roman" w:eastAsia="Calibri" w:hAnsi="Times New Roman" w:cs="Times New Roman"/>
          <w:kern w:val="0"/>
          <w:sz w:val="28"/>
          <w:szCs w:val="28"/>
          <w:rtl/>
          <w:lang w:bidi="he-IL"/>
          <w14:ligatures w14:val="none"/>
        </w:rPr>
        <w:t>וַיַּ֧עַן</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i/>
          <w:iCs/>
          <w:kern w:val="0"/>
          <w:sz w:val="24"/>
          <w:szCs w:val="24"/>
          <w14:ligatures w14:val="none"/>
        </w:rPr>
        <w:t>to reply, answer</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c-np</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kern w:val="0"/>
          <w:sz w:val="24"/>
          <w:szCs w:val="24"/>
          <w:rtl/>
          <w:lang w:bidi="he-IL"/>
          <w14:ligatures w14:val="none"/>
        </w:rPr>
        <w:t>כ</w:t>
      </w:r>
      <w:r w:rsidRPr="00B9056A">
        <w:rPr>
          <w:rFonts w:ascii="Times New Roman" w:eastAsia="Calibri" w:hAnsi="Times New Roman" w:cs="Times New Roman"/>
          <w:kern w:val="0"/>
          <w:sz w:val="28"/>
          <w:szCs w:val="28"/>
          <w:rtl/>
          <w:lang w:bidi="he-IL"/>
          <w14:ligatures w14:val="none"/>
        </w:rPr>
        <w:t>ָּל־הָעָ֛ם</w:t>
      </w:r>
      <w:r w:rsidRPr="00B9056A">
        <w:rPr>
          <w:rFonts w:ascii="Times New Roman" w:eastAsia="Calibri" w:hAnsi="Times New Roman" w:cs="Times New Roman"/>
          <w:kern w:val="0"/>
          <w:sz w:val="24"/>
          <w:szCs w:val="24"/>
          <w14:ligatures w14:val="none"/>
        </w:rPr>
        <w:t xml:space="preserve"> (</w:t>
      </w:r>
      <w:r w:rsidRPr="00B9056A">
        <w:rPr>
          <w:rFonts w:ascii="Times New Roman" w:eastAsia="Calibri" w:hAnsi="Times New Roman" w:cs="Times New Roman"/>
          <w:i/>
          <w:iCs/>
          <w:kern w:val="0"/>
          <w:sz w:val="24"/>
          <w:szCs w:val="24"/>
          <w14:ligatures w14:val="none"/>
        </w:rPr>
        <w:t>all of the people; Israel</w:t>
      </w:r>
      <w:r w:rsidRPr="00B9056A">
        <w:rPr>
          <w:rFonts w:ascii="Times New Roman" w:eastAsia="Calibri" w:hAnsi="Times New Roman" w:cs="Times New Roman"/>
          <w:kern w:val="0"/>
          <w:sz w:val="24"/>
          <w:szCs w:val="24"/>
          <w14:ligatures w14:val="none"/>
        </w:rPr>
        <w:t xml:space="preserve">) is followed by the epexegetical use of </w:t>
      </w:r>
      <w:r w:rsidRPr="00B9056A">
        <w:rPr>
          <w:rFonts w:ascii="Times New Roman" w:eastAsia="Calibri" w:hAnsi="Times New Roman" w:cs="Times New Roman"/>
          <w:kern w:val="0"/>
          <w:sz w:val="28"/>
          <w:szCs w:val="28"/>
          <w:rtl/>
          <w:lang w:bidi="he-IL"/>
          <w14:ligatures w14:val="none"/>
        </w:rPr>
        <w:t>וַיֹּאמְר֖וּ</w:t>
      </w:r>
      <w:r w:rsidRPr="00B9056A">
        <w:rPr>
          <w:rFonts w:ascii="Times New Roman" w:eastAsia="Calibri" w:hAnsi="Times New Roman" w:cs="Times New Roman"/>
          <w:kern w:val="0"/>
          <w:sz w:val="28"/>
          <w:szCs w:val="28"/>
          <w14:ligatures w14:val="none"/>
        </w:rPr>
        <w:t xml:space="preserve"> </w:t>
      </w:r>
      <w:r w:rsidRPr="00B9056A">
        <w:rPr>
          <w:rFonts w:ascii="Times New Roman" w:eastAsia="Calibri" w:hAnsi="Times New Roman" w:cs="Times New Roman"/>
          <w:kern w:val="0"/>
          <w:sz w:val="24"/>
          <w:szCs w:val="24"/>
          <w14:ligatures w14:val="none"/>
        </w:rPr>
        <w:t xml:space="preserve">for rhetorical effect. The closing response </w:t>
      </w:r>
      <w:r w:rsidRPr="00B9056A">
        <w:rPr>
          <w:rFonts w:ascii="Times New Roman" w:eastAsia="Calibri" w:hAnsi="Times New Roman" w:cs="Times New Roman"/>
          <w:kern w:val="0"/>
          <w:sz w:val="28"/>
          <w:szCs w:val="28"/>
          <w:rtl/>
          <w:lang w:bidi="he-IL"/>
          <w14:ligatures w14:val="none"/>
        </w:rPr>
        <w:t>ט֥וֹב הַדָּבָֽר</w:t>
      </w:r>
      <w:r w:rsidRPr="00B9056A">
        <w:rPr>
          <w:rFonts w:ascii="Times New Roman" w:eastAsia="Calibri" w:hAnsi="Times New Roman" w:cs="Times New Roman"/>
          <w:kern w:val="0"/>
          <w:sz w:val="28"/>
          <w:szCs w:val="28"/>
          <w:lang w:bidi="he-IL"/>
          <w14:ligatures w14:val="none"/>
        </w:rPr>
        <w:t xml:space="preserve"> </w:t>
      </w:r>
      <w:r w:rsidRPr="00B9056A">
        <w:rPr>
          <w:rFonts w:ascii="Times New Roman" w:eastAsia="Calibri" w:hAnsi="Times New Roman" w:cs="Times New Roman"/>
          <w:kern w:val="0"/>
          <w:sz w:val="24"/>
          <w:szCs w:val="24"/>
          <w:lang w:bidi="he-IL"/>
          <w14:ligatures w14:val="none"/>
        </w:rPr>
        <w:t xml:space="preserve">basically </w:t>
      </w:r>
      <w:r w:rsidRPr="00B9056A">
        <w:rPr>
          <w:rFonts w:ascii="Times New Roman" w:eastAsia="Calibri" w:hAnsi="Times New Roman" w:cs="Times New Roman"/>
          <w:kern w:val="0"/>
          <w:sz w:val="24"/>
          <w:szCs w:val="24"/>
          <w14:ligatures w14:val="none"/>
        </w:rPr>
        <w:t>means (</w:t>
      </w:r>
      <w:r w:rsidRPr="00B9056A">
        <w:rPr>
          <w:rFonts w:ascii="Times New Roman" w:eastAsia="Calibri" w:hAnsi="Times New Roman" w:cs="Times New Roman"/>
          <w:i/>
          <w:iCs/>
          <w:kern w:val="0"/>
          <w:sz w:val="24"/>
          <w:szCs w:val="24"/>
          <w14:ligatures w14:val="none"/>
        </w:rPr>
        <w:t>we agree</w:t>
      </w:r>
      <w:r w:rsidRPr="00B9056A">
        <w:rPr>
          <w:rFonts w:ascii="Times New Roman" w:eastAsia="Calibri" w:hAnsi="Times New Roman" w:cs="Times New Roman"/>
          <w:kern w:val="0"/>
          <w:sz w:val="24"/>
          <w:szCs w:val="24"/>
          <w14:ligatures w14:val="none"/>
        </w:rPr>
        <w:t xml:space="preserve">). </w:t>
      </w:r>
    </w:p>
    <w:p w14:paraId="010D03C7" w14:textId="77777777" w:rsidR="001273A3" w:rsidRPr="003E0293" w:rsidRDefault="001273A3" w:rsidP="001273A3">
      <w:pPr>
        <w:keepNext/>
        <w:keepLines/>
        <w:spacing w:after="0" w:line="240" w:lineRule="auto"/>
        <w:jc w:val="center"/>
        <w:outlineLvl w:val="0"/>
        <w:rPr>
          <w:rFonts w:ascii="Times New Roman" w:eastAsia="Times New Roman" w:hAnsi="Times New Roman" w:cs="Times New Roman"/>
          <w:kern w:val="0"/>
          <w:sz w:val="24"/>
          <w:szCs w:val="24"/>
          <w14:ligatures w14:val="none"/>
        </w:rPr>
      </w:pPr>
      <w:bookmarkStart w:id="19" w:name="_Toc184484482"/>
      <w:r w:rsidRPr="003E0293">
        <w:rPr>
          <w:rFonts w:ascii="Times New Roman" w:eastAsia="Times New Roman" w:hAnsi="Times New Roman" w:cs="Times New Roman"/>
          <w:b/>
          <w:bCs/>
          <w:kern w:val="0"/>
          <w:sz w:val="24"/>
          <w:szCs w:val="24"/>
          <w14:ligatures w14:val="none"/>
        </w:rPr>
        <w:lastRenderedPageBreak/>
        <w:t xml:space="preserve">CONTOURING THE TEXT </w:t>
      </w:r>
      <w:r w:rsidRPr="003E0293">
        <w:rPr>
          <w:rFonts w:ascii="Times New Roman" w:eastAsia="Times New Roman" w:hAnsi="Times New Roman" w:cs="Times New Roman"/>
          <w:kern w:val="0"/>
          <w:sz w:val="24"/>
          <w:szCs w:val="24"/>
          <w14:ligatures w14:val="none"/>
        </w:rPr>
        <w:t>(1 KGS 18:17-24)</w:t>
      </w:r>
      <w:bookmarkEnd w:id="19"/>
    </w:p>
    <w:p w14:paraId="6B56A708" w14:textId="77777777" w:rsidR="001273A3" w:rsidRPr="00B9056A" w:rsidRDefault="001273A3" w:rsidP="001273A3">
      <w:pPr>
        <w:spacing w:before="240" w:after="0" w:line="48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t xml:space="preserve">1 Kgs 18:17-24 reveals multiple semantic repetitions/patterns. In the closing sub-unit of </w:t>
      </w:r>
      <w:r w:rsidRPr="00B9056A">
        <w:rPr>
          <w:rFonts w:ascii="Times New Roman" w:eastAsia="Calibri" w:hAnsi="Times New Roman" w:cs="Times New Roman"/>
          <w:color w:val="006600"/>
          <w:kern w:val="0"/>
          <w:sz w:val="24"/>
          <w:szCs w:val="24"/>
          <w14:ligatures w14:val="none"/>
        </w:rPr>
        <w:t>§D'</w:t>
      </w:r>
      <w:r w:rsidRPr="00B9056A">
        <w:rPr>
          <w:rFonts w:ascii="Times New Roman" w:eastAsia="Calibri" w:hAnsi="Times New Roman" w:cs="Times New Roman"/>
          <w:kern w:val="0"/>
          <w:sz w:val="24"/>
          <w:szCs w:val="24"/>
          <w14:ligatures w14:val="none"/>
        </w:rPr>
        <w:t xml:space="preserve"> (17-20) we find both </w:t>
      </w:r>
      <w:r w:rsidRPr="00B9056A">
        <w:rPr>
          <w:rFonts w:ascii="Times New Roman" w:eastAsia="Calibri" w:hAnsi="Times New Roman" w:cs="Times New Roman"/>
          <w:i/>
          <w:iCs/>
          <w:kern w:val="0"/>
          <w:sz w:val="24"/>
          <w:szCs w:val="24"/>
          <w14:ligatures w14:val="none"/>
        </w:rPr>
        <w:t>antithetical</w:t>
      </w:r>
      <w:r w:rsidRPr="00B9056A">
        <w:rPr>
          <w:rFonts w:ascii="Times New Roman" w:eastAsia="Calibri" w:hAnsi="Times New Roman" w:cs="Times New Roman"/>
          <w:kern w:val="0"/>
          <w:sz w:val="24"/>
          <w:szCs w:val="24"/>
          <w14:ligatures w14:val="none"/>
        </w:rPr>
        <w:t xml:space="preserve"> and </w:t>
      </w:r>
      <w:r w:rsidRPr="00B9056A">
        <w:rPr>
          <w:rFonts w:ascii="Times New Roman" w:eastAsia="Calibri" w:hAnsi="Times New Roman" w:cs="Times New Roman"/>
          <w:i/>
          <w:iCs/>
          <w:kern w:val="0"/>
          <w:sz w:val="24"/>
          <w:szCs w:val="24"/>
          <w14:ligatures w14:val="none"/>
        </w:rPr>
        <w:t>climactic parallelism</w:t>
      </w:r>
      <w:r w:rsidRPr="00B9056A">
        <w:rPr>
          <w:rFonts w:ascii="Times New Roman" w:eastAsia="Calibri" w:hAnsi="Times New Roman" w:cs="Times New Roman"/>
          <w:kern w:val="0"/>
          <w:sz w:val="24"/>
          <w:szCs w:val="24"/>
          <w14:ligatures w14:val="none"/>
        </w:rPr>
        <w:t xml:space="preserve"> in (17-18) and at (19-20) closure of the binary </w:t>
      </w:r>
      <w:r w:rsidRPr="00B9056A">
        <w:rPr>
          <w:rFonts w:ascii="Times New Roman" w:eastAsia="Calibri" w:hAnsi="Times New Roman" w:cs="Times New Roman"/>
          <w:i/>
          <w:iCs/>
          <w:kern w:val="0"/>
          <w:sz w:val="24"/>
          <w:szCs w:val="24"/>
          <w14:ligatures w14:val="none"/>
        </w:rPr>
        <w:t>command/response</w:t>
      </w:r>
      <w:r w:rsidRPr="00B9056A">
        <w:rPr>
          <w:rFonts w:ascii="Times New Roman" w:eastAsia="Calibri" w:hAnsi="Times New Roman" w:cs="Times New Roman"/>
          <w:kern w:val="0"/>
          <w:sz w:val="24"/>
          <w:szCs w:val="24"/>
          <w14:ligatures w14:val="none"/>
        </w:rPr>
        <w:t xml:space="preserve"> dialogue denotes a transition in the flow of the text. </w:t>
      </w:r>
    </w:p>
    <w:p w14:paraId="7652D185"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006600"/>
          <w:kern w:val="0"/>
          <w:sz w:val="24"/>
          <w:szCs w:val="24"/>
          <w:vertAlign w:val="superscript"/>
          <w:rtl/>
          <w:lang w:bidi="he-IL"/>
          <w14:ligatures w14:val="none"/>
        </w:rPr>
        <mc:AlternateContent>
          <mc:Choice Requires="wps">
            <w:drawing>
              <wp:anchor distT="0" distB="0" distL="114300" distR="114300" simplePos="0" relativeHeight="251746304" behindDoc="0" locked="0" layoutInCell="1" allowOverlap="1" wp14:anchorId="58C46978" wp14:editId="020EF92A">
                <wp:simplePos x="0" y="0"/>
                <wp:positionH relativeFrom="column">
                  <wp:posOffset>5595938</wp:posOffset>
                </wp:positionH>
                <wp:positionV relativeFrom="paragraph">
                  <wp:posOffset>33020</wp:posOffset>
                </wp:positionV>
                <wp:extent cx="0" cy="3305175"/>
                <wp:effectExtent l="95250" t="38100" r="57150" b="66675"/>
                <wp:wrapNone/>
                <wp:docPr id="1" name="Straight Arrow Connector 1"/>
                <wp:cNvGraphicFramePr/>
                <a:graphic xmlns:a="http://schemas.openxmlformats.org/drawingml/2006/main">
                  <a:graphicData uri="http://schemas.microsoft.com/office/word/2010/wordprocessingShape">
                    <wps:wsp>
                      <wps:cNvCnPr/>
                      <wps:spPr>
                        <a:xfrm>
                          <a:off x="0" y="0"/>
                          <a:ext cx="0" cy="3305175"/>
                        </a:xfrm>
                        <a:prstGeom prst="straightConnector1">
                          <a:avLst/>
                        </a:prstGeom>
                        <a:noFill/>
                        <a:ln w="9525" cap="flat" cmpd="sng" algn="ctr">
                          <a:solidFill>
                            <a:srgbClr val="006600"/>
                          </a:solidFill>
                          <a:prstDash val="solid"/>
                          <a:headEnd type="arrow"/>
                          <a:tailEnd type="arrow"/>
                        </a:ln>
                        <a:effectLst/>
                      </wps:spPr>
                      <wps:bodyPr/>
                    </wps:wsp>
                  </a:graphicData>
                </a:graphic>
                <wp14:sizeRelV relativeFrom="margin">
                  <wp14:pctHeight>0</wp14:pctHeight>
                </wp14:sizeRelV>
              </wp:anchor>
            </w:drawing>
          </mc:Choice>
          <mc:Fallback>
            <w:pict>
              <v:shapetype w14:anchorId="0E8D703B" id="_x0000_t32" coordsize="21600,21600" o:spt="32" o:oned="t" path="m,l21600,21600e" filled="f">
                <v:path arrowok="t" fillok="f" o:connecttype="none"/>
                <o:lock v:ext="edit" shapetype="t"/>
              </v:shapetype>
              <v:shape id="Straight Arrow Connector 1" o:spid="_x0000_s1026" type="#_x0000_t32" style="position:absolute;margin-left:440.65pt;margin-top:2.6pt;width:0;height:260.2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" strokecolor="#060">
                <v:stroke startarrow="open" endarrow="open"/>
              </v:shape>
            </w:pict>
          </mc:Fallback>
        </mc:AlternateContent>
      </w:r>
      <w:r w:rsidRPr="00B9056A">
        <w:rPr>
          <w:rFonts w:ascii="Times New Roman" w:eastAsia="Times New Roman" w:hAnsi="Times New Roman" w:cs="Times New Roman"/>
          <w:color w:val="006600"/>
          <w:kern w:val="0"/>
          <w:sz w:val="24"/>
          <w:szCs w:val="24"/>
          <w:vertAlign w:val="superscript"/>
          <w:rtl/>
          <w:lang w:bidi="he-IL"/>
          <w14:ligatures w14:val="none"/>
        </w:rPr>
        <w:t>17</w:t>
      </w:r>
      <w:r w:rsidRPr="00B9056A">
        <w:rPr>
          <w:rFonts w:ascii="Times New Roman" w:eastAsia="Times New Roman" w:hAnsi="Times New Roman" w:cs="Times New Roman"/>
          <w:color w:val="0066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shd w:val="clear" w:color="auto" w:fill="FFFFFF"/>
          <w:rtl/>
          <w:lang w:bidi="he-IL"/>
          <w14:ligatures w14:val="none"/>
        </w:rPr>
        <w:t>וַ</w:t>
      </w:r>
      <w:r w:rsidRPr="00B9056A">
        <w:rPr>
          <w:rFonts w:ascii="Times New Roman" w:eastAsia="Times New Roman" w:hAnsi="Times New Roman" w:cs="Times New Roman"/>
          <w:color w:val="0000FF"/>
          <w:kern w:val="0"/>
          <w:sz w:val="24"/>
          <w:szCs w:val="24"/>
          <w:shd w:val="clear" w:color="auto" w:fill="FFFFFF"/>
          <w:rtl/>
          <w:lang w:bidi="he-IL"/>
          <w14:ligatures w14:val="none"/>
        </w:rPr>
        <w:t>יְ</w:t>
      </w:r>
      <w:r w:rsidRPr="00B9056A">
        <w:rPr>
          <w:rFonts w:ascii="Times New Roman" w:eastAsia="Times New Roman" w:hAnsi="Times New Roman" w:cs="Times New Roman"/>
          <w:color w:val="006600"/>
          <w:kern w:val="0"/>
          <w:sz w:val="24"/>
          <w:szCs w:val="24"/>
          <w:shd w:val="clear" w:color="auto" w:fill="FFFFFF"/>
          <w:rtl/>
          <w:lang w:bidi="he-IL"/>
          <w14:ligatures w14:val="none"/>
        </w:rPr>
        <w:t>הִ֛</w:t>
      </w:r>
      <w:r w:rsidRPr="00B9056A">
        <w:rPr>
          <w:rFonts w:ascii="Times New Roman" w:eastAsia="Times New Roman" w:hAnsi="Times New Roman" w:cs="Times New Roman"/>
          <w:color w:val="0000FF"/>
          <w:kern w:val="0"/>
          <w:sz w:val="24"/>
          <w:szCs w:val="24"/>
          <w:shd w:val="clear" w:color="auto" w:fill="FFFFFF"/>
          <w:rtl/>
          <w:lang w:bidi="he-IL"/>
          <w14:ligatures w14:val="none"/>
        </w:rPr>
        <w:t>י</w:t>
      </w:r>
      <w:r w:rsidRPr="00B9056A">
        <w:rPr>
          <w:rFonts w:ascii="Times New Roman" w:eastAsia="Times New Roman" w:hAnsi="Times New Roman" w:cs="Times New Roman"/>
          <w:kern w:val="0"/>
          <w:sz w:val="24"/>
          <w:szCs w:val="24"/>
          <w:shd w:val="clear" w:color="auto" w:fill="FFFFFF"/>
          <w:rtl/>
          <w:lang w:bidi="he-IL"/>
          <w14:ligatures w14:val="none"/>
        </w:rPr>
        <w:t xml:space="preserve"> כִּרְא֥וֹת </w:t>
      </w:r>
      <w:r w:rsidRPr="00B9056A">
        <w:rPr>
          <w:rFonts w:ascii="Times New Roman" w:eastAsia="Times New Roman" w:hAnsi="Times New Roman" w:cs="Times New Roman"/>
          <w:color w:val="984806"/>
          <w:kern w:val="0"/>
          <w:sz w:val="24"/>
          <w:szCs w:val="24"/>
          <w:shd w:val="clear" w:color="auto" w:fill="FFFFFF"/>
          <w:rtl/>
          <w:lang w:bidi="he-IL"/>
          <w14:ligatures w14:val="none"/>
        </w:rPr>
        <w:t xml:space="preserve">אַחְאָ֖ב </w:t>
      </w:r>
      <w:r w:rsidRPr="00B9056A">
        <w:rPr>
          <w:rFonts w:ascii="Times New Roman" w:eastAsia="Times New Roman" w:hAnsi="Times New Roman" w:cs="Times New Roman"/>
          <w:kern w:val="0"/>
          <w:sz w:val="24"/>
          <w:szCs w:val="24"/>
          <w:shd w:val="clear" w:color="auto" w:fill="FFFFFF"/>
          <w:rtl/>
          <w:lang w:bidi="he-IL"/>
          <w14:ligatures w14:val="none"/>
        </w:rPr>
        <w:t>אֶת־</w:t>
      </w:r>
      <w:r w:rsidRPr="00B9056A">
        <w:rPr>
          <w:rFonts w:ascii="Times New Roman" w:eastAsia="Times New Roman" w:hAnsi="Times New Roman" w:cs="Times New Roman"/>
          <w:color w:val="0000FF"/>
          <w:kern w:val="0"/>
          <w:sz w:val="24"/>
          <w:szCs w:val="24"/>
          <w:shd w:val="clear" w:color="auto" w:fill="FFFFFF"/>
          <w:rtl/>
          <w:lang w:bidi="he-IL"/>
          <w14:ligatures w14:val="none"/>
        </w:rPr>
        <w:t>אֵלִיָּ֑הוּ</w:t>
      </w:r>
    </w:p>
    <w:p w14:paraId="623CCB2F"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49376" behindDoc="0" locked="0" layoutInCell="1" allowOverlap="1" wp14:anchorId="13796833" wp14:editId="339F18E3">
                <wp:simplePos x="0" y="0"/>
                <wp:positionH relativeFrom="column">
                  <wp:posOffset>3666490</wp:posOffset>
                </wp:positionH>
                <wp:positionV relativeFrom="paragraph">
                  <wp:posOffset>170180</wp:posOffset>
                </wp:positionV>
                <wp:extent cx="47625" cy="223520"/>
                <wp:effectExtent l="0" t="0" r="28575" b="24130"/>
                <wp:wrapNone/>
                <wp:docPr id="21" name="Left Bracket 21"/>
                <wp:cNvGraphicFramePr/>
                <a:graphic xmlns:a="http://schemas.openxmlformats.org/drawingml/2006/main">
                  <a:graphicData uri="http://schemas.microsoft.com/office/word/2010/wordprocessingShape">
                    <wps:wsp>
                      <wps:cNvSpPr/>
                      <wps:spPr>
                        <a:xfrm>
                          <a:off x="0" y="0"/>
                          <a:ext cx="47625" cy="223520"/>
                        </a:xfrm>
                        <a:prstGeom prst="leftBracket">
                          <a:avLst/>
                        </a:prstGeom>
                        <a:noFill/>
                        <a:ln w="3175" cap="flat" cmpd="sng" algn="ctr">
                          <a:solidFill>
                            <a:srgbClr val="F79646">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9BFED"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1" o:spid="_x0000_s1026" type="#_x0000_t85" style="position:absolute;margin-left:288.7pt;margin-top:13.4pt;width:3.75pt;height:17.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" adj="384" strokecolor="#984807"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shd w:val="clear" w:color="auto" w:fill="FFFFFF"/>
          <w:rtl/>
          <w:lang w:bidi="he-IL"/>
          <w14:ligatures w14:val="none"/>
        </w:rPr>
        <w:t>וַ</w:t>
      </w:r>
      <w:r w:rsidRPr="00B9056A">
        <w:rPr>
          <w:rFonts w:ascii="Times New Roman" w:eastAsia="Times New Roman" w:hAnsi="Times New Roman" w:cs="Times New Roman"/>
          <w:color w:val="984806"/>
          <w:kern w:val="0"/>
          <w:sz w:val="24"/>
          <w:szCs w:val="24"/>
          <w:shd w:val="clear" w:color="auto" w:fill="FFFFFF"/>
          <w:rtl/>
          <w:lang w:bidi="he-IL"/>
          <w14:ligatures w14:val="none"/>
        </w:rPr>
        <w:t>יֹּ֤</w:t>
      </w:r>
      <w:r w:rsidRPr="00B9056A">
        <w:rPr>
          <w:rFonts w:ascii="Times New Roman" w:eastAsia="Times New Roman" w:hAnsi="Times New Roman" w:cs="Times New Roman"/>
          <w:color w:val="006600"/>
          <w:kern w:val="0"/>
          <w:sz w:val="24"/>
          <w:szCs w:val="24"/>
          <w:shd w:val="clear" w:color="auto" w:fill="FFFFFF"/>
          <w:rtl/>
          <w:lang w:bidi="he-IL"/>
          <w14:ligatures w14:val="none"/>
        </w:rPr>
        <w:t>אמֶר</w:t>
      </w:r>
      <w:r w:rsidRPr="00B9056A">
        <w:rPr>
          <w:rFonts w:ascii="Times New Roman" w:eastAsia="Times New Roman" w:hAnsi="Times New Roman" w:cs="Times New Roman"/>
          <w:kern w:val="0"/>
          <w:sz w:val="24"/>
          <w:szCs w:val="24"/>
          <w:shd w:val="clear" w:color="auto" w:fill="FFFFFF"/>
          <w:rtl/>
          <w:lang w:bidi="he-IL"/>
          <w14:ligatures w14:val="none"/>
        </w:rPr>
        <w:t xml:space="preserve"> </w:t>
      </w:r>
      <w:r w:rsidRPr="00B9056A">
        <w:rPr>
          <w:rFonts w:ascii="Times New Roman" w:eastAsia="Times New Roman" w:hAnsi="Times New Roman" w:cs="Times New Roman"/>
          <w:color w:val="984806"/>
          <w:kern w:val="0"/>
          <w:sz w:val="24"/>
          <w:szCs w:val="24"/>
          <w:shd w:val="clear" w:color="auto" w:fill="FFFFFF"/>
          <w:rtl/>
          <w:lang w:bidi="he-IL"/>
          <w14:ligatures w14:val="none"/>
        </w:rPr>
        <w:t xml:space="preserve">אַחְאָב֙ </w:t>
      </w:r>
      <w:r w:rsidRPr="00B9056A">
        <w:rPr>
          <w:rFonts w:ascii="Times New Roman" w:eastAsia="Times New Roman" w:hAnsi="Times New Roman" w:cs="Times New Roman"/>
          <w:kern w:val="0"/>
          <w:sz w:val="24"/>
          <w:szCs w:val="24"/>
          <w:shd w:val="clear" w:color="auto" w:fill="FFFFFF"/>
          <w:rtl/>
          <w:lang w:bidi="he-IL"/>
          <w14:ligatures w14:val="none"/>
        </w:rPr>
        <w:t>אֵלָ֔</w:t>
      </w:r>
      <w:r w:rsidRPr="00B9056A">
        <w:rPr>
          <w:rFonts w:ascii="Times New Roman" w:eastAsia="Times New Roman" w:hAnsi="Times New Roman" w:cs="Times New Roman"/>
          <w:color w:val="0000FF"/>
          <w:kern w:val="0"/>
          <w:sz w:val="24"/>
          <w:szCs w:val="24"/>
          <w:shd w:val="clear" w:color="auto" w:fill="FFFFFF"/>
          <w:rtl/>
          <w:lang w:bidi="he-IL"/>
          <w14:ligatures w14:val="none"/>
        </w:rPr>
        <w:t>יו</w:t>
      </w:r>
      <w:r w:rsidRPr="00B9056A">
        <w:rPr>
          <w:rFonts w:ascii="Times New Roman" w:eastAsia="Times New Roman" w:hAnsi="Times New Roman" w:cs="Times New Roman"/>
          <w:kern w:val="0"/>
          <w:sz w:val="24"/>
          <w:szCs w:val="24"/>
          <w:rtl/>
          <w:lang w:bidi="he-IL"/>
          <w14:ligatures w14:val="none"/>
        </w:rPr>
        <w:t xml:space="preserve"> </w:t>
      </w:r>
    </w:p>
    <w:p w14:paraId="514BAB41"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50400" behindDoc="0" locked="0" layoutInCell="1" allowOverlap="1" wp14:anchorId="798A9B52" wp14:editId="55759758">
                <wp:simplePos x="0" y="0"/>
                <wp:positionH relativeFrom="column">
                  <wp:posOffset>3338513</wp:posOffset>
                </wp:positionH>
                <wp:positionV relativeFrom="paragraph">
                  <wp:posOffset>111760</wp:posOffset>
                </wp:positionV>
                <wp:extent cx="240665" cy="585787"/>
                <wp:effectExtent l="0" t="0" r="26035" b="24130"/>
                <wp:wrapNone/>
                <wp:docPr id="24" name="Curved Right Arrow 24"/>
                <wp:cNvGraphicFramePr/>
                <a:graphic xmlns:a="http://schemas.openxmlformats.org/drawingml/2006/main">
                  <a:graphicData uri="http://schemas.microsoft.com/office/word/2010/wordprocessingShape">
                    <wps:wsp>
                      <wps:cNvSpPr/>
                      <wps:spPr>
                        <a:xfrm>
                          <a:off x="0" y="0"/>
                          <a:ext cx="240665" cy="585787"/>
                        </a:xfrm>
                        <a:prstGeom prst="curvedRightArrow">
                          <a:avLst>
                            <a:gd name="adj1" fmla="val 0"/>
                            <a:gd name="adj2" fmla="val 26670"/>
                            <a:gd name="adj3" fmla="val 10026"/>
                          </a:avLst>
                        </a:prstGeom>
                        <a:solidFill>
                          <a:srgbClr val="4F81BD"/>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4686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24" o:spid="_x0000_s1026" type="#_x0000_t102" style="position:absolute;margin-left:262.9pt;margin-top:8.8pt;width:18.95pt;height:46.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" adj="19233,20417,19434" fillcolor="#4f81bd" strokecolor="#bfbfbf" strokeweight="1pt"/>
            </w:pict>
          </mc:Fallback>
        </mc:AlternateContent>
      </w: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43232" behindDoc="0" locked="0" layoutInCell="1" allowOverlap="1" wp14:anchorId="1B3BDCDE" wp14:editId="6294F894">
                <wp:simplePos x="0" y="0"/>
                <wp:positionH relativeFrom="column">
                  <wp:posOffset>5337810</wp:posOffset>
                </wp:positionH>
                <wp:positionV relativeFrom="paragraph">
                  <wp:posOffset>31115</wp:posOffset>
                </wp:positionV>
                <wp:extent cx="0" cy="142875"/>
                <wp:effectExtent l="95250" t="0" r="57150" b="66675"/>
                <wp:wrapNone/>
                <wp:docPr id="2" name="Straight Arrow Connector 2"/>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9525" cap="flat" cmpd="sng" algn="ctr">
                          <a:solidFill>
                            <a:srgbClr val="F79646">
                              <a:lumMod val="50000"/>
                            </a:srgbClr>
                          </a:solidFill>
                          <a:prstDash val="sysDot"/>
                          <a:tailEnd type="arrow"/>
                        </a:ln>
                        <a:effectLst/>
                      </wps:spPr>
                      <wps:bodyPr/>
                    </wps:wsp>
                  </a:graphicData>
                </a:graphic>
              </wp:anchor>
            </w:drawing>
          </mc:Choice>
          <mc:Fallback>
            <w:pict>
              <v:shape w14:anchorId="2A88EF9C" id="Straight Arrow Connector 2" o:spid="_x0000_s1026" type="#_x0000_t32" style="position:absolute;margin-left:420.3pt;margin-top:2.45pt;width:0;height:11.2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" strokecolor="#984807">
                <v:stroke dashstyle="1 1" endarrow="open"/>
              </v:shape>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bdr w:val="single" w:sz="4" w:space="0" w:color="984806"/>
          <w:shd w:val="clear" w:color="auto" w:fill="FDE9D9"/>
          <w:rtl/>
          <w:lang w:bidi="he-IL"/>
          <w14:ligatures w14:val="none"/>
        </w:rPr>
        <w:t>הַ</w:t>
      </w:r>
      <w:r w:rsidRPr="00B9056A">
        <w:rPr>
          <w:rFonts w:ascii="Times New Roman" w:eastAsia="Times New Roman" w:hAnsi="Times New Roman" w:cs="Times New Roman"/>
          <w:color w:val="0000FF"/>
          <w:kern w:val="0"/>
          <w:sz w:val="24"/>
          <w:szCs w:val="24"/>
          <w:bdr w:val="single" w:sz="4" w:space="0" w:color="984806"/>
          <w:shd w:val="clear" w:color="auto" w:fill="FDE9D9"/>
          <w:rtl/>
          <w:lang w:bidi="he-IL"/>
          <w14:ligatures w14:val="none"/>
        </w:rPr>
        <w:t>אַתָּ֥ה</w:t>
      </w:r>
      <w:r w:rsidRPr="00B9056A">
        <w:rPr>
          <w:rFonts w:ascii="Times New Roman" w:eastAsia="Times New Roman" w:hAnsi="Times New Roman" w:cs="Times New Roman"/>
          <w:kern w:val="0"/>
          <w:sz w:val="24"/>
          <w:szCs w:val="24"/>
          <w:bdr w:val="single" w:sz="4" w:space="0" w:color="984806"/>
          <w:shd w:val="clear" w:color="auto" w:fill="FDE9D9"/>
          <w:rtl/>
          <w:lang w:bidi="he-IL"/>
          <w14:ligatures w14:val="none"/>
        </w:rPr>
        <w:t xml:space="preserve"> זֶ֖ה </w:t>
      </w:r>
      <w:r w:rsidRPr="00B9056A">
        <w:rPr>
          <w:rFonts w:ascii="Times New Roman" w:eastAsia="Times New Roman" w:hAnsi="Times New Roman" w:cs="Times New Roman"/>
          <w:color w:val="006600"/>
          <w:kern w:val="0"/>
          <w:sz w:val="24"/>
          <w:szCs w:val="24"/>
          <w:bdr w:val="single" w:sz="4" w:space="0" w:color="984806"/>
          <w:shd w:val="clear" w:color="auto" w:fill="FDE9D9"/>
          <w:rtl/>
          <w:lang w:bidi="he-IL"/>
          <w14:ligatures w14:val="none"/>
        </w:rPr>
        <w:t xml:space="preserve">עֹכֵ֥ר </w:t>
      </w:r>
      <w:r w:rsidRPr="00B9056A">
        <w:rPr>
          <w:rFonts w:ascii="Times New Roman" w:eastAsia="Times New Roman" w:hAnsi="Times New Roman" w:cs="Times New Roman"/>
          <w:color w:val="6600CC"/>
          <w:kern w:val="0"/>
          <w:sz w:val="24"/>
          <w:szCs w:val="24"/>
          <w:bdr w:val="single" w:sz="4" w:space="0" w:color="984806"/>
          <w:shd w:val="clear" w:color="auto" w:fill="FDE9D9"/>
          <w:rtl/>
          <w:lang w:bidi="he-IL"/>
          <w14:ligatures w14:val="none"/>
        </w:rPr>
        <w:t>יִשְׂרָאֵֽל</w:t>
      </w:r>
      <w:r w:rsidRPr="00B9056A">
        <w:rPr>
          <w:rFonts w:ascii="Times New Roman" w:eastAsia="Times New Roman" w:hAnsi="Times New Roman" w:cs="Times New Roman"/>
          <w:kern w:val="0"/>
          <w:sz w:val="24"/>
          <w:szCs w:val="24"/>
          <w:rtl/>
          <w:lang w:bidi="he-IL"/>
          <w14:ligatures w14:val="none"/>
        </w:rPr>
        <w:t>׃</w:t>
      </w:r>
    </w:p>
    <w:p w14:paraId="5EF5CD01"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p>
    <w:p w14:paraId="16C68AE3"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color w:val="006600"/>
          <w:kern w:val="0"/>
          <w:sz w:val="24"/>
          <w:szCs w:val="24"/>
          <w:vertAlign w:val="superscript"/>
          <w:rtl/>
          <w:lang w:bidi="he-IL"/>
          <w14:ligatures w14:val="none"/>
        </w:rPr>
        <w:t>18</w:t>
      </w:r>
      <w:r w:rsidRPr="00B9056A">
        <w:rPr>
          <w:rFonts w:ascii="Times New Roman" w:eastAsia="Times New Roman" w:hAnsi="Times New Roman" w:cs="Times New Roman"/>
          <w:color w:val="0066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rtl/>
          <w:lang w:bidi="he-IL"/>
          <w14:ligatures w14:val="none"/>
        </w:rPr>
        <w:t>וַ</w:t>
      </w:r>
      <w:r w:rsidRPr="00B9056A">
        <w:rPr>
          <w:rFonts w:ascii="Times New Roman" w:eastAsia="Times New Roman" w:hAnsi="Times New Roman" w:cs="Times New Roman"/>
          <w:color w:val="0000FF"/>
          <w:kern w:val="0"/>
          <w:sz w:val="24"/>
          <w:szCs w:val="24"/>
          <w:rtl/>
          <w:lang w:bidi="he-IL"/>
          <w14:ligatures w14:val="none"/>
        </w:rPr>
        <w:t>יֹּ֗</w:t>
      </w:r>
      <w:r w:rsidRPr="00B9056A">
        <w:rPr>
          <w:rFonts w:ascii="Times New Roman" w:eastAsia="Times New Roman" w:hAnsi="Times New Roman" w:cs="Times New Roman"/>
          <w:color w:val="006600"/>
          <w:kern w:val="0"/>
          <w:sz w:val="24"/>
          <w:szCs w:val="24"/>
          <w:rtl/>
          <w:lang w:bidi="he-IL"/>
          <w14:ligatures w14:val="none"/>
        </w:rPr>
        <w:t>אמֶר</w:t>
      </w:r>
      <w:r w:rsidRPr="00B9056A">
        <w:rPr>
          <w:rFonts w:ascii="Times New Roman" w:eastAsia="Times New Roman" w:hAnsi="Times New Roman" w:cs="Times New Roman"/>
          <w:kern w:val="0"/>
          <w:sz w:val="24"/>
          <w:szCs w:val="24"/>
          <w:rtl/>
          <w:lang w:bidi="he-IL"/>
          <w14:ligatures w14:val="none"/>
        </w:rPr>
        <w:t xml:space="preserve"> </w:t>
      </w:r>
    </w:p>
    <w:p w14:paraId="59CAF30A"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45280" behindDoc="0" locked="0" layoutInCell="1" allowOverlap="1" wp14:anchorId="08112DFF" wp14:editId="161E3627">
                <wp:simplePos x="0" y="0"/>
                <wp:positionH relativeFrom="column">
                  <wp:posOffset>5381625</wp:posOffset>
                </wp:positionH>
                <wp:positionV relativeFrom="paragraph">
                  <wp:posOffset>29845</wp:posOffset>
                </wp:positionV>
                <wp:extent cx="0" cy="780415"/>
                <wp:effectExtent l="95250" t="0" r="57150" b="57785"/>
                <wp:wrapNone/>
                <wp:docPr id="3" name="Straight Arrow Connector 3"/>
                <wp:cNvGraphicFramePr/>
                <a:graphic xmlns:a="http://schemas.openxmlformats.org/drawingml/2006/main">
                  <a:graphicData uri="http://schemas.microsoft.com/office/word/2010/wordprocessingShape">
                    <wps:wsp>
                      <wps:cNvCnPr/>
                      <wps:spPr>
                        <a:xfrm>
                          <a:off x="0" y="0"/>
                          <a:ext cx="0" cy="780415"/>
                        </a:xfrm>
                        <a:prstGeom prst="straightConnector1">
                          <a:avLst/>
                        </a:prstGeom>
                        <a:noFill/>
                        <a:ln w="9525" cap="flat" cmpd="sng" algn="ctr">
                          <a:solidFill>
                            <a:srgbClr val="0000FF"/>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4396F3" id="Straight Arrow Connector 3" o:spid="_x0000_s1026" type="#_x0000_t32" style="position:absolute;margin-left:423.75pt;margin-top:2.35pt;width:0;height:61.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" strokecolor="blue">
                <v:stroke dashstyle="1 1" endarrow="open"/>
              </v:shape>
            </w:pict>
          </mc:Fallback>
        </mc:AlternateContent>
      </w: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47328" behindDoc="0" locked="0" layoutInCell="1" allowOverlap="1" wp14:anchorId="20103795" wp14:editId="2931188F">
                <wp:simplePos x="0" y="0"/>
                <wp:positionH relativeFrom="column">
                  <wp:posOffset>3665855</wp:posOffset>
                </wp:positionH>
                <wp:positionV relativeFrom="paragraph">
                  <wp:posOffset>4445</wp:posOffset>
                </wp:positionV>
                <wp:extent cx="47625" cy="343535"/>
                <wp:effectExtent l="0" t="0" r="28575" b="18415"/>
                <wp:wrapNone/>
                <wp:docPr id="19" name="Left Bracket 19"/>
                <wp:cNvGraphicFramePr/>
                <a:graphic xmlns:a="http://schemas.openxmlformats.org/drawingml/2006/main">
                  <a:graphicData uri="http://schemas.microsoft.com/office/word/2010/wordprocessingShape">
                    <wps:wsp>
                      <wps:cNvSpPr/>
                      <wps:spPr>
                        <a:xfrm>
                          <a:off x="0" y="0"/>
                          <a:ext cx="47625" cy="343535"/>
                        </a:xfrm>
                        <a:prstGeom prst="leftBracket">
                          <a:avLst/>
                        </a:prstGeom>
                        <a:noFill/>
                        <a:ln w="3175"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75D401" id="Left Bracket 19" o:spid="_x0000_s1026" type="#_x0000_t85" style="position:absolute;margin-left:288.65pt;margin-top:.35pt;width:3.75pt;height:27.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" adj="250" strokecolor="blue"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0000FF"/>
          <w:kern w:val="0"/>
          <w:sz w:val="24"/>
          <w:szCs w:val="24"/>
          <w:bdr w:val="single" w:sz="4" w:space="0" w:color="0000FF"/>
          <w:shd w:val="clear" w:color="auto" w:fill="DAEEF3"/>
          <w:rtl/>
          <w:lang w:bidi="he-IL"/>
          <w14:ligatures w14:val="none"/>
        </w:rPr>
        <w:t>לֹ֤א</w:t>
      </w:r>
      <w:r w:rsidRPr="00B9056A">
        <w:rPr>
          <w:rFonts w:ascii="Times New Roman" w:eastAsia="Times New Roman" w:hAnsi="Times New Roman" w:cs="Times New Roman"/>
          <w:color w:val="215868"/>
          <w:kern w:val="0"/>
          <w:sz w:val="24"/>
          <w:szCs w:val="24"/>
          <w:bdr w:val="single" w:sz="4" w:space="0" w:color="0000FF"/>
          <w:shd w:val="clear" w:color="auto" w:fill="DAEEF3"/>
          <w:rtl/>
          <w:lang w:bidi="he-IL"/>
          <w14:ligatures w14:val="none"/>
        </w:rPr>
        <w:t xml:space="preserve"> </w:t>
      </w:r>
      <w:r w:rsidRPr="00B9056A">
        <w:rPr>
          <w:rFonts w:ascii="Times New Roman" w:eastAsia="Times New Roman" w:hAnsi="Times New Roman" w:cs="Times New Roman"/>
          <w:color w:val="006600"/>
          <w:kern w:val="0"/>
          <w:sz w:val="24"/>
          <w:szCs w:val="24"/>
          <w:bdr w:val="single" w:sz="4" w:space="0" w:color="0000FF"/>
          <w:shd w:val="clear" w:color="auto" w:fill="DAEEF3"/>
          <w:rtl/>
          <w:lang w:bidi="he-IL"/>
          <w14:ligatures w14:val="none"/>
        </w:rPr>
        <w:t>עָכַ֙ר</w:t>
      </w:r>
      <w:r w:rsidRPr="00B9056A">
        <w:rPr>
          <w:rFonts w:ascii="Times New Roman" w:eastAsia="Times New Roman" w:hAnsi="Times New Roman" w:cs="Times New Roman"/>
          <w:kern w:val="0"/>
          <w:sz w:val="24"/>
          <w:szCs w:val="24"/>
          <w:bdr w:val="single" w:sz="4" w:space="0" w:color="0000FF"/>
          <w:shd w:val="clear" w:color="auto" w:fill="DAEEF3"/>
          <w:rtl/>
          <w:lang w:bidi="he-IL"/>
          <w14:ligatures w14:val="none"/>
        </w:rPr>
        <w:t>ְ</w:t>
      </w:r>
      <w:r w:rsidRPr="00B9056A">
        <w:rPr>
          <w:rFonts w:ascii="Times New Roman" w:eastAsia="Times New Roman" w:hAnsi="Times New Roman" w:cs="Times New Roman"/>
          <w:color w:val="0000FF"/>
          <w:kern w:val="0"/>
          <w:sz w:val="24"/>
          <w:szCs w:val="24"/>
          <w:bdr w:val="single" w:sz="4" w:space="0" w:color="0000FF"/>
          <w:shd w:val="clear" w:color="auto" w:fill="DAEEF3"/>
          <w:rtl/>
          <w:lang w:bidi="he-IL"/>
          <w14:ligatures w14:val="none"/>
        </w:rPr>
        <w:t>תִּי</w:t>
      </w:r>
      <w:r w:rsidRPr="00B9056A">
        <w:rPr>
          <w:rFonts w:ascii="Times New Roman" w:eastAsia="Times New Roman" w:hAnsi="Times New Roman" w:cs="Times New Roman"/>
          <w:color w:val="000099"/>
          <w:kern w:val="0"/>
          <w:sz w:val="24"/>
          <w:szCs w:val="24"/>
          <w:bdr w:val="single" w:sz="4" w:space="0" w:color="0000FF"/>
          <w:shd w:val="clear" w:color="auto" w:fill="DAEEF3"/>
          <w:rtl/>
          <w:lang w:bidi="he-IL"/>
          <w14:ligatures w14:val="none"/>
        </w:rPr>
        <w:t>֙</w:t>
      </w:r>
      <w:r w:rsidRPr="00B9056A">
        <w:rPr>
          <w:rFonts w:ascii="Times New Roman" w:eastAsia="Times New Roman" w:hAnsi="Times New Roman" w:cs="Times New Roman"/>
          <w:kern w:val="0"/>
          <w:sz w:val="24"/>
          <w:szCs w:val="24"/>
          <w:bdr w:val="single" w:sz="4" w:space="0" w:color="0000FF"/>
          <w:shd w:val="clear" w:color="auto" w:fill="DAEEF3"/>
          <w:rtl/>
          <w:lang w:bidi="he-IL"/>
          <w14:ligatures w14:val="none"/>
        </w:rPr>
        <w:t xml:space="preserve"> אֶת־</w:t>
      </w:r>
      <w:r w:rsidRPr="00B9056A">
        <w:rPr>
          <w:rFonts w:ascii="Times New Roman" w:eastAsia="Times New Roman" w:hAnsi="Times New Roman" w:cs="Times New Roman"/>
          <w:color w:val="6600CC"/>
          <w:kern w:val="0"/>
          <w:sz w:val="24"/>
          <w:szCs w:val="24"/>
          <w:bdr w:val="single" w:sz="4" w:space="0" w:color="0000FF"/>
          <w:shd w:val="clear" w:color="auto" w:fill="DAEEF3"/>
          <w:rtl/>
          <w:lang w:bidi="he-IL"/>
          <w14:ligatures w14:val="none"/>
        </w:rPr>
        <w:t>יִשְׂרָאֵ֔ל</w:t>
      </w:r>
      <w:r w:rsidRPr="00B9056A">
        <w:rPr>
          <w:rFonts w:ascii="Times New Roman" w:eastAsia="Times New Roman" w:hAnsi="Times New Roman" w:cs="Times New Roman"/>
          <w:color w:val="000099"/>
          <w:kern w:val="0"/>
          <w:sz w:val="24"/>
          <w:szCs w:val="24"/>
          <w:rtl/>
          <w:lang w:bidi="he-IL"/>
          <w14:ligatures w14:val="none"/>
        </w:rPr>
        <w:t xml:space="preserve"> </w:t>
      </w:r>
    </w:p>
    <w:p w14:paraId="59DAB8E6"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51424" behindDoc="0" locked="0" layoutInCell="1" allowOverlap="1" wp14:anchorId="5B880016" wp14:editId="0B78398A">
                <wp:simplePos x="0" y="0"/>
                <wp:positionH relativeFrom="column">
                  <wp:posOffset>3338513</wp:posOffset>
                </wp:positionH>
                <wp:positionV relativeFrom="paragraph">
                  <wp:posOffset>63183</wp:posOffset>
                </wp:positionV>
                <wp:extent cx="240665" cy="438150"/>
                <wp:effectExtent l="0" t="0" r="26035" b="19050"/>
                <wp:wrapNone/>
                <wp:docPr id="25" name="Curved Right Arrow 25"/>
                <wp:cNvGraphicFramePr/>
                <a:graphic xmlns:a="http://schemas.openxmlformats.org/drawingml/2006/main">
                  <a:graphicData uri="http://schemas.microsoft.com/office/word/2010/wordprocessingShape">
                    <wps:wsp>
                      <wps:cNvSpPr/>
                      <wps:spPr>
                        <a:xfrm>
                          <a:off x="0" y="0"/>
                          <a:ext cx="240665" cy="438150"/>
                        </a:xfrm>
                        <a:prstGeom prst="curvedRightArrow">
                          <a:avLst>
                            <a:gd name="adj1" fmla="val 0"/>
                            <a:gd name="adj2" fmla="val 26670"/>
                            <a:gd name="adj3" fmla="val 10026"/>
                          </a:avLst>
                        </a:prstGeom>
                        <a:solidFill>
                          <a:srgbClr val="4F81BD"/>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5844" id="Curved Right Arrow 25" o:spid="_x0000_s1026" type="#_x0000_t102" style="position:absolute;margin-left:262.9pt;margin-top:5pt;width:18.95pt;height:3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" adj="18436,20018,19434" fillcolor="#4f81bd" strokecolor="#bfbfbf" strokeweight="1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bdr w:val="single" w:sz="4" w:space="0" w:color="984806"/>
          <w:shd w:val="clear" w:color="auto" w:fill="DAEEF3"/>
          <w:rtl/>
          <w:lang w:bidi="he-IL"/>
          <w14:ligatures w14:val="none"/>
        </w:rPr>
        <w:t>כִּ֥י אִם־</w:t>
      </w:r>
      <w:r w:rsidRPr="00B9056A">
        <w:rPr>
          <w:rFonts w:ascii="Times New Roman" w:eastAsia="Times New Roman" w:hAnsi="Times New Roman" w:cs="Times New Roman"/>
          <w:color w:val="984806"/>
          <w:kern w:val="0"/>
          <w:sz w:val="24"/>
          <w:szCs w:val="24"/>
          <w:bdr w:val="single" w:sz="4" w:space="0" w:color="984806"/>
          <w:shd w:val="clear" w:color="auto" w:fill="DAEEF3"/>
          <w:rtl/>
          <w:lang w:bidi="he-IL"/>
          <w14:ligatures w14:val="none"/>
        </w:rPr>
        <w:t>אַתָּ֖ה</w:t>
      </w:r>
      <w:r w:rsidRPr="00B9056A">
        <w:rPr>
          <w:rFonts w:ascii="Times New Roman" w:eastAsia="Times New Roman" w:hAnsi="Times New Roman" w:cs="Times New Roman"/>
          <w:kern w:val="0"/>
          <w:sz w:val="24"/>
          <w:szCs w:val="24"/>
          <w:bdr w:val="single" w:sz="4" w:space="0" w:color="984806"/>
          <w:shd w:val="clear" w:color="auto" w:fill="DAEEF3"/>
          <w:rtl/>
          <w:lang w:bidi="he-IL"/>
          <w14:ligatures w14:val="none"/>
        </w:rPr>
        <w:t xml:space="preserve"> וּ</w:t>
      </w:r>
      <w:r w:rsidRPr="00B9056A">
        <w:rPr>
          <w:rFonts w:ascii="Times New Roman" w:eastAsia="Times New Roman" w:hAnsi="Times New Roman" w:cs="Times New Roman"/>
          <w:color w:val="984806"/>
          <w:kern w:val="0"/>
          <w:sz w:val="24"/>
          <w:szCs w:val="24"/>
          <w:bdr w:val="single" w:sz="4" w:space="0" w:color="984806"/>
          <w:shd w:val="clear" w:color="auto" w:fill="DAEEF3"/>
          <w:rtl/>
          <w:lang w:bidi="he-IL"/>
          <w14:ligatures w14:val="none"/>
        </w:rPr>
        <w:t>בֵ֣ית אָבִ֑יךָ</w:t>
      </w:r>
      <w:r w:rsidRPr="00B9056A">
        <w:rPr>
          <w:rFonts w:ascii="Times New Roman" w:eastAsia="Times New Roman" w:hAnsi="Times New Roman" w:cs="Times New Roman"/>
          <w:color w:val="984806"/>
          <w:kern w:val="0"/>
          <w:sz w:val="24"/>
          <w:szCs w:val="24"/>
          <w:rtl/>
          <w:lang w:bidi="he-IL"/>
          <w14:ligatures w14:val="none"/>
        </w:rPr>
        <w:t xml:space="preserve"> </w:t>
      </w:r>
    </w:p>
    <w:p w14:paraId="36F42978"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48352" behindDoc="0" locked="0" layoutInCell="1" allowOverlap="1" wp14:anchorId="1E442C0A" wp14:editId="385A4B5B">
                <wp:simplePos x="0" y="0"/>
                <wp:positionH relativeFrom="column">
                  <wp:posOffset>3666807</wp:posOffset>
                </wp:positionH>
                <wp:positionV relativeFrom="paragraph">
                  <wp:posOffset>3810</wp:posOffset>
                </wp:positionV>
                <wp:extent cx="47625" cy="376238"/>
                <wp:effectExtent l="0" t="0" r="28575" b="24130"/>
                <wp:wrapNone/>
                <wp:docPr id="20" name="Left Bracket 20"/>
                <wp:cNvGraphicFramePr/>
                <a:graphic xmlns:a="http://schemas.openxmlformats.org/drawingml/2006/main">
                  <a:graphicData uri="http://schemas.microsoft.com/office/word/2010/wordprocessingShape">
                    <wps:wsp>
                      <wps:cNvSpPr/>
                      <wps:spPr>
                        <a:xfrm>
                          <a:off x="0" y="0"/>
                          <a:ext cx="47625" cy="376238"/>
                        </a:xfrm>
                        <a:prstGeom prst="leftBracket">
                          <a:avLst/>
                        </a:prstGeom>
                        <a:noFill/>
                        <a:ln w="31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963B5B" id="Left Bracket 20" o:spid="_x0000_s1026" type="#_x0000_t85" style="position:absolute;margin-left:288.7pt;margin-top:.3pt;width:3.75pt;height:29.6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" adj="228" strokecolor="#c00000"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000000"/>
          <w:kern w:val="0"/>
          <w:sz w:val="24"/>
          <w:szCs w:val="24"/>
          <w:bdr w:val="single" w:sz="4" w:space="0" w:color="000099"/>
          <w:shd w:val="clear" w:color="auto" w:fill="C6D9F1"/>
          <w:rtl/>
          <w:lang w:bidi="he-IL"/>
          <w14:ligatures w14:val="none"/>
        </w:rPr>
        <w:t>בַּֽ</w:t>
      </w:r>
      <w:r w:rsidRPr="00B9056A">
        <w:rPr>
          <w:rFonts w:ascii="Times New Roman" w:eastAsia="Times New Roman" w:hAnsi="Times New Roman" w:cs="Times New Roman"/>
          <w:color w:val="006600"/>
          <w:kern w:val="0"/>
          <w:sz w:val="24"/>
          <w:szCs w:val="24"/>
          <w:bdr w:val="single" w:sz="4" w:space="0" w:color="000099"/>
          <w:shd w:val="clear" w:color="auto" w:fill="C6D9F1"/>
          <w:rtl/>
          <w:lang w:bidi="he-IL"/>
          <w14:ligatures w14:val="none"/>
        </w:rPr>
        <w:t>עֲזָבְ</w:t>
      </w:r>
      <w:r w:rsidRPr="00B9056A">
        <w:rPr>
          <w:rFonts w:ascii="Times New Roman" w:eastAsia="Times New Roman" w:hAnsi="Times New Roman" w:cs="Times New Roman"/>
          <w:color w:val="984806"/>
          <w:kern w:val="0"/>
          <w:sz w:val="24"/>
          <w:szCs w:val="24"/>
          <w:bdr w:val="single" w:sz="4" w:space="0" w:color="000099"/>
          <w:shd w:val="clear" w:color="auto" w:fill="C6D9F1"/>
          <w:rtl/>
          <w:lang w:bidi="he-IL"/>
          <w14:ligatures w14:val="none"/>
        </w:rPr>
        <w:t>כֶם֙</w:t>
      </w:r>
      <w:r w:rsidRPr="00B9056A">
        <w:rPr>
          <w:rFonts w:ascii="Times New Roman" w:eastAsia="Times New Roman" w:hAnsi="Times New Roman" w:cs="Times New Roman"/>
          <w:kern w:val="0"/>
          <w:sz w:val="24"/>
          <w:szCs w:val="24"/>
          <w:bdr w:val="single" w:sz="4" w:space="0" w:color="000099"/>
          <w:shd w:val="clear" w:color="auto" w:fill="C6D9F1"/>
          <w:rtl/>
          <w:lang w:bidi="he-IL"/>
          <w14:ligatures w14:val="none"/>
        </w:rPr>
        <w:t xml:space="preserve"> </w:t>
      </w:r>
      <w:r w:rsidRPr="00B9056A">
        <w:rPr>
          <w:rFonts w:ascii="Times New Roman" w:eastAsia="Times New Roman" w:hAnsi="Times New Roman" w:cs="Times New Roman"/>
          <w:color w:val="000000"/>
          <w:kern w:val="0"/>
          <w:sz w:val="24"/>
          <w:szCs w:val="24"/>
          <w:bdr w:val="single" w:sz="4" w:space="0" w:color="000099"/>
          <w:shd w:val="clear" w:color="auto" w:fill="C6D9F1"/>
          <w:rtl/>
          <w:lang w:bidi="he-IL"/>
          <w14:ligatures w14:val="none"/>
        </w:rPr>
        <w:t xml:space="preserve">אֶת־מִצְוֺ֣ת </w:t>
      </w:r>
      <w:r w:rsidRPr="00B9056A">
        <w:rPr>
          <w:rFonts w:ascii="Times New Roman" w:eastAsia="Times New Roman" w:hAnsi="Times New Roman" w:cs="Times New Roman"/>
          <w:b/>
          <w:bCs/>
          <w:color w:val="000099"/>
          <w:kern w:val="0"/>
          <w:sz w:val="24"/>
          <w:szCs w:val="24"/>
          <w:bdr w:val="single" w:sz="4" w:space="0" w:color="000099"/>
          <w:shd w:val="clear" w:color="auto" w:fill="C6D9F1"/>
          <w:rtl/>
          <w:lang w:bidi="he-IL"/>
          <w14:ligatures w14:val="none"/>
        </w:rPr>
        <w:t>יְהוָ֔ה</w:t>
      </w:r>
      <w:r w:rsidRPr="00B9056A">
        <w:rPr>
          <w:rFonts w:ascii="Times New Roman" w:eastAsia="Times New Roman" w:hAnsi="Times New Roman" w:cs="Times New Roman"/>
          <w:color w:val="6600CC"/>
          <w:kern w:val="0"/>
          <w:sz w:val="24"/>
          <w:szCs w:val="24"/>
          <w:rtl/>
          <w:lang w:bidi="he-IL"/>
          <w14:ligatures w14:val="none"/>
        </w:rPr>
        <w:t xml:space="preserve"> </w:t>
      </w:r>
    </w:p>
    <w:p w14:paraId="4FE7B93C"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bdr w:val="single" w:sz="4" w:space="0" w:color="C00000"/>
          <w:shd w:val="clear" w:color="auto" w:fill="C6D9F1"/>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bdr w:val="single" w:sz="4" w:space="0" w:color="C00000"/>
          <w:shd w:val="clear" w:color="auto" w:fill="C6D9F1"/>
          <w:rtl/>
          <w:lang w:bidi="he-IL"/>
          <w14:ligatures w14:val="none"/>
        </w:rPr>
        <w:t>וַ</w:t>
      </w:r>
      <w:r w:rsidRPr="00B9056A">
        <w:rPr>
          <w:rFonts w:ascii="Times New Roman" w:eastAsia="Times New Roman" w:hAnsi="Times New Roman" w:cs="Times New Roman"/>
          <w:color w:val="984806"/>
          <w:kern w:val="0"/>
          <w:sz w:val="24"/>
          <w:szCs w:val="24"/>
          <w:bdr w:val="single" w:sz="4" w:space="0" w:color="C00000"/>
          <w:shd w:val="clear" w:color="auto" w:fill="C6D9F1"/>
          <w:rtl/>
          <w:lang w:bidi="he-IL"/>
          <w14:ligatures w14:val="none"/>
        </w:rPr>
        <w:t>תֵּ֖</w:t>
      </w:r>
      <w:r w:rsidRPr="00B9056A">
        <w:rPr>
          <w:rFonts w:ascii="Times New Roman" w:eastAsia="Times New Roman" w:hAnsi="Times New Roman" w:cs="Times New Roman"/>
          <w:color w:val="006600"/>
          <w:kern w:val="0"/>
          <w:sz w:val="24"/>
          <w:szCs w:val="24"/>
          <w:bdr w:val="single" w:sz="4" w:space="0" w:color="C00000"/>
          <w:shd w:val="clear" w:color="auto" w:fill="C6D9F1"/>
          <w:rtl/>
          <w:lang w:bidi="he-IL"/>
          <w14:ligatures w14:val="none"/>
        </w:rPr>
        <w:t>לֶךְ</w:t>
      </w:r>
      <w:r w:rsidRPr="00B9056A">
        <w:rPr>
          <w:rFonts w:ascii="Times New Roman" w:eastAsia="Times New Roman" w:hAnsi="Times New Roman" w:cs="Times New Roman"/>
          <w:kern w:val="0"/>
          <w:sz w:val="24"/>
          <w:szCs w:val="24"/>
          <w:bdr w:val="single" w:sz="4" w:space="0" w:color="C00000"/>
          <w:shd w:val="clear" w:color="auto" w:fill="C6D9F1"/>
          <w:rtl/>
          <w:lang w:bidi="he-IL"/>
          <w14:ligatures w14:val="none"/>
        </w:rPr>
        <w:t xml:space="preserve"> אַחֲרֵ֥י הַ</w:t>
      </w:r>
      <w:r w:rsidRPr="00B9056A">
        <w:rPr>
          <w:rFonts w:ascii="Times New Roman" w:eastAsia="Times New Roman" w:hAnsi="Times New Roman" w:cs="Times New Roman"/>
          <w:b/>
          <w:bCs/>
          <w:color w:val="C00000"/>
          <w:kern w:val="0"/>
          <w:sz w:val="24"/>
          <w:szCs w:val="24"/>
          <w:bdr w:val="single" w:sz="4" w:space="0" w:color="C00000"/>
          <w:shd w:val="clear" w:color="auto" w:fill="C6D9F1"/>
          <w:rtl/>
          <w:lang w:bidi="he-IL"/>
          <w14:ligatures w14:val="none"/>
        </w:rPr>
        <w:t>בְּעָלִֽים</w:t>
      </w:r>
      <w:r w:rsidRPr="00B9056A">
        <w:rPr>
          <w:rFonts w:ascii="Times New Roman" w:eastAsia="Times New Roman" w:hAnsi="Times New Roman" w:cs="Times New Roman"/>
          <w:kern w:val="0"/>
          <w:sz w:val="24"/>
          <w:szCs w:val="24"/>
          <w:bdr w:val="single" w:sz="4" w:space="0" w:color="C00000"/>
          <w:shd w:val="clear" w:color="auto" w:fill="C6D9F1"/>
          <w:rtl/>
          <w:lang w:bidi="he-IL"/>
          <w14:ligatures w14:val="none"/>
        </w:rPr>
        <w:t>׃</w:t>
      </w:r>
    </w:p>
    <w:p w14:paraId="07BA0812"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p>
    <w:p w14:paraId="06D442C8"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color w:val="006600"/>
          <w:kern w:val="0"/>
          <w:sz w:val="24"/>
          <w:szCs w:val="24"/>
          <w:vertAlign w:val="superscript"/>
          <w:rtl/>
          <w:lang w:bidi="he-IL"/>
          <w14:ligatures w14:val="none"/>
        </w:rPr>
        <w:t>19</w:t>
      </w:r>
      <w:r w:rsidRPr="00B9056A">
        <w:rPr>
          <w:rFonts w:ascii="Times New Roman" w:eastAsia="Times New Roman" w:hAnsi="Times New Roman" w:cs="Times New Roman"/>
          <w:color w:val="0066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shd w:val="clear" w:color="auto" w:fill="DAEEF3"/>
          <w:rtl/>
          <w:lang w:bidi="he-IL"/>
          <w14:ligatures w14:val="none"/>
        </w:rPr>
        <w:t>וְ</w:t>
      </w:r>
      <w:r w:rsidRPr="00B9056A">
        <w:rPr>
          <w:rFonts w:ascii="Times New Roman" w:eastAsia="Times New Roman" w:hAnsi="Times New Roman" w:cs="Times New Roman"/>
          <w:color w:val="984806"/>
          <w:kern w:val="0"/>
          <w:sz w:val="24"/>
          <w:szCs w:val="24"/>
          <w:shd w:val="clear" w:color="auto" w:fill="DAEEF3"/>
          <w:rtl/>
          <w:lang w:bidi="he-IL"/>
          <w14:ligatures w14:val="none"/>
        </w:rPr>
        <w:t>עַתָּ֗ה</w:t>
      </w:r>
      <w:r w:rsidRPr="00B9056A">
        <w:rPr>
          <w:rFonts w:ascii="Times New Roman" w:eastAsia="Times New Roman" w:hAnsi="Times New Roman" w:cs="Times New Roman"/>
          <w:color w:val="632423"/>
          <w:kern w:val="0"/>
          <w:sz w:val="24"/>
          <w:szCs w:val="24"/>
          <w:shd w:val="clear" w:color="auto" w:fill="DAEEF3"/>
          <w:rtl/>
          <w:lang w:bidi="he-IL"/>
          <w14:ligatures w14:val="none"/>
        </w:rPr>
        <w:t xml:space="preserve"> </w:t>
      </w:r>
      <w:r w:rsidRPr="00B9056A">
        <w:rPr>
          <w:rFonts w:ascii="Times New Roman" w:eastAsia="Times New Roman" w:hAnsi="Times New Roman" w:cs="Times New Roman"/>
          <w:color w:val="006600"/>
          <w:kern w:val="0"/>
          <w:sz w:val="24"/>
          <w:szCs w:val="24"/>
          <w:bdr w:val="single" w:sz="4" w:space="0" w:color="0000FF"/>
          <w:shd w:val="clear" w:color="auto" w:fill="EAF1DD"/>
          <w:rtl/>
          <w:lang w:bidi="he-IL"/>
          <w14:ligatures w14:val="none"/>
        </w:rPr>
        <w:t>שְׁלַ֨ח</w:t>
      </w:r>
      <w:r w:rsidRPr="00B9056A">
        <w:rPr>
          <w:rFonts w:ascii="Times New Roman" w:eastAsia="Times New Roman" w:hAnsi="Times New Roman" w:cs="Times New Roman"/>
          <w:color w:val="006600"/>
          <w:kern w:val="0"/>
          <w:sz w:val="24"/>
          <w:szCs w:val="24"/>
          <w:bdr w:val="single" w:sz="4" w:space="0" w:color="0000FF"/>
          <w:rtl/>
          <w:lang w:bidi="he-IL"/>
          <w14:ligatures w14:val="none"/>
        </w:rPr>
        <w:t xml:space="preserve"> </w:t>
      </w:r>
    </w:p>
    <w:p w14:paraId="18129487"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52448" behindDoc="0" locked="0" layoutInCell="1" allowOverlap="1" wp14:anchorId="7B09C616" wp14:editId="410126A3">
                <wp:simplePos x="0" y="0"/>
                <wp:positionH relativeFrom="column">
                  <wp:posOffset>5319713</wp:posOffset>
                </wp:positionH>
                <wp:positionV relativeFrom="paragraph">
                  <wp:posOffset>114935</wp:posOffset>
                </wp:positionV>
                <wp:extent cx="114300" cy="385763"/>
                <wp:effectExtent l="57150" t="38100" r="76200" b="52705"/>
                <wp:wrapNone/>
                <wp:docPr id="48" name="Straight Arrow Connector 48"/>
                <wp:cNvGraphicFramePr/>
                <a:graphic xmlns:a="http://schemas.openxmlformats.org/drawingml/2006/main">
                  <a:graphicData uri="http://schemas.microsoft.com/office/word/2010/wordprocessingShape">
                    <wps:wsp>
                      <wps:cNvCnPr/>
                      <wps:spPr>
                        <a:xfrm>
                          <a:off x="0" y="0"/>
                          <a:ext cx="114300" cy="385763"/>
                        </a:xfrm>
                        <a:prstGeom prst="straightConnector1">
                          <a:avLst/>
                        </a:prstGeom>
                        <a:noFill/>
                        <a:ln w="3175" cap="flat" cmpd="sng" algn="ctr">
                          <a:solidFill>
                            <a:srgbClr val="006600"/>
                          </a:solidFill>
                          <a:prstDash val="sysDot"/>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271E03" id="Straight Arrow Connector 48" o:spid="_x0000_s1026" type="#_x0000_t32" style="position:absolute;margin-left:418.9pt;margin-top:9.05pt;width:9pt;height:3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" strokecolor="#060" strokeweight=".25pt">
                <v:stroke dashstyle="1 1" startarrow="open" endarrow="open"/>
              </v:shape>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006600"/>
          <w:kern w:val="0"/>
          <w:sz w:val="24"/>
          <w:szCs w:val="24"/>
          <w:bdr w:val="single" w:sz="4" w:space="0" w:color="0000FF"/>
          <w:shd w:val="clear" w:color="auto" w:fill="EAF1DD"/>
          <w:rtl/>
          <w:lang w:bidi="he-IL"/>
          <w14:ligatures w14:val="none"/>
        </w:rPr>
        <w:t>קְבֹ֥ץ</w:t>
      </w:r>
      <w:r w:rsidRPr="00B9056A">
        <w:rPr>
          <w:rFonts w:ascii="Times New Roman" w:eastAsia="Times New Roman" w:hAnsi="Times New Roman" w:cs="Times New Roman"/>
          <w:color w:val="006600"/>
          <w:kern w:val="0"/>
          <w:sz w:val="24"/>
          <w:szCs w:val="24"/>
          <w:shd w:val="clear" w:color="auto" w:fill="DAEEF3"/>
          <w:rtl/>
          <w:lang w:bidi="he-IL"/>
          <w14:ligatures w14:val="none"/>
        </w:rPr>
        <w:t xml:space="preserve"> </w:t>
      </w:r>
      <w:r w:rsidRPr="00B9056A">
        <w:rPr>
          <w:rFonts w:ascii="Times New Roman" w:eastAsia="Times New Roman" w:hAnsi="Times New Roman" w:cs="Times New Roman"/>
          <w:kern w:val="0"/>
          <w:sz w:val="24"/>
          <w:szCs w:val="24"/>
          <w:shd w:val="clear" w:color="auto" w:fill="DAEEF3"/>
          <w:rtl/>
          <w:lang w:bidi="he-IL"/>
          <w14:ligatures w14:val="none"/>
        </w:rPr>
        <w:t>אֵלַ֛</w:t>
      </w:r>
      <w:r w:rsidRPr="00B9056A">
        <w:rPr>
          <w:rFonts w:ascii="Times New Roman" w:eastAsia="Times New Roman" w:hAnsi="Times New Roman" w:cs="Times New Roman"/>
          <w:color w:val="0000FF"/>
          <w:kern w:val="0"/>
          <w:sz w:val="24"/>
          <w:szCs w:val="24"/>
          <w:shd w:val="clear" w:color="auto" w:fill="DAEEF3"/>
          <w:rtl/>
          <w:lang w:bidi="he-IL"/>
          <w14:ligatures w14:val="none"/>
        </w:rPr>
        <w:t>י</w:t>
      </w:r>
      <w:r w:rsidRPr="00B9056A">
        <w:rPr>
          <w:rFonts w:ascii="Times New Roman" w:eastAsia="Times New Roman" w:hAnsi="Times New Roman" w:cs="Times New Roman"/>
          <w:kern w:val="0"/>
          <w:sz w:val="24"/>
          <w:szCs w:val="24"/>
          <w:shd w:val="clear" w:color="auto" w:fill="DAEEF3"/>
          <w:rtl/>
          <w:lang w:bidi="he-IL"/>
          <w14:ligatures w14:val="none"/>
        </w:rPr>
        <w:t xml:space="preserve"> אֶת־</w:t>
      </w:r>
      <w:r w:rsidRPr="00B9056A">
        <w:rPr>
          <w:rFonts w:ascii="Times New Roman" w:eastAsia="Times New Roman" w:hAnsi="Times New Roman" w:cs="Times New Roman"/>
          <w:color w:val="6600CC"/>
          <w:kern w:val="0"/>
          <w:sz w:val="24"/>
          <w:szCs w:val="24"/>
          <w:shd w:val="clear" w:color="auto" w:fill="DAEEF3"/>
          <w:rtl/>
          <w:lang w:bidi="he-IL"/>
          <w14:ligatures w14:val="none"/>
        </w:rPr>
        <w:t>כָּל־יִשְׂרָאֵ֖ל</w:t>
      </w:r>
      <w:r w:rsidRPr="00B9056A">
        <w:rPr>
          <w:rFonts w:ascii="Times New Roman" w:eastAsia="Times New Roman" w:hAnsi="Times New Roman" w:cs="Times New Roman"/>
          <w:kern w:val="0"/>
          <w:sz w:val="24"/>
          <w:szCs w:val="24"/>
          <w:shd w:val="clear" w:color="auto" w:fill="DAEEF3"/>
          <w:rtl/>
          <w:lang w:bidi="he-IL"/>
          <w14:ligatures w14:val="none"/>
        </w:rPr>
        <w:t xml:space="preserve"> אֶל־הַ֣ר הַכַּרְמֶ֑ל וְאֶת־</w:t>
      </w:r>
      <w:r w:rsidRPr="00B9056A">
        <w:rPr>
          <w:rFonts w:ascii="Times New Roman" w:eastAsia="Times New Roman" w:hAnsi="Times New Roman" w:cs="Times New Roman"/>
          <w:color w:val="FF0000"/>
          <w:kern w:val="0"/>
          <w:sz w:val="24"/>
          <w:szCs w:val="24"/>
          <w:shd w:val="clear" w:color="auto" w:fill="DAEEF3"/>
          <w:rtl/>
          <w:lang w:bidi="he-IL"/>
          <w14:ligatures w14:val="none"/>
        </w:rPr>
        <w:t xml:space="preserve">נְבִיאֵ֨י הַבַּ֜עַל </w:t>
      </w:r>
      <w:r w:rsidRPr="00B9056A">
        <w:rPr>
          <w:rFonts w:ascii="Times New Roman" w:eastAsia="Times New Roman" w:hAnsi="Times New Roman" w:cs="Times New Roman"/>
          <w:kern w:val="0"/>
          <w:sz w:val="24"/>
          <w:szCs w:val="24"/>
          <w:shd w:val="clear" w:color="auto" w:fill="DAEEF3"/>
          <w:rtl/>
          <w:lang w:bidi="he-IL"/>
          <w14:ligatures w14:val="none"/>
        </w:rPr>
        <w:t>אַרְבַּ֧ע מֵא֣וֹת וַחֲמִשִּׁ֗ים וּ</w:t>
      </w:r>
      <w:r w:rsidRPr="00B9056A">
        <w:rPr>
          <w:rFonts w:ascii="Times New Roman" w:eastAsia="Times New Roman" w:hAnsi="Times New Roman" w:cs="Times New Roman"/>
          <w:color w:val="FF0000"/>
          <w:kern w:val="0"/>
          <w:sz w:val="24"/>
          <w:szCs w:val="24"/>
          <w:shd w:val="clear" w:color="auto" w:fill="DAEEF3"/>
          <w:rtl/>
          <w:lang w:bidi="he-IL"/>
          <w14:ligatures w14:val="none"/>
        </w:rPr>
        <w:t xml:space="preserve">נְבִיאֵ֤י הָֽאֲשֵׁרָה֙ </w:t>
      </w:r>
      <w:r w:rsidRPr="00B9056A">
        <w:rPr>
          <w:rFonts w:ascii="Times New Roman" w:eastAsia="Times New Roman" w:hAnsi="Times New Roman" w:cs="Times New Roman"/>
          <w:kern w:val="0"/>
          <w:sz w:val="24"/>
          <w:szCs w:val="24"/>
          <w:shd w:val="clear" w:color="auto" w:fill="DAEEF3"/>
          <w:rtl/>
          <w:lang w:bidi="he-IL"/>
          <w14:ligatures w14:val="none"/>
        </w:rPr>
        <w:t>אַרְבַּ֣ע</w:t>
      </w:r>
      <w:r w:rsidRPr="00B9056A">
        <w:rPr>
          <w:rFonts w:ascii="Times New Roman" w:eastAsia="Times New Roman" w:hAnsi="Times New Roman" w:cs="Times New Roman"/>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shd w:val="clear" w:color="auto" w:fill="DAEEF3"/>
          <w:rtl/>
          <w:lang w:bidi="he-IL"/>
          <w14:ligatures w14:val="none"/>
        </w:rPr>
        <w:t>מֵא֔וֹת אֹכְלֵ֖י שֻׁלְחַ֥ן אִיזָֽבֶל</w:t>
      </w:r>
      <w:r w:rsidRPr="00B9056A">
        <w:rPr>
          <w:rFonts w:ascii="Times New Roman" w:eastAsia="Times New Roman" w:hAnsi="Times New Roman" w:cs="Times New Roman"/>
          <w:kern w:val="0"/>
          <w:sz w:val="24"/>
          <w:szCs w:val="24"/>
          <w:rtl/>
          <w:lang w:bidi="he-IL"/>
          <w14:ligatures w14:val="none"/>
        </w:rPr>
        <w:t>׃</w:t>
      </w:r>
    </w:p>
    <w:p w14:paraId="1BD8B66B"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p>
    <w:p w14:paraId="63DAE343"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color w:val="006600"/>
          <w:kern w:val="0"/>
          <w:sz w:val="24"/>
          <w:szCs w:val="24"/>
          <w:vertAlign w:val="superscript"/>
          <w:rtl/>
          <w:lang w:bidi="he-IL"/>
          <w14:ligatures w14:val="none"/>
        </w:rPr>
        <w:t>20</w:t>
      </w:r>
      <w:r w:rsidRPr="00B9056A">
        <w:rPr>
          <w:rFonts w:ascii="Times New Roman" w:eastAsia="Times New Roman" w:hAnsi="Times New Roman" w:cs="Times New Roman"/>
          <w:color w:val="0066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bdr w:val="single" w:sz="4" w:space="0" w:color="984806"/>
          <w:shd w:val="clear" w:color="auto" w:fill="EAF1DD"/>
          <w:rtl/>
          <w:lang w:bidi="he-IL"/>
          <w14:ligatures w14:val="none"/>
        </w:rPr>
        <w:t>וַ</w:t>
      </w:r>
      <w:r w:rsidRPr="00B9056A">
        <w:rPr>
          <w:rFonts w:ascii="Times New Roman" w:eastAsia="Times New Roman" w:hAnsi="Times New Roman" w:cs="Times New Roman"/>
          <w:color w:val="984806"/>
          <w:kern w:val="0"/>
          <w:sz w:val="24"/>
          <w:szCs w:val="24"/>
          <w:bdr w:val="single" w:sz="4" w:space="0" w:color="984806"/>
          <w:shd w:val="clear" w:color="auto" w:fill="EAF1DD"/>
          <w:rtl/>
          <w:lang w:bidi="he-IL"/>
          <w14:ligatures w14:val="none"/>
        </w:rPr>
        <w:t>יִּ</w:t>
      </w:r>
      <w:r w:rsidRPr="00B9056A">
        <w:rPr>
          <w:rFonts w:ascii="Times New Roman" w:eastAsia="Times New Roman" w:hAnsi="Times New Roman" w:cs="Times New Roman"/>
          <w:color w:val="006600"/>
          <w:kern w:val="0"/>
          <w:sz w:val="24"/>
          <w:szCs w:val="24"/>
          <w:bdr w:val="single" w:sz="4" w:space="0" w:color="984806"/>
          <w:shd w:val="clear" w:color="auto" w:fill="EAF1DD"/>
          <w:rtl/>
          <w:lang w:bidi="he-IL"/>
          <w14:ligatures w14:val="none"/>
        </w:rPr>
        <w:t>שְׁלַ֥ח</w:t>
      </w:r>
      <w:r w:rsidRPr="00B9056A">
        <w:rPr>
          <w:rFonts w:ascii="Times New Roman" w:eastAsia="Times New Roman" w:hAnsi="Times New Roman" w:cs="Times New Roman"/>
          <w:kern w:val="0"/>
          <w:sz w:val="24"/>
          <w:szCs w:val="24"/>
          <w:rtl/>
          <w:lang w:bidi="he-IL"/>
          <w14:ligatures w14:val="none"/>
        </w:rPr>
        <w:t xml:space="preserve"> </w:t>
      </w:r>
      <w:r w:rsidRPr="00B9056A">
        <w:rPr>
          <w:rFonts w:ascii="Times New Roman" w:eastAsia="Times New Roman" w:hAnsi="Times New Roman" w:cs="Times New Roman"/>
          <w:color w:val="984806"/>
          <w:kern w:val="0"/>
          <w:sz w:val="24"/>
          <w:szCs w:val="24"/>
          <w:rtl/>
          <w:lang w:bidi="he-IL"/>
          <w14:ligatures w14:val="none"/>
        </w:rPr>
        <w:t xml:space="preserve">אַחְאָ֖ב </w:t>
      </w:r>
      <w:r w:rsidRPr="00B9056A">
        <w:rPr>
          <w:rFonts w:ascii="Times New Roman" w:eastAsia="Times New Roman" w:hAnsi="Times New Roman" w:cs="Times New Roman"/>
          <w:kern w:val="0"/>
          <w:sz w:val="24"/>
          <w:szCs w:val="24"/>
          <w:rtl/>
          <w:lang w:bidi="he-IL"/>
          <w14:ligatures w14:val="none"/>
        </w:rPr>
        <w:t>בְּ</w:t>
      </w:r>
      <w:r w:rsidRPr="00B9056A">
        <w:rPr>
          <w:rFonts w:ascii="Times New Roman" w:eastAsia="Times New Roman" w:hAnsi="Times New Roman" w:cs="Times New Roman"/>
          <w:color w:val="6600CC"/>
          <w:kern w:val="0"/>
          <w:sz w:val="24"/>
          <w:szCs w:val="24"/>
          <w:rtl/>
          <w:lang w:bidi="he-IL"/>
          <w14:ligatures w14:val="none"/>
        </w:rPr>
        <w:t>כָל־בְּנֵ֣י יִשְׂרָאֵ֑ל</w:t>
      </w:r>
      <w:r w:rsidRPr="00B9056A">
        <w:rPr>
          <w:rFonts w:ascii="Times New Roman" w:eastAsia="Times New Roman" w:hAnsi="Times New Roman" w:cs="Times New Roman"/>
          <w:color w:val="000099"/>
          <w:kern w:val="0"/>
          <w:sz w:val="24"/>
          <w:szCs w:val="24"/>
          <w:rtl/>
          <w:lang w:bidi="he-IL"/>
          <w14:ligatures w14:val="none"/>
        </w:rPr>
        <w:t xml:space="preserve"> </w:t>
      </w:r>
    </w:p>
    <w:p w14:paraId="5F4D6A9D"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bdr w:val="single" w:sz="4" w:space="0" w:color="984806"/>
          <w:shd w:val="clear" w:color="auto" w:fill="EAF1DD"/>
          <w:rtl/>
          <w:lang w:bidi="he-IL"/>
          <w14:ligatures w14:val="none"/>
        </w:rPr>
        <w:t>וַ</w:t>
      </w:r>
      <w:r w:rsidRPr="00B9056A">
        <w:rPr>
          <w:rFonts w:ascii="Times New Roman" w:eastAsia="Times New Roman" w:hAnsi="Times New Roman" w:cs="Times New Roman"/>
          <w:color w:val="984806"/>
          <w:kern w:val="0"/>
          <w:sz w:val="24"/>
          <w:szCs w:val="24"/>
          <w:bdr w:val="single" w:sz="4" w:space="0" w:color="984806"/>
          <w:shd w:val="clear" w:color="auto" w:fill="EAF1DD"/>
          <w:rtl/>
          <w:lang w:bidi="he-IL"/>
          <w14:ligatures w14:val="none"/>
        </w:rPr>
        <w:t>יִּ</w:t>
      </w:r>
      <w:r w:rsidRPr="00B9056A">
        <w:rPr>
          <w:rFonts w:ascii="Times New Roman" w:eastAsia="Times New Roman" w:hAnsi="Times New Roman" w:cs="Times New Roman"/>
          <w:color w:val="006600"/>
          <w:kern w:val="0"/>
          <w:sz w:val="24"/>
          <w:szCs w:val="24"/>
          <w:bdr w:val="single" w:sz="4" w:space="0" w:color="984806"/>
          <w:shd w:val="clear" w:color="auto" w:fill="EAF1DD"/>
          <w:rtl/>
          <w:lang w:bidi="he-IL"/>
          <w14:ligatures w14:val="none"/>
        </w:rPr>
        <w:t>קְבֹּ֥ץ</w:t>
      </w:r>
      <w:r w:rsidRPr="00B9056A">
        <w:rPr>
          <w:rFonts w:ascii="Times New Roman" w:eastAsia="Times New Roman" w:hAnsi="Times New Roman" w:cs="Times New Roman"/>
          <w:color w:val="006600"/>
          <w:kern w:val="0"/>
          <w:sz w:val="24"/>
          <w:szCs w:val="24"/>
          <w:rtl/>
          <w:lang w:bidi="he-IL"/>
          <w14:ligatures w14:val="none"/>
        </w:rPr>
        <w:t xml:space="preserve"> </w:t>
      </w:r>
      <w:r w:rsidRPr="00B9056A">
        <w:rPr>
          <w:rFonts w:ascii="Times New Roman" w:eastAsia="Times New Roman" w:hAnsi="Times New Roman" w:cs="Times New Roman"/>
          <w:color w:val="7F7F7F"/>
          <w:kern w:val="0"/>
          <w:sz w:val="24"/>
          <w:szCs w:val="24"/>
          <w:rtl/>
          <w:lang w:bidi="he-IL"/>
          <w14:ligatures w14:val="none"/>
        </w:rPr>
        <w:t>אֶת־</w:t>
      </w:r>
      <w:r w:rsidRPr="00B9056A">
        <w:rPr>
          <w:rFonts w:ascii="Times New Roman" w:eastAsia="Times New Roman" w:hAnsi="Times New Roman" w:cs="Times New Roman"/>
          <w:kern w:val="0"/>
          <w:sz w:val="24"/>
          <w:szCs w:val="24"/>
          <w:rtl/>
          <w:lang w:bidi="he-IL"/>
          <w14:ligatures w14:val="none"/>
        </w:rPr>
        <w:t>הַ</w:t>
      </w:r>
      <w:r w:rsidRPr="00B9056A">
        <w:rPr>
          <w:rFonts w:ascii="Times New Roman" w:eastAsia="Times New Roman" w:hAnsi="Times New Roman" w:cs="Times New Roman"/>
          <w:color w:val="FF0000"/>
          <w:kern w:val="0"/>
          <w:sz w:val="24"/>
          <w:szCs w:val="24"/>
          <w:shd w:val="clear" w:color="auto" w:fill="F2F2F2"/>
          <w:rtl/>
          <w:lang w:bidi="he-IL"/>
          <w14:ligatures w14:val="none"/>
        </w:rPr>
        <w:t>נְּבִיאִ֖ים</w:t>
      </w:r>
      <w:r w:rsidRPr="00B9056A">
        <w:rPr>
          <w:rFonts w:ascii="Times New Roman" w:eastAsia="Times New Roman" w:hAnsi="Times New Roman" w:cs="Times New Roman"/>
          <w:kern w:val="0"/>
          <w:sz w:val="24"/>
          <w:szCs w:val="24"/>
          <w:rtl/>
          <w:lang w:bidi="he-IL"/>
          <w14:ligatures w14:val="none"/>
        </w:rPr>
        <w:t xml:space="preserve"> אֶל־</w:t>
      </w:r>
      <w:r w:rsidRPr="00B9056A">
        <w:rPr>
          <w:rFonts w:ascii="Times New Roman" w:eastAsia="Times New Roman" w:hAnsi="Times New Roman" w:cs="Times New Roman"/>
          <w:color w:val="FF6600"/>
          <w:kern w:val="0"/>
          <w:sz w:val="24"/>
          <w:szCs w:val="24"/>
          <w:rtl/>
          <w:lang w:bidi="he-IL"/>
          <w14:ligatures w14:val="none"/>
        </w:rPr>
        <w:t>הַ֥ר הַכַּרְמֶֽל</w:t>
      </w:r>
      <w:r w:rsidRPr="00B9056A">
        <w:rPr>
          <w:rFonts w:ascii="Times New Roman" w:eastAsia="Times New Roman" w:hAnsi="Times New Roman" w:cs="Times New Roman"/>
          <w:kern w:val="0"/>
          <w:sz w:val="24"/>
          <w:szCs w:val="24"/>
          <w:rtl/>
          <w:lang w:bidi="he-IL"/>
          <w14:ligatures w14:val="none"/>
        </w:rPr>
        <w:t>׃</w:t>
      </w:r>
    </w:p>
    <w:p w14:paraId="37FFEABE" w14:textId="77777777" w:rsidR="001273A3" w:rsidRPr="00B9056A" w:rsidRDefault="001273A3" w:rsidP="001273A3">
      <w:pPr>
        <w:bidi/>
        <w:spacing w:after="200" w:line="240"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rtl/>
          <w:lang w:bidi="he-IL"/>
          <w14:ligatures w14:val="none"/>
        </w:rPr>
        <mc:AlternateContent>
          <mc:Choice Requires="wps">
            <w:drawing>
              <wp:anchor distT="0" distB="0" distL="114300" distR="114300" simplePos="0" relativeHeight="251744256" behindDoc="0" locked="0" layoutInCell="1" allowOverlap="1" wp14:anchorId="643423BD" wp14:editId="3F4BF269">
                <wp:simplePos x="0" y="0"/>
                <wp:positionH relativeFrom="column">
                  <wp:posOffset>5476875</wp:posOffset>
                </wp:positionH>
                <wp:positionV relativeFrom="paragraph">
                  <wp:posOffset>77787</wp:posOffset>
                </wp:positionV>
                <wp:extent cx="251460" cy="0"/>
                <wp:effectExtent l="0" t="0" r="15240" b="19050"/>
                <wp:wrapNone/>
                <wp:docPr id="4" name="Straight Connector 4"/>
                <wp:cNvGraphicFramePr/>
                <a:graphic xmlns:a="http://schemas.openxmlformats.org/drawingml/2006/main">
                  <a:graphicData uri="http://schemas.microsoft.com/office/word/2010/wordprocessingShape">
                    <wps:wsp>
                      <wps:cNvCnPr/>
                      <wps:spPr>
                        <a:xfrm>
                          <a:off x="0" y="0"/>
                          <a:ext cx="251460" cy="0"/>
                        </a:xfrm>
                        <a:prstGeom prst="line">
                          <a:avLst/>
                        </a:prstGeom>
                        <a:noFill/>
                        <a:ln w="9525" cap="flat" cmpd="sng" algn="ctr">
                          <a:solidFill>
                            <a:sysClr val="windowText" lastClr="0000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27F0777C" id="Straight Connector 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25pt,6.1pt" to="451.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" strokecolor="windowText">
                <v:stroke dashstyle="1 1"/>
              </v:line>
            </w:pict>
          </mc:Fallback>
        </mc:AlternateContent>
      </w:r>
    </w:p>
    <w:p w14:paraId="6FDD4F77" w14:textId="77777777" w:rsidR="001273A3" w:rsidRPr="00B9056A" w:rsidRDefault="001273A3" w:rsidP="001273A3">
      <w:pPr>
        <w:spacing w:after="0" w:line="480" w:lineRule="auto"/>
        <w:jc w:val="both"/>
        <w:rPr>
          <w:rFonts w:ascii="Times New Roman" w:eastAsia="Times New Roman" w:hAnsi="Times New Roman" w:cs="Times New Roman"/>
          <w:kern w:val="0"/>
          <w:sz w:val="24"/>
          <w:szCs w:val="24"/>
          <w:lang w:bidi="he-IL"/>
          <w14:ligatures w14:val="none"/>
        </w:rPr>
      </w:pPr>
      <w:r w:rsidRPr="00B9056A">
        <w:rPr>
          <w:rFonts w:ascii="Times New Roman" w:eastAsia="Calibri" w:hAnsi="Times New Roman" w:cs="Times New Roman"/>
          <w:kern w:val="0"/>
          <w:sz w:val="24"/>
          <w:szCs w:val="24"/>
          <w14:ligatures w14:val="none"/>
        </w:rPr>
        <w:t xml:space="preserve">The </w:t>
      </w:r>
      <w:r w:rsidRPr="00B9056A">
        <w:rPr>
          <w:rFonts w:ascii="Times New Roman" w:eastAsia="Calibri" w:hAnsi="Times New Roman" w:cs="Times New Roman"/>
          <w:color w:val="6600CC"/>
          <w:kern w:val="0"/>
          <w:sz w:val="24"/>
          <w:szCs w:val="24"/>
          <w14:ligatures w14:val="none"/>
        </w:rPr>
        <w:t>A</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color w:val="000099"/>
          <w:kern w:val="0"/>
          <w:sz w:val="24"/>
          <w:szCs w:val="24"/>
          <w14:ligatures w14:val="none"/>
        </w:rPr>
        <w:t>B</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color w:val="C00000"/>
          <w:kern w:val="0"/>
          <w:sz w:val="24"/>
          <w:szCs w:val="24"/>
          <w14:ligatures w14:val="none"/>
        </w:rPr>
        <w:t>C</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color w:val="0000FF"/>
          <w:kern w:val="0"/>
          <w:sz w:val="24"/>
          <w:szCs w:val="24"/>
          <w14:ligatures w14:val="none"/>
        </w:rPr>
        <w:t>B′</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color w:val="C00000"/>
          <w:kern w:val="0"/>
          <w:sz w:val="24"/>
          <w:szCs w:val="24"/>
          <w14:ligatures w14:val="none"/>
        </w:rPr>
        <w:t>C′</w:t>
      </w:r>
      <w:r w:rsidRPr="00B9056A">
        <w:rPr>
          <w:rFonts w:ascii="Times New Roman" w:eastAsia="Calibri" w:hAnsi="Times New Roman" w:cs="Times New Roman"/>
          <w:kern w:val="0"/>
          <w:sz w:val="24"/>
          <w:szCs w:val="24"/>
          <w14:ligatures w14:val="none"/>
        </w:rPr>
        <w:t>||</w:t>
      </w:r>
      <w:r w:rsidRPr="00B9056A">
        <w:rPr>
          <w:rFonts w:ascii="Times New Roman" w:eastAsia="Calibri" w:hAnsi="Times New Roman" w:cs="Times New Roman"/>
          <w:color w:val="6600CC"/>
          <w:kern w:val="0"/>
          <w:sz w:val="24"/>
          <w:szCs w:val="24"/>
          <w14:ligatures w14:val="none"/>
        </w:rPr>
        <w:t>A′</w:t>
      </w:r>
      <w:r w:rsidRPr="00B9056A">
        <w:rPr>
          <w:rFonts w:ascii="Times New Roman" w:eastAsia="Calibri" w:hAnsi="Times New Roman" w:cs="Times New Roman"/>
          <w:kern w:val="0"/>
          <w:sz w:val="24"/>
          <w:szCs w:val="24"/>
          <w14:ligatures w14:val="none"/>
        </w:rPr>
        <w:t xml:space="preserve"> pattern of (21b) reveals the dichotomy of the central issue: Y</w:t>
      </w:r>
      <w:r w:rsidRPr="00B9056A">
        <w:rPr>
          <w:rFonts w:ascii="Times New Roman" w:eastAsia="Calibri" w:hAnsi="Times New Roman" w:cs="Times New Roman"/>
          <w:kern w:val="0"/>
          <w:sz w:val="20"/>
          <w:szCs w:val="20"/>
          <w14:ligatures w14:val="none"/>
        </w:rPr>
        <w:t>HWH</w:t>
      </w:r>
      <w:r w:rsidRPr="00B9056A">
        <w:rPr>
          <w:rFonts w:ascii="Times New Roman" w:eastAsia="Calibri" w:hAnsi="Times New Roman" w:cs="Times New Roman"/>
          <w:kern w:val="0"/>
          <w:sz w:val="24"/>
          <w:szCs w:val="24"/>
          <w14:ligatures w14:val="none"/>
        </w:rPr>
        <w:t>'s demand for ‘</w:t>
      </w:r>
      <w:r w:rsidRPr="00B9056A">
        <w:rPr>
          <w:rFonts w:ascii="Times New Roman" w:eastAsia="Calibri" w:hAnsi="Times New Roman" w:cs="Times New Roman"/>
          <w:i/>
          <w:iCs/>
          <w:color w:val="C00000"/>
          <w:kern w:val="0"/>
          <w:sz w:val="24"/>
          <w:szCs w:val="24"/>
          <w14:ligatures w14:val="none"/>
        </w:rPr>
        <w:t>exclusive covenant loyalty</w:t>
      </w:r>
      <w:r w:rsidRPr="00B9056A">
        <w:rPr>
          <w:rFonts w:ascii="Times New Roman" w:eastAsia="Calibri" w:hAnsi="Times New Roman" w:cs="Times New Roman"/>
          <w:kern w:val="0"/>
          <w:sz w:val="24"/>
          <w:szCs w:val="24"/>
          <w14:ligatures w14:val="none"/>
        </w:rPr>
        <w:t xml:space="preserve">.’ </w:t>
      </w:r>
    </w:p>
    <w:p w14:paraId="183E7D45"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FF0000"/>
          <w:kern w:val="0"/>
          <w:sz w:val="24"/>
          <w:szCs w:val="24"/>
          <w:vertAlign w:val="superscript"/>
          <w:rtl/>
          <w:lang w:bidi="he-IL"/>
          <w14:ligatures w14:val="none"/>
        </w:rPr>
        <mc:AlternateContent>
          <mc:Choice Requires="wps">
            <w:drawing>
              <wp:anchor distT="0" distB="0" distL="114300" distR="114300" simplePos="0" relativeHeight="251753472" behindDoc="0" locked="0" layoutInCell="1" allowOverlap="1" wp14:anchorId="5F9F7D6F" wp14:editId="049BFC9F">
                <wp:simplePos x="0" y="0"/>
                <wp:positionH relativeFrom="column">
                  <wp:posOffset>5595938</wp:posOffset>
                </wp:positionH>
                <wp:positionV relativeFrom="paragraph">
                  <wp:posOffset>12383</wp:posOffset>
                </wp:positionV>
                <wp:extent cx="0" cy="1638300"/>
                <wp:effectExtent l="95250" t="0" r="57150" b="57150"/>
                <wp:wrapNone/>
                <wp:docPr id="12" name="Straight Arrow Connector 12"/>
                <wp:cNvGraphicFramePr/>
                <a:graphic xmlns:a="http://schemas.openxmlformats.org/drawingml/2006/main">
                  <a:graphicData uri="http://schemas.microsoft.com/office/word/2010/wordprocessingShape">
                    <wps:wsp>
                      <wps:cNvCnPr/>
                      <wps:spPr>
                        <a:xfrm>
                          <a:off x="0" y="0"/>
                          <a:ext cx="0" cy="16383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12A89AB" id="Straight Arrow Connector 12" o:spid="_x0000_s1026" type="#_x0000_t32" style="position:absolute;margin-left:440.65pt;margin-top:1pt;width:0;height:12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" strokecolor="red">
                <v:stroke endarrow="open"/>
              </v:shape>
            </w:pict>
          </mc:Fallback>
        </mc:AlternateContent>
      </w:r>
      <w:r w:rsidRPr="00B9056A">
        <w:rPr>
          <w:rFonts w:ascii="Times New Roman" w:eastAsia="Times New Roman" w:hAnsi="Times New Roman" w:cs="Times New Roman"/>
          <w:color w:val="FF0000"/>
          <w:kern w:val="0"/>
          <w:sz w:val="24"/>
          <w:szCs w:val="24"/>
          <w:vertAlign w:val="superscript"/>
          <w:lang w:bidi="he-IL"/>
          <w14:ligatures w14:val="none"/>
        </w:rPr>
        <w:t>a</w:t>
      </w:r>
      <w:r w:rsidRPr="00B9056A">
        <w:rPr>
          <w:rFonts w:ascii="Times New Roman" w:eastAsia="Times New Roman" w:hAnsi="Times New Roman" w:cs="Times New Roman"/>
          <w:color w:val="FF0000"/>
          <w:kern w:val="0"/>
          <w:sz w:val="24"/>
          <w:szCs w:val="24"/>
          <w:vertAlign w:val="superscript"/>
          <w:rtl/>
          <w:lang w:bidi="he-IL"/>
          <w14:ligatures w14:val="none"/>
        </w:rPr>
        <w:t>21</w:t>
      </w:r>
      <w:r w:rsidRPr="00B9056A">
        <w:rPr>
          <w:rFonts w:ascii="Times New Roman" w:eastAsia="Times New Roman" w:hAnsi="Times New Roman" w:cs="Times New Roman"/>
          <w:color w:val="FF00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rtl/>
          <w:lang w:bidi="he-IL"/>
          <w14:ligatures w14:val="none"/>
        </w:rPr>
        <w:t>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shd w:val="clear" w:color="auto" w:fill="FFFFFF"/>
          <w:rtl/>
          <w:lang w:bidi="he-IL"/>
          <w14:ligatures w14:val="none"/>
        </w:rPr>
        <w:t>וַ</w:t>
      </w:r>
      <w:r w:rsidRPr="00B9056A">
        <w:rPr>
          <w:rFonts w:ascii="Times New Roman" w:eastAsia="Times New Roman" w:hAnsi="Times New Roman" w:cs="Times New Roman"/>
          <w:color w:val="0000FF"/>
          <w:kern w:val="0"/>
          <w:sz w:val="24"/>
          <w:szCs w:val="24"/>
          <w:shd w:val="clear" w:color="auto" w:fill="FFFFFF"/>
          <w:rtl/>
          <w:lang w:bidi="he-IL"/>
          <w14:ligatures w14:val="none"/>
        </w:rPr>
        <w:t>יִ</w:t>
      </w:r>
      <w:r w:rsidRPr="00B9056A">
        <w:rPr>
          <w:rFonts w:ascii="Times New Roman" w:eastAsia="Times New Roman" w:hAnsi="Times New Roman" w:cs="Times New Roman"/>
          <w:color w:val="006600"/>
          <w:kern w:val="0"/>
          <w:sz w:val="24"/>
          <w:szCs w:val="24"/>
          <w:shd w:val="clear" w:color="auto" w:fill="FFFFFF"/>
          <w:rtl/>
          <w:lang w:bidi="he-IL"/>
          <w14:ligatures w14:val="none"/>
        </w:rPr>
        <w:t>ּגַּ֨שׁ</w:t>
      </w:r>
      <w:r w:rsidRPr="00B9056A">
        <w:rPr>
          <w:rFonts w:ascii="Times New Roman" w:eastAsia="Times New Roman" w:hAnsi="Times New Roman" w:cs="Times New Roman"/>
          <w:kern w:val="0"/>
          <w:sz w:val="24"/>
          <w:szCs w:val="24"/>
          <w:shd w:val="clear" w:color="auto" w:fill="FFFFFF"/>
          <w:rtl/>
          <w:lang w:bidi="he-IL"/>
          <w14:ligatures w14:val="none"/>
        </w:rPr>
        <w:t xml:space="preserve"> </w:t>
      </w:r>
      <w:r w:rsidRPr="00B9056A">
        <w:rPr>
          <w:rFonts w:ascii="Times New Roman" w:eastAsia="Times New Roman" w:hAnsi="Times New Roman" w:cs="Times New Roman"/>
          <w:color w:val="0000FF"/>
          <w:kern w:val="0"/>
          <w:sz w:val="24"/>
          <w:szCs w:val="24"/>
          <w:shd w:val="clear" w:color="auto" w:fill="FFFFFF"/>
          <w:rtl/>
          <w:lang w:bidi="he-IL"/>
          <w14:ligatures w14:val="none"/>
        </w:rPr>
        <w:t xml:space="preserve">אֵלִיָּ֜הוּ </w:t>
      </w:r>
      <w:r w:rsidRPr="00B9056A">
        <w:rPr>
          <w:rFonts w:ascii="Times New Roman" w:eastAsia="Times New Roman" w:hAnsi="Times New Roman" w:cs="Times New Roman"/>
          <w:kern w:val="0"/>
          <w:sz w:val="24"/>
          <w:szCs w:val="24"/>
          <w:shd w:val="clear" w:color="auto" w:fill="FFFFFF"/>
          <w:rtl/>
          <w:lang w:bidi="he-IL"/>
          <w14:ligatures w14:val="none"/>
        </w:rPr>
        <w:t>אֶל־</w:t>
      </w:r>
      <w:r w:rsidRPr="00B9056A">
        <w:rPr>
          <w:rFonts w:ascii="Times New Roman" w:eastAsia="Times New Roman" w:hAnsi="Times New Roman" w:cs="Times New Roman"/>
          <w:color w:val="6600CC"/>
          <w:kern w:val="0"/>
          <w:sz w:val="24"/>
          <w:szCs w:val="24"/>
          <w:shd w:val="clear" w:color="auto" w:fill="FFFFFF"/>
          <w:rtl/>
          <w:lang w:bidi="he-IL"/>
          <w14:ligatures w14:val="none"/>
        </w:rPr>
        <w:t>כָּל־הָעָ֗ם</w:t>
      </w:r>
      <w:r w:rsidRPr="00B9056A">
        <w:rPr>
          <w:rFonts w:ascii="Times New Roman" w:eastAsia="Times New Roman" w:hAnsi="Times New Roman" w:cs="Times New Roman"/>
          <w:kern w:val="0"/>
          <w:sz w:val="24"/>
          <w:szCs w:val="24"/>
          <w:rtl/>
          <w:lang w:bidi="he-IL"/>
          <w14:ligatures w14:val="none"/>
        </w:rPr>
        <w:t xml:space="preserve"> </w:t>
      </w:r>
    </w:p>
    <w:p w14:paraId="30588F6B"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rtl/>
          <w:lang w:bidi="he-IL"/>
          <w14:ligatures w14:val="none"/>
        </w:rPr>
        <w:t>וַ</w:t>
      </w:r>
      <w:r w:rsidRPr="00B9056A">
        <w:rPr>
          <w:rFonts w:ascii="Times New Roman" w:eastAsia="Times New Roman" w:hAnsi="Times New Roman" w:cs="Times New Roman"/>
          <w:color w:val="0000FF"/>
          <w:kern w:val="0"/>
          <w:sz w:val="24"/>
          <w:szCs w:val="24"/>
          <w:rtl/>
          <w:lang w:bidi="he-IL"/>
          <w14:ligatures w14:val="none"/>
        </w:rPr>
        <w:t>יֹּ֙</w:t>
      </w:r>
      <w:r w:rsidRPr="00B9056A">
        <w:rPr>
          <w:rFonts w:ascii="Times New Roman" w:eastAsia="Times New Roman" w:hAnsi="Times New Roman" w:cs="Times New Roman"/>
          <w:color w:val="006600"/>
          <w:kern w:val="0"/>
          <w:sz w:val="24"/>
          <w:szCs w:val="24"/>
          <w:rtl/>
          <w:lang w:bidi="he-IL"/>
          <w14:ligatures w14:val="none"/>
        </w:rPr>
        <w:t>אמֶר֙</w:t>
      </w:r>
      <w:r w:rsidRPr="00B9056A">
        <w:rPr>
          <w:rFonts w:ascii="Times New Roman" w:eastAsia="Times New Roman" w:hAnsi="Times New Roman" w:cs="Times New Roman"/>
          <w:kern w:val="0"/>
          <w:sz w:val="24"/>
          <w:szCs w:val="24"/>
          <w:rtl/>
          <w:lang w:bidi="he-IL"/>
          <w14:ligatures w14:val="none"/>
        </w:rPr>
        <w:t xml:space="preserve"> </w:t>
      </w:r>
    </w:p>
    <w:p w14:paraId="5082BD0F"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57568" behindDoc="0" locked="0" layoutInCell="1" allowOverlap="1" wp14:anchorId="6F370573" wp14:editId="2CD8F4A1">
                <wp:simplePos x="0" y="0"/>
                <wp:positionH relativeFrom="column">
                  <wp:posOffset>3190875</wp:posOffset>
                </wp:positionH>
                <wp:positionV relativeFrom="paragraph">
                  <wp:posOffset>18415</wp:posOffset>
                </wp:positionV>
                <wp:extent cx="71120" cy="1261745"/>
                <wp:effectExtent l="0" t="0" r="24130" b="14605"/>
                <wp:wrapNone/>
                <wp:docPr id="28" name="Left Bracket 28"/>
                <wp:cNvGraphicFramePr/>
                <a:graphic xmlns:a="http://schemas.openxmlformats.org/drawingml/2006/main">
                  <a:graphicData uri="http://schemas.microsoft.com/office/word/2010/wordprocessingShape">
                    <wps:wsp>
                      <wps:cNvSpPr/>
                      <wps:spPr>
                        <a:xfrm>
                          <a:off x="0" y="0"/>
                          <a:ext cx="71120" cy="1261745"/>
                        </a:xfrm>
                        <a:prstGeom prst="leftBracket">
                          <a:avLst/>
                        </a:prstGeom>
                        <a:noFill/>
                        <a:ln w="3175" cap="flat" cmpd="sng" algn="ctr">
                          <a:solidFill>
                            <a:srgbClr val="6600CC"/>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D1DE2D" id="Left Bracket 28" o:spid="_x0000_s1026" type="#_x0000_t85" style="position:absolute;margin-left:251.25pt;margin-top:1.45pt;width:5.6pt;height:99.3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" adj="101" strokecolor="#60c" strokeweight=".25pt">
                <v:stroke dashstyle="3 1"/>
              </v:shape>
            </w:pict>
          </mc:Fallback>
        </mc:AlternateContent>
      </w: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54496" behindDoc="0" locked="0" layoutInCell="1" allowOverlap="1" wp14:anchorId="1A2D950A" wp14:editId="61BB5E39">
                <wp:simplePos x="0" y="0"/>
                <wp:positionH relativeFrom="column">
                  <wp:posOffset>5381625</wp:posOffset>
                </wp:positionH>
                <wp:positionV relativeFrom="paragraph">
                  <wp:posOffset>23495</wp:posOffset>
                </wp:positionV>
                <wp:extent cx="0" cy="980758"/>
                <wp:effectExtent l="95250" t="0" r="95250" b="48260"/>
                <wp:wrapNone/>
                <wp:docPr id="13" name="Straight Arrow Connector 13"/>
                <wp:cNvGraphicFramePr/>
                <a:graphic xmlns:a="http://schemas.openxmlformats.org/drawingml/2006/main">
                  <a:graphicData uri="http://schemas.microsoft.com/office/word/2010/wordprocessingShape">
                    <wps:wsp>
                      <wps:cNvCnPr/>
                      <wps:spPr>
                        <a:xfrm>
                          <a:off x="0" y="0"/>
                          <a:ext cx="0" cy="980758"/>
                        </a:xfrm>
                        <a:prstGeom prst="straightConnector1">
                          <a:avLst/>
                        </a:prstGeom>
                        <a:noFill/>
                        <a:ln w="9525" cap="flat" cmpd="sng" algn="ctr">
                          <a:solidFill>
                            <a:srgbClr val="0000FF"/>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E851B4" id="Straight Arrow Connector 13" o:spid="_x0000_s1026" type="#_x0000_t32" style="position:absolute;margin-left:423.75pt;margin-top:1.85pt;width:0;height:7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" strokecolor="blue">
                <v:stroke dashstyle="1 1" endarrow="open"/>
              </v:shape>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bdr w:val="dashed" w:sz="6" w:space="0" w:color="6600CC"/>
          <w:shd w:val="clear" w:color="auto" w:fill="E5DFEC"/>
          <w:rtl/>
          <w:lang w:bidi="he-IL"/>
          <w14:ligatures w14:val="none"/>
        </w:rPr>
        <w:t xml:space="preserve">עַד־מָתַ֞י </w:t>
      </w:r>
      <w:r w:rsidRPr="00B9056A">
        <w:rPr>
          <w:rFonts w:ascii="Times New Roman" w:eastAsia="Times New Roman" w:hAnsi="Times New Roman" w:cs="Times New Roman"/>
          <w:color w:val="6600CC"/>
          <w:kern w:val="0"/>
          <w:sz w:val="24"/>
          <w:szCs w:val="24"/>
          <w:bdr w:val="dashed" w:sz="6" w:space="0" w:color="6600CC"/>
          <w:shd w:val="clear" w:color="auto" w:fill="E5DFEC"/>
          <w:rtl/>
          <w:lang w:bidi="he-IL"/>
          <w14:ligatures w14:val="none"/>
        </w:rPr>
        <w:t xml:space="preserve">אַתֶּ֣ם </w:t>
      </w:r>
      <w:r w:rsidRPr="00B9056A">
        <w:rPr>
          <w:rFonts w:ascii="Times New Roman" w:eastAsia="Times New Roman" w:hAnsi="Times New Roman" w:cs="Times New Roman"/>
          <w:kern w:val="0"/>
          <w:sz w:val="24"/>
          <w:szCs w:val="24"/>
          <w:bdr w:val="dashed" w:sz="6" w:space="0" w:color="6600CC"/>
          <w:shd w:val="clear" w:color="auto" w:fill="E5DFEC"/>
          <w:rtl/>
          <w:lang w:bidi="he-IL"/>
          <w14:ligatures w14:val="none"/>
        </w:rPr>
        <w:t>פֹּסְחִים֮ עַל־שְׁתֵּ֣י הַסְּעִפִּים֒</w:t>
      </w:r>
      <w:r w:rsidRPr="00B9056A">
        <w:rPr>
          <w:rFonts w:ascii="Times New Roman" w:eastAsia="Times New Roman" w:hAnsi="Times New Roman" w:cs="Times New Roman"/>
          <w:kern w:val="0"/>
          <w:sz w:val="24"/>
          <w:szCs w:val="24"/>
          <w:bdr w:val="single" w:sz="4" w:space="0" w:color="6600CC"/>
          <w:rtl/>
          <w:lang w:bidi="he-IL"/>
          <w14:ligatures w14:val="none"/>
        </w:rPr>
        <w:t xml:space="preserve"> </w:t>
      </w:r>
    </w:p>
    <w:p w14:paraId="429BC356"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55520" behindDoc="0" locked="0" layoutInCell="1" allowOverlap="1" wp14:anchorId="6C1A9662" wp14:editId="53081A19">
                <wp:simplePos x="0" y="0"/>
                <wp:positionH relativeFrom="column">
                  <wp:posOffset>4190365</wp:posOffset>
                </wp:positionH>
                <wp:positionV relativeFrom="paragraph">
                  <wp:posOffset>28575</wp:posOffset>
                </wp:positionV>
                <wp:extent cx="45085" cy="394970"/>
                <wp:effectExtent l="0" t="0" r="12065" b="24130"/>
                <wp:wrapNone/>
                <wp:docPr id="26" name="Left Bracket 26"/>
                <wp:cNvGraphicFramePr/>
                <a:graphic xmlns:a="http://schemas.openxmlformats.org/drawingml/2006/main">
                  <a:graphicData uri="http://schemas.microsoft.com/office/word/2010/wordprocessingShape">
                    <wps:wsp>
                      <wps:cNvSpPr/>
                      <wps:spPr>
                        <a:xfrm>
                          <a:off x="0" y="0"/>
                          <a:ext cx="45085" cy="394970"/>
                        </a:xfrm>
                        <a:prstGeom prst="leftBracket">
                          <a:avLst/>
                        </a:prstGeom>
                        <a:noFill/>
                        <a:ln w="3175"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C7B448" id="Left Bracket 26" o:spid="_x0000_s1026" type="#_x0000_t85" style="position:absolute;margin-left:329.95pt;margin-top:2.25pt;width:3.55pt;height:31.1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" adj="205" strokecolor="blue" strokeweight=".25pt"/>
            </w:pict>
          </mc:Fallback>
        </mc:AlternateContent>
      </w: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58592" behindDoc="0" locked="0" layoutInCell="1" allowOverlap="1" wp14:anchorId="78DE0B84" wp14:editId="796CD05E">
                <wp:simplePos x="0" y="0"/>
                <wp:positionH relativeFrom="column">
                  <wp:posOffset>3883660</wp:posOffset>
                </wp:positionH>
                <wp:positionV relativeFrom="paragraph">
                  <wp:posOffset>186055</wp:posOffset>
                </wp:positionV>
                <wp:extent cx="240665" cy="438150"/>
                <wp:effectExtent l="0" t="0" r="26035" b="19050"/>
                <wp:wrapNone/>
                <wp:docPr id="29" name="Curved Right Arrow 29"/>
                <wp:cNvGraphicFramePr/>
                <a:graphic xmlns:a="http://schemas.openxmlformats.org/drawingml/2006/main">
                  <a:graphicData uri="http://schemas.microsoft.com/office/word/2010/wordprocessingShape">
                    <wps:wsp>
                      <wps:cNvSpPr/>
                      <wps:spPr>
                        <a:xfrm>
                          <a:off x="0" y="0"/>
                          <a:ext cx="240665" cy="438150"/>
                        </a:xfrm>
                        <a:prstGeom prst="curvedRightArrow">
                          <a:avLst>
                            <a:gd name="adj1" fmla="val 0"/>
                            <a:gd name="adj2" fmla="val 26670"/>
                            <a:gd name="adj3" fmla="val 10026"/>
                          </a:avLst>
                        </a:prstGeom>
                        <a:solidFill>
                          <a:srgbClr val="4F81BD"/>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91B8" id="Curved Right Arrow 29" o:spid="_x0000_s1026" type="#_x0000_t102" style="position:absolute;margin-left:305.8pt;margin-top:14.65pt;width:18.95pt;height:3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" adj="18436,20018,19434" fillcolor="#4f81bd" strokecolor="#bfbfbf" strokeweight="1pt"/>
            </w:pict>
          </mc:Fallback>
        </mc:AlternateContent>
      </w:r>
      <w:r w:rsidRPr="00B9056A">
        <w:rPr>
          <w:rFonts w:ascii="Times New Roman" w:eastAsia="Times New Roman" w:hAnsi="Times New Roman" w:cs="Times New Roman"/>
          <w:color w:val="FF0000"/>
          <w:kern w:val="0"/>
          <w:sz w:val="24"/>
          <w:szCs w:val="24"/>
          <w:vertAlign w:val="superscript"/>
          <w:lang w:bidi="he-IL"/>
          <w14:ligatures w14:val="none"/>
        </w:rPr>
        <w:t>b</w:t>
      </w:r>
      <w:r w:rsidRPr="00B9056A">
        <w:rPr>
          <w:rFonts w:ascii="Times New Roman" w:eastAsia="Times New Roman" w:hAnsi="Times New Roman" w:cs="Times New Roman"/>
          <w:color w:val="FF0000"/>
          <w:kern w:val="0"/>
          <w:sz w:val="24"/>
          <w:szCs w:val="24"/>
          <w:vertAlign w:val="superscript"/>
          <w:rtl/>
          <w:lang w:bidi="he-IL"/>
          <w14:ligatures w14:val="none"/>
        </w:rPr>
        <w:t>21</w:t>
      </w:r>
      <w:r w:rsidRPr="00B9056A">
        <w:rPr>
          <w:rFonts w:ascii="Times New Roman" w:eastAsia="Times New Roman" w:hAnsi="Times New Roman" w:cs="Times New Roman"/>
          <w:color w:val="FF00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bdr w:val="single" w:sz="4" w:space="0" w:color="0000FF"/>
          <w:shd w:val="clear" w:color="auto" w:fill="FBD4B4"/>
          <w:rtl/>
          <w:lang w:bidi="he-IL"/>
          <w14:ligatures w14:val="none"/>
        </w:rPr>
        <w:t>אִם</w:t>
      </w:r>
      <w:r w:rsidRPr="00B9056A">
        <w:rPr>
          <w:rFonts w:ascii="Times New Roman" w:eastAsia="Times New Roman" w:hAnsi="Times New Roman" w:cs="Times New Roman"/>
          <w:kern w:val="0"/>
          <w:sz w:val="24"/>
          <w:szCs w:val="24"/>
          <w:bdr w:val="single" w:sz="4" w:space="0" w:color="0000FF"/>
          <w:shd w:val="clear" w:color="auto" w:fill="C6D9F1"/>
          <w:rtl/>
          <w:lang w:bidi="he-IL"/>
          <w14:ligatures w14:val="none"/>
        </w:rPr>
        <w:t>־</w:t>
      </w:r>
      <w:r w:rsidRPr="00B9056A">
        <w:rPr>
          <w:rFonts w:ascii="Times New Roman" w:eastAsia="Times New Roman" w:hAnsi="Times New Roman" w:cs="Times New Roman"/>
          <w:b/>
          <w:bCs/>
          <w:color w:val="000099"/>
          <w:kern w:val="0"/>
          <w:sz w:val="24"/>
          <w:szCs w:val="24"/>
          <w:bdr w:val="single" w:sz="4" w:space="0" w:color="0000FF"/>
          <w:shd w:val="clear" w:color="auto" w:fill="C6D9F1"/>
          <w:rtl/>
          <w:lang w:bidi="he-IL"/>
          <w14:ligatures w14:val="none"/>
        </w:rPr>
        <w:t>יְהוָ֤ה</w:t>
      </w:r>
      <w:r w:rsidRPr="00B9056A">
        <w:rPr>
          <w:rFonts w:ascii="Times New Roman" w:eastAsia="Times New Roman" w:hAnsi="Times New Roman" w:cs="Times New Roman"/>
          <w:kern w:val="0"/>
          <w:sz w:val="24"/>
          <w:szCs w:val="24"/>
          <w:bdr w:val="single" w:sz="4" w:space="0" w:color="0000FF"/>
          <w:shd w:val="clear" w:color="auto" w:fill="C6D9F1"/>
          <w:rtl/>
          <w:lang w:bidi="he-IL"/>
          <w14:ligatures w14:val="none"/>
        </w:rPr>
        <w:t xml:space="preserve"> הָ</w:t>
      </w:r>
      <w:r w:rsidRPr="00B9056A">
        <w:rPr>
          <w:rFonts w:ascii="Times New Roman" w:eastAsia="Times New Roman" w:hAnsi="Times New Roman" w:cs="Times New Roman"/>
          <w:b/>
          <w:bCs/>
          <w:kern w:val="0"/>
          <w:sz w:val="24"/>
          <w:szCs w:val="24"/>
          <w:bdr w:val="single" w:sz="4" w:space="0" w:color="0000FF"/>
          <w:shd w:val="clear" w:color="auto" w:fill="C6D9F1"/>
          <w:rtl/>
          <w:lang w:bidi="he-IL"/>
          <w14:ligatures w14:val="none"/>
        </w:rPr>
        <w:t>ֽאֱלֹהִים֙</w:t>
      </w:r>
      <w:r w:rsidRPr="00B9056A">
        <w:rPr>
          <w:rFonts w:ascii="Times New Roman" w:eastAsia="Times New Roman" w:hAnsi="Times New Roman" w:cs="Times New Roman"/>
          <w:kern w:val="0"/>
          <w:sz w:val="24"/>
          <w:szCs w:val="24"/>
          <w:rtl/>
          <w:lang w:bidi="he-IL"/>
          <w14:ligatures w14:val="none"/>
        </w:rPr>
        <w:t xml:space="preserve"> </w:t>
      </w:r>
    </w:p>
    <w:p w14:paraId="6CA1A0BE"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006600"/>
          <w:kern w:val="0"/>
          <w:sz w:val="24"/>
          <w:szCs w:val="24"/>
          <w:bdr w:val="single" w:sz="4" w:space="0" w:color="0000FF"/>
          <w:shd w:val="clear" w:color="auto" w:fill="D6E3BC"/>
          <w:rtl/>
          <w:lang w:bidi="he-IL"/>
          <w14:ligatures w14:val="none"/>
        </w:rPr>
        <w:t>לְכ֣</w:t>
      </w:r>
      <w:r w:rsidRPr="00B9056A">
        <w:rPr>
          <w:rFonts w:ascii="Times New Roman" w:eastAsia="Times New Roman" w:hAnsi="Times New Roman" w:cs="Times New Roman"/>
          <w:color w:val="6600CC"/>
          <w:kern w:val="0"/>
          <w:sz w:val="24"/>
          <w:szCs w:val="24"/>
          <w:bdr w:val="single" w:sz="4" w:space="0" w:color="0000FF"/>
          <w:shd w:val="clear" w:color="auto" w:fill="D6E3BC"/>
          <w:rtl/>
          <w:lang w:bidi="he-IL"/>
          <w14:ligatures w14:val="none"/>
        </w:rPr>
        <w:t>וּ</w:t>
      </w:r>
      <w:r w:rsidRPr="00B9056A">
        <w:rPr>
          <w:rFonts w:ascii="Times New Roman" w:eastAsia="Times New Roman" w:hAnsi="Times New Roman" w:cs="Times New Roman"/>
          <w:kern w:val="0"/>
          <w:sz w:val="24"/>
          <w:szCs w:val="24"/>
          <w:bdr w:val="single" w:sz="4" w:space="0" w:color="0000FF"/>
          <w:shd w:val="clear" w:color="auto" w:fill="D6E3BC"/>
          <w:rtl/>
          <w:lang w:bidi="he-IL"/>
          <w14:ligatures w14:val="none"/>
        </w:rPr>
        <w:t xml:space="preserve"> </w:t>
      </w:r>
      <w:r w:rsidRPr="00B9056A">
        <w:rPr>
          <w:rFonts w:ascii="Times New Roman" w:eastAsia="Times New Roman" w:hAnsi="Times New Roman" w:cs="Times New Roman"/>
          <w:kern w:val="0"/>
          <w:sz w:val="24"/>
          <w:szCs w:val="24"/>
          <w:bdr w:val="single" w:sz="4" w:space="0" w:color="0000FF"/>
          <w:shd w:val="clear" w:color="auto" w:fill="8DB3E2"/>
          <w:rtl/>
          <w:lang w:bidi="he-IL"/>
          <w14:ligatures w14:val="none"/>
        </w:rPr>
        <w:t>אַחֲרָ</w:t>
      </w:r>
      <w:r w:rsidRPr="00B9056A">
        <w:rPr>
          <w:rFonts w:ascii="Times New Roman" w:eastAsia="Times New Roman" w:hAnsi="Times New Roman" w:cs="Times New Roman"/>
          <w:color w:val="000099"/>
          <w:kern w:val="0"/>
          <w:sz w:val="24"/>
          <w:szCs w:val="24"/>
          <w:bdr w:val="single" w:sz="4" w:space="0" w:color="0000FF"/>
          <w:shd w:val="clear" w:color="auto" w:fill="C6D9F1"/>
          <w:rtl/>
          <w:lang w:bidi="he-IL"/>
          <w14:ligatures w14:val="none"/>
        </w:rPr>
        <w:t>֔</w:t>
      </w:r>
      <w:r w:rsidRPr="00B9056A">
        <w:rPr>
          <w:rFonts w:ascii="Times New Roman" w:eastAsia="Times New Roman" w:hAnsi="Times New Roman" w:cs="Times New Roman"/>
          <w:b/>
          <w:bCs/>
          <w:color w:val="000099"/>
          <w:kern w:val="0"/>
          <w:sz w:val="24"/>
          <w:szCs w:val="24"/>
          <w:bdr w:val="single" w:sz="4" w:space="0" w:color="0000FF"/>
          <w:shd w:val="clear" w:color="auto" w:fill="C6D9F1"/>
          <w:rtl/>
          <w:lang w:bidi="he-IL"/>
          <w14:ligatures w14:val="none"/>
        </w:rPr>
        <w:t>יו</w:t>
      </w:r>
      <w:r w:rsidRPr="00B9056A">
        <w:rPr>
          <w:rFonts w:ascii="Times New Roman" w:eastAsia="Times New Roman" w:hAnsi="Times New Roman" w:cs="Times New Roman"/>
          <w:kern w:val="0"/>
          <w:sz w:val="24"/>
          <w:szCs w:val="24"/>
          <w:rtl/>
          <w:lang w:bidi="he-IL"/>
          <w14:ligatures w14:val="none"/>
        </w:rPr>
        <w:t xml:space="preserve"> </w:t>
      </w:r>
    </w:p>
    <w:p w14:paraId="0FA08573"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56544" behindDoc="0" locked="0" layoutInCell="1" allowOverlap="1" wp14:anchorId="5E82AB72" wp14:editId="55F813A6">
                <wp:simplePos x="0" y="0"/>
                <wp:positionH relativeFrom="column">
                  <wp:posOffset>4190366</wp:posOffset>
                </wp:positionH>
                <wp:positionV relativeFrom="paragraph">
                  <wp:posOffset>49213</wp:posOffset>
                </wp:positionV>
                <wp:extent cx="45719" cy="361950"/>
                <wp:effectExtent l="0" t="0" r="12065" b="19050"/>
                <wp:wrapNone/>
                <wp:docPr id="27" name="Left Bracket 27"/>
                <wp:cNvGraphicFramePr/>
                <a:graphic xmlns:a="http://schemas.openxmlformats.org/drawingml/2006/main">
                  <a:graphicData uri="http://schemas.microsoft.com/office/word/2010/wordprocessingShape">
                    <wps:wsp>
                      <wps:cNvSpPr/>
                      <wps:spPr>
                        <a:xfrm>
                          <a:off x="0" y="0"/>
                          <a:ext cx="45719" cy="361950"/>
                        </a:xfrm>
                        <a:prstGeom prst="leftBracke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51365C" id="Left Bracket 27" o:spid="_x0000_s1026" type="#_x0000_t85" style="position:absolute;margin-left:329.95pt;margin-top:3.9pt;width:3.6pt;height:28.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" adj="227" strokecolor="red"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bdr w:val="single" w:sz="4" w:space="0" w:color="FF0000"/>
          <w:shd w:val="clear" w:color="auto" w:fill="F2DBDB"/>
          <w:rtl/>
          <w:lang w:bidi="he-IL"/>
          <w14:ligatures w14:val="none"/>
        </w:rPr>
        <w:t>וְ</w:t>
      </w:r>
      <w:r w:rsidRPr="00B9056A">
        <w:rPr>
          <w:rFonts w:ascii="Times New Roman" w:eastAsia="Times New Roman" w:hAnsi="Times New Roman" w:cs="Times New Roman"/>
          <w:kern w:val="0"/>
          <w:sz w:val="24"/>
          <w:szCs w:val="24"/>
          <w:bdr w:val="single" w:sz="4" w:space="0" w:color="FF0000"/>
          <w:shd w:val="clear" w:color="auto" w:fill="FBD4B4"/>
          <w:rtl/>
          <w:lang w:bidi="he-IL"/>
          <w14:ligatures w14:val="none"/>
        </w:rPr>
        <w:t>אִם</w:t>
      </w:r>
      <w:r w:rsidRPr="00B9056A">
        <w:rPr>
          <w:rFonts w:ascii="Times New Roman" w:eastAsia="Times New Roman" w:hAnsi="Times New Roman" w:cs="Times New Roman"/>
          <w:kern w:val="0"/>
          <w:sz w:val="24"/>
          <w:szCs w:val="24"/>
          <w:bdr w:val="single" w:sz="4" w:space="0" w:color="FF0000"/>
          <w:shd w:val="clear" w:color="auto" w:fill="F2DBDB"/>
          <w:rtl/>
          <w:lang w:bidi="he-IL"/>
          <w14:ligatures w14:val="none"/>
        </w:rPr>
        <w:t>־הַ</w:t>
      </w:r>
      <w:r w:rsidRPr="00B9056A">
        <w:rPr>
          <w:rFonts w:ascii="Times New Roman" w:eastAsia="Times New Roman" w:hAnsi="Times New Roman" w:cs="Times New Roman"/>
          <w:b/>
          <w:bCs/>
          <w:color w:val="C00000"/>
          <w:kern w:val="0"/>
          <w:sz w:val="24"/>
          <w:szCs w:val="24"/>
          <w:bdr w:val="single" w:sz="4" w:space="0" w:color="FF0000"/>
          <w:shd w:val="clear" w:color="auto" w:fill="F2DBDB"/>
          <w:rtl/>
          <w:lang w:bidi="he-IL"/>
          <w14:ligatures w14:val="none"/>
        </w:rPr>
        <w:t>בַּ֖עַל</w:t>
      </w:r>
      <w:r w:rsidRPr="00B9056A">
        <w:rPr>
          <w:rFonts w:ascii="Times New Roman" w:eastAsia="Times New Roman" w:hAnsi="Times New Roman" w:cs="Times New Roman"/>
          <w:color w:val="000099"/>
          <w:kern w:val="0"/>
          <w:sz w:val="24"/>
          <w:szCs w:val="24"/>
          <w:rtl/>
          <w:lang w:bidi="he-IL"/>
          <w14:ligatures w14:val="none"/>
        </w:rPr>
        <w:t xml:space="preserve"> </w:t>
      </w:r>
    </w:p>
    <w:p w14:paraId="1C2C39F6"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006600"/>
          <w:kern w:val="0"/>
          <w:sz w:val="24"/>
          <w:szCs w:val="24"/>
          <w:bdr w:val="single" w:sz="4" w:space="0" w:color="FF0000"/>
          <w:shd w:val="clear" w:color="auto" w:fill="D6E3BC"/>
          <w:rtl/>
          <w:lang w:bidi="he-IL"/>
          <w14:ligatures w14:val="none"/>
        </w:rPr>
        <w:t>לְכ֣</w:t>
      </w:r>
      <w:r w:rsidRPr="00B9056A">
        <w:rPr>
          <w:rFonts w:ascii="Times New Roman" w:eastAsia="Times New Roman" w:hAnsi="Times New Roman" w:cs="Times New Roman"/>
          <w:color w:val="6600CC"/>
          <w:kern w:val="0"/>
          <w:sz w:val="24"/>
          <w:szCs w:val="24"/>
          <w:bdr w:val="single" w:sz="4" w:space="0" w:color="FF0000"/>
          <w:shd w:val="clear" w:color="auto" w:fill="D6E3BC"/>
          <w:rtl/>
          <w:lang w:bidi="he-IL"/>
          <w14:ligatures w14:val="none"/>
        </w:rPr>
        <w:t>וּ</w:t>
      </w:r>
      <w:r w:rsidRPr="00B9056A">
        <w:rPr>
          <w:rFonts w:ascii="Times New Roman" w:eastAsia="Times New Roman" w:hAnsi="Times New Roman" w:cs="Times New Roman"/>
          <w:kern w:val="0"/>
          <w:sz w:val="24"/>
          <w:szCs w:val="24"/>
          <w:bdr w:val="single" w:sz="4" w:space="0" w:color="FF0000"/>
          <w:shd w:val="clear" w:color="auto" w:fill="D6E3BC"/>
          <w:rtl/>
          <w:lang w:bidi="he-IL"/>
          <w14:ligatures w14:val="none"/>
        </w:rPr>
        <w:t xml:space="preserve"> </w:t>
      </w:r>
      <w:r w:rsidRPr="00B9056A">
        <w:rPr>
          <w:rFonts w:ascii="Times New Roman" w:eastAsia="Times New Roman" w:hAnsi="Times New Roman" w:cs="Times New Roman"/>
          <w:kern w:val="0"/>
          <w:sz w:val="24"/>
          <w:szCs w:val="24"/>
          <w:bdr w:val="single" w:sz="4" w:space="0" w:color="FF0000"/>
          <w:shd w:val="clear" w:color="auto" w:fill="E5B8B7"/>
          <w:rtl/>
          <w:lang w:bidi="he-IL"/>
          <w14:ligatures w14:val="none"/>
        </w:rPr>
        <w:t>אַחֲרָ</w:t>
      </w:r>
      <w:r w:rsidRPr="00B9056A">
        <w:rPr>
          <w:rFonts w:ascii="Times New Roman" w:eastAsia="Times New Roman" w:hAnsi="Times New Roman" w:cs="Times New Roman"/>
          <w:color w:val="0000FF"/>
          <w:kern w:val="0"/>
          <w:sz w:val="24"/>
          <w:szCs w:val="24"/>
          <w:bdr w:val="single" w:sz="4" w:space="0" w:color="FF0000"/>
          <w:shd w:val="clear" w:color="auto" w:fill="F2DBDB"/>
          <w:rtl/>
          <w:lang w:bidi="he-IL"/>
          <w14:ligatures w14:val="none"/>
        </w:rPr>
        <w:t>֑</w:t>
      </w:r>
      <w:r w:rsidRPr="00B9056A">
        <w:rPr>
          <w:rFonts w:ascii="Times New Roman" w:eastAsia="Times New Roman" w:hAnsi="Times New Roman" w:cs="Times New Roman"/>
          <w:b/>
          <w:bCs/>
          <w:color w:val="C00000"/>
          <w:kern w:val="0"/>
          <w:sz w:val="24"/>
          <w:szCs w:val="24"/>
          <w:bdr w:val="single" w:sz="4" w:space="0" w:color="FF0000"/>
          <w:shd w:val="clear" w:color="auto" w:fill="F2DBDB"/>
          <w:rtl/>
          <w:lang w:bidi="he-IL"/>
          <w14:ligatures w14:val="none"/>
        </w:rPr>
        <w:t>יו</w:t>
      </w:r>
      <w:r w:rsidRPr="00B9056A">
        <w:rPr>
          <w:rFonts w:ascii="Times New Roman" w:eastAsia="Times New Roman" w:hAnsi="Times New Roman" w:cs="Times New Roman"/>
          <w:b/>
          <w:bCs/>
          <w:color w:val="000099"/>
          <w:kern w:val="0"/>
          <w:sz w:val="24"/>
          <w:szCs w:val="24"/>
          <w:rtl/>
          <w:lang w:bidi="he-IL"/>
          <w14:ligatures w14:val="none"/>
        </w:rPr>
        <w:t xml:space="preserve"> </w:t>
      </w:r>
    </w:p>
    <w:p w14:paraId="67B85A25"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bdr w:val="dashed" w:sz="6" w:space="0" w:color="6600CC"/>
          <w:shd w:val="clear" w:color="auto" w:fill="E5DFEC"/>
          <w:rtl/>
          <w:lang w:bidi="he-IL"/>
          <w14:ligatures w14:val="none"/>
        </w:rPr>
        <w:t>וְלֹֽא־</w:t>
      </w:r>
      <w:r w:rsidRPr="00B9056A">
        <w:rPr>
          <w:rFonts w:ascii="Times New Roman" w:eastAsia="Times New Roman" w:hAnsi="Times New Roman" w:cs="Times New Roman"/>
          <w:color w:val="006600"/>
          <w:kern w:val="0"/>
          <w:sz w:val="24"/>
          <w:szCs w:val="24"/>
          <w:bdr w:val="dashed" w:sz="6" w:space="0" w:color="6600CC"/>
          <w:shd w:val="clear" w:color="auto" w:fill="CCC0D9"/>
          <w:rtl/>
          <w:lang w:bidi="he-IL"/>
          <w14:ligatures w14:val="none"/>
        </w:rPr>
        <w:t>עָנ֥</w:t>
      </w:r>
      <w:r w:rsidRPr="00B9056A">
        <w:rPr>
          <w:rFonts w:ascii="Times New Roman" w:eastAsia="Times New Roman" w:hAnsi="Times New Roman" w:cs="Times New Roman"/>
          <w:color w:val="6600CC"/>
          <w:kern w:val="0"/>
          <w:sz w:val="24"/>
          <w:szCs w:val="24"/>
          <w:bdr w:val="dashed" w:sz="6" w:space="0" w:color="6600CC"/>
          <w:shd w:val="clear" w:color="auto" w:fill="CCC0D9"/>
          <w:rtl/>
          <w:lang w:bidi="he-IL"/>
          <w14:ligatures w14:val="none"/>
        </w:rPr>
        <w:t>וּ</w:t>
      </w:r>
      <w:r w:rsidRPr="00B9056A">
        <w:rPr>
          <w:rFonts w:ascii="Times New Roman" w:eastAsia="Times New Roman" w:hAnsi="Times New Roman" w:cs="Times New Roman"/>
          <w:kern w:val="0"/>
          <w:sz w:val="24"/>
          <w:szCs w:val="24"/>
          <w:bdr w:val="dashed" w:sz="6" w:space="0" w:color="6600CC"/>
          <w:shd w:val="clear" w:color="auto" w:fill="E5DFEC"/>
          <w:rtl/>
          <w:lang w:bidi="he-IL"/>
          <w14:ligatures w14:val="none"/>
        </w:rPr>
        <w:t xml:space="preserve"> הָ</w:t>
      </w:r>
      <w:r w:rsidRPr="00B9056A">
        <w:rPr>
          <w:rFonts w:ascii="Times New Roman" w:eastAsia="Times New Roman" w:hAnsi="Times New Roman" w:cs="Times New Roman"/>
          <w:color w:val="6600CC"/>
          <w:kern w:val="0"/>
          <w:sz w:val="24"/>
          <w:szCs w:val="24"/>
          <w:bdr w:val="dashed" w:sz="6" w:space="0" w:color="6600CC"/>
          <w:shd w:val="clear" w:color="auto" w:fill="E5DFEC"/>
          <w:rtl/>
          <w:lang w:bidi="he-IL"/>
          <w14:ligatures w14:val="none"/>
        </w:rPr>
        <w:t>עָ֛ם</w:t>
      </w:r>
      <w:r w:rsidRPr="00B9056A">
        <w:rPr>
          <w:rFonts w:ascii="Times New Roman" w:eastAsia="Times New Roman" w:hAnsi="Times New Roman" w:cs="Times New Roman"/>
          <w:kern w:val="0"/>
          <w:sz w:val="24"/>
          <w:szCs w:val="24"/>
          <w:bdr w:val="dashed" w:sz="6" w:space="0" w:color="6600CC"/>
          <w:shd w:val="clear" w:color="auto" w:fill="E5DFEC"/>
          <w:rtl/>
          <w:lang w:bidi="he-IL"/>
          <w14:ligatures w14:val="none"/>
        </w:rPr>
        <w:t xml:space="preserve"> אֹת֖</w:t>
      </w:r>
      <w:r w:rsidRPr="00B9056A">
        <w:rPr>
          <w:rFonts w:ascii="Times New Roman" w:eastAsia="Times New Roman" w:hAnsi="Times New Roman" w:cs="Times New Roman"/>
          <w:color w:val="0000FF"/>
          <w:kern w:val="0"/>
          <w:sz w:val="24"/>
          <w:szCs w:val="24"/>
          <w:bdr w:val="dashed" w:sz="6" w:space="0" w:color="6600CC"/>
          <w:shd w:val="clear" w:color="auto" w:fill="E5DFEC"/>
          <w:rtl/>
          <w:lang w:bidi="he-IL"/>
          <w14:ligatures w14:val="none"/>
        </w:rPr>
        <w:t>וֹ</w:t>
      </w:r>
      <w:r w:rsidRPr="00B9056A">
        <w:rPr>
          <w:rFonts w:ascii="Times New Roman" w:eastAsia="Times New Roman" w:hAnsi="Times New Roman" w:cs="Times New Roman"/>
          <w:kern w:val="0"/>
          <w:sz w:val="24"/>
          <w:szCs w:val="24"/>
          <w:bdr w:val="dashed" w:sz="6" w:space="0" w:color="6600CC"/>
          <w:shd w:val="clear" w:color="auto" w:fill="E5DFEC"/>
          <w:rtl/>
          <w:lang w:bidi="he-IL"/>
          <w14:ligatures w14:val="none"/>
        </w:rPr>
        <w:t xml:space="preserve"> </w:t>
      </w:r>
      <w:r w:rsidRPr="00B9056A">
        <w:rPr>
          <w:rFonts w:ascii="Times New Roman" w:eastAsia="Times New Roman" w:hAnsi="Times New Roman" w:cs="Times New Roman"/>
          <w:color w:val="0070C0"/>
          <w:kern w:val="0"/>
          <w:sz w:val="24"/>
          <w:szCs w:val="24"/>
          <w:bdr w:val="dashed" w:sz="6" w:space="0" w:color="6600CC"/>
          <w:shd w:val="clear" w:color="auto" w:fill="DAEEF3"/>
          <w:rtl/>
          <w:lang w:bidi="he-IL"/>
          <w14:ligatures w14:val="none"/>
        </w:rPr>
        <w:t>דָּבָֽר</w:t>
      </w:r>
      <w:r w:rsidRPr="00B9056A">
        <w:rPr>
          <w:rFonts w:ascii="Times New Roman" w:eastAsia="Times New Roman" w:hAnsi="Times New Roman" w:cs="Times New Roman"/>
          <w:kern w:val="0"/>
          <w:sz w:val="24"/>
          <w:szCs w:val="24"/>
          <w:rtl/>
          <w:lang w:bidi="he-IL"/>
          <w14:ligatures w14:val="none"/>
        </w:rPr>
        <w:t>׃</w:t>
      </w:r>
    </w:p>
    <w:p w14:paraId="26673E18" w14:textId="77777777" w:rsidR="001273A3" w:rsidRPr="00B9056A" w:rsidRDefault="001273A3" w:rsidP="001273A3">
      <w:pPr>
        <w:spacing w:before="240" w:after="0" w:line="480" w:lineRule="auto"/>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tab/>
      </w:r>
      <w:r w:rsidRPr="00B9056A">
        <w:rPr>
          <w:rFonts w:ascii="Times New Roman" w:eastAsia="Calibri" w:hAnsi="Times New Roman" w:cs="Times New Roman"/>
          <w:kern w:val="0"/>
          <w:sz w:val="24"/>
          <w:szCs w:val="24"/>
          <w14:ligatures w14:val="none"/>
        </w:rPr>
        <w:tab/>
      </w:r>
    </w:p>
    <w:p w14:paraId="61C5F3D6" w14:textId="77777777" w:rsidR="001273A3" w:rsidRPr="00B9056A" w:rsidRDefault="001273A3" w:rsidP="001273A3">
      <w:pPr>
        <w:spacing w:before="240" w:after="0" w:line="480" w:lineRule="auto"/>
        <w:ind w:firstLine="720"/>
        <w:jc w:val="both"/>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lastRenderedPageBreak/>
        <w:t xml:space="preserve">In (23a) the alternating contrast between Elijah/prophets is clarified with instructions given in an alternating, repetitive order. In (24a) we see an alternating, repetitive contrast in Elijah's binary command. And at (24b), the echo of the people's previous response brings the entire section to its conclusion while priming the succeeding narrative plot line of the text. </w:t>
      </w:r>
    </w:p>
    <w:p w14:paraId="02283FC6"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FF0000"/>
          <w:kern w:val="0"/>
          <w:sz w:val="24"/>
          <w:szCs w:val="24"/>
          <w:vertAlign w:val="superscript"/>
          <w:rtl/>
          <w:lang w:bidi="he-IL"/>
          <w14:ligatures w14:val="none"/>
        </w:rPr>
        <mc:AlternateContent>
          <mc:Choice Requires="wps">
            <w:drawing>
              <wp:anchor distT="0" distB="0" distL="114300" distR="114300" simplePos="0" relativeHeight="251781120" behindDoc="0" locked="0" layoutInCell="1" allowOverlap="1" wp14:anchorId="29169BFA" wp14:editId="636A8309">
                <wp:simplePos x="0" y="0"/>
                <wp:positionH relativeFrom="column">
                  <wp:posOffset>5591175</wp:posOffset>
                </wp:positionH>
                <wp:positionV relativeFrom="paragraph">
                  <wp:posOffset>51435</wp:posOffset>
                </wp:positionV>
                <wp:extent cx="0" cy="3755708"/>
                <wp:effectExtent l="95250" t="0" r="114300" b="54610"/>
                <wp:wrapNone/>
                <wp:docPr id="126" name="Straight Arrow Connector 126"/>
                <wp:cNvGraphicFramePr/>
                <a:graphic xmlns:a="http://schemas.openxmlformats.org/drawingml/2006/main">
                  <a:graphicData uri="http://schemas.microsoft.com/office/word/2010/wordprocessingShape">
                    <wps:wsp>
                      <wps:cNvCnPr/>
                      <wps:spPr>
                        <a:xfrm>
                          <a:off x="0" y="0"/>
                          <a:ext cx="0" cy="3755708"/>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9C4FC69" id="Straight Arrow Connector 126" o:spid="_x0000_s1026" type="#_x0000_t32" style="position:absolute;margin-left:440.25pt;margin-top:4.05pt;width:0;height:29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" strokecolor="red">
                <v:stroke endarrow="open"/>
              </v:shape>
            </w:pict>
          </mc:Fallback>
        </mc:AlternateContent>
      </w:r>
      <w:r w:rsidRPr="00B9056A">
        <w:rPr>
          <w:rFonts w:ascii="Times New Roman" w:eastAsia="Times New Roman" w:hAnsi="Times New Roman" w:cs="Times New Roman"/>
          <w:color w:val="FF0000"/>
          <w:kern w:val="0"/>
          <w:sz w:val="24"/>
          <w:szCs w:val="24"/>
          <w:vertAlign w:val="superscript"/>
          <w:rtl/>
          <w:lang w:bidi="he-IL"/>
          <w14:ligatures w14:val="none"/>
        </w:rPr>
        <w:t>22</w:t>
      </w:r>
      <w:r w:rsidRPr="00B9056A">
        <w:rPr>
          <w:rFonts w:ascii="Times New Roman" w:eastAsia="Times New Roman" w:hAnsi="Times New Roman" w:cs="Times New Roman"/>
          <w:color w:val="FF00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rtl/>
          <w:lang w:bidi="he-IL"/>
          <w14:ligatures w14:val="none"/>
        </w:rPr>
        <w:t>וַ</w:t>
      </w:r>
      <w:r w:rsidRPr="00B9056A">
        <w:rPr>
          <w:rFonts w:ascii="Times New Roman" w:eastAsia="Times New Roman" w:hAnsi="Times New Roman" w:cs="Times New Roman"/>
          <w:color w:val="0000FF"/>
          <w:kern w:val="0"/>
          <w:sz w:val="24"/>
          <w:szCs w:val="24"/>
          <w:rtl/>
          <w:lang w:bidi="he-IL"/>
          <w14:ligatures w14:val="none"/>
        </w:rPr>
        <w:t>יֹּ֤</w:t>
      </w:r>
      <w:r w:rsidRPr="00B9056A">
        <w:rPr>
          <w:rFonts w:ascii="Times New Roman" w:eastAsia="Times New Roman" w:hAnsi="Times New Roman" w:cs="Times New Roman"/>
          <w:color w:val="006600"/>
          <w:kern w:val="0"/>
          <w:sz w:val="24"/>
          <w:szCs w:val="24"/>
          <w:rtl/>
          <w:lang w:bidi="he-IL"/>
          <w14:ligatures w14:val="none"/>
        </w:rPr>
        <w:t>אמֶר</w:t>
      </w:r>
      <w:r w:rsidRPr="00B9056A">
        <w:rPr>
          <w:rFonts w:ascii="Times New Roman" w:eastAsia="Times New Roman" w:hAnsi="Times New Roman" w:cs="Times New Roman"/>
          <w:kern w:val="0"/>
          <w:sz w:val="24"/>
          <w:szCs w:val="24"/>
          <w:rtl/>
          <w:lang w:bidi="he-IL"/>
          <w14:ligatures w14:val="none"/>
        </w:rPr>
        <w:t xml:space="preserve"> </w:t>
      </w:r>
      <w:r w:rsidRPr="00B9056A">
        <w:rPr>
          <w:rFonts w:ascii="Times New Roman" w:eastAsia="Times New Roman" w:hAnsi="Times New Roman" w:cs="Times New Roman"/>
          <w:color w:val="0000FF"/>
          <w:kern w:val="0"/>
          <w:sz w:val="24"/>
          <w:szCs w:val="24"/>
          <w:rtl/>
          <w:lang w:bidi="he-IL"/>
          <w14:ligatures w14:val="none"/>
        </w:rPr>
        <w:t>אֵלִיָּ֙הוּ֙</w:t>
      </w:r>
      <w:r w:rsidRPr="00B9056A">
        <w:rPr>
          <w:rFonts w:ascii="Times New Roman" w:eastAsia="Times New Roman" w:hAnsi="Times New Roman" w:cs="Times New Roman"/>
          <w:kern w:val="0"/>
          <w:sz w:val="24"/>
          <w:szCs w:val="24"/>
          <w:rtl/>
          <w:lang w:bidi="he-IL"/>
          <w14:ligatures w14:val="none"/>
        </w:rPr>
        <w:t xml:space="preserve"> אֶל־</w:t>
      </w:r>
      <w:r w:rsidRPr="00B9056A">
        <w:rPr>
          <w:rFonts w:ascii="Times New Roman" w:eastAsia="Times New Roman" w:hAnsi="Times New Roman" w:cs="Times New Roman"/>
          <w:color w:val="6600CC"/>
          <w:kern w:val="0"/>
          <w:sz w:val="24"/>
          <w:szCs w:val="24"/>
          <w:rtl/>
          <w:lang w:bidi="he-IL"/>
          <w14:ligatures w14:val="none"/>
        </w:rPr>
        <w:t>הָעָ֔ם</w:t>
      </w:r>
      <w:r w:rsidRPr="00B9056A">
        <w:rPr>
          <w:rFonts w:ascii="Times New Roman" w:eastAsia="Times New Roman" w:hAnsi="Times New Roman" w:cs="Times New Roman"/>
          <w:kern w:val="0"/>
          <w:sz w:val="24"/>
          <w:szCs w:val="24"/>
          <w:rtl/>
          <w:lang w:bidi="he-IL"/>
          <w14:ligatures w14:val="none"/>
        </w:rPr>
        <w:t xml:space="preserve"> </w:t>
      </w:r>
    </w:p>
    <w:p w14:paraId="5D23390A"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59616" behindDoc="0" locked="0" layoutInCell="1" allowOverlap="1" wp14:anchorId="0831D979" wp14:editId="7B70AB54">
                <wp:simplePos x="0" y="0"/>
                <wp:positionH relativeFrom="column">
                  <wp:posOffset>5448300</wp:posOffset>
                </wp:positionH>
                <wp:positionV relativeFrom="paragraph">
                  <wp:posOffset>31115</wp:posOffset>
                </wp:positionV>
                <wp:extent cx="0" cy="2942590"/>
                <wp:effectExtent l="95250" t="0" r="76200" b="48260"/>
                <wp:wrapNone/>
                <wp:docPr id="15" name="Straight Arrow Connector 15"/>
                <wp:cNvGraphicFramePr/>
                <a:graphic xmlns:a="http://schemas.openxmlformats.org/drawingml/2006/main">
                  <a:graphicData uri="http://schemas.microsoft.com/office/word/2010/wordprocessingShape">
                    <wps:wsp>
                      <wps:cNvCnPr/>
                      <wps:spPr>
                        <a:xfrm>
                          <a:off x="0" y="0"/>
                          <a:ext cx="0" cy="2942590"/>
                        </a:xfrm>
                        <a:prstGeom prst="straightConnector1">
                          <a:avLst/>
                        </a:prstGeom>
                        <a:noFill/>
                        <a:ln w="9525" cap="flat" cmpd="sng" algn="ctr">
                          <a:solidFill>
                            <a:srgbClr val="0000FF"/>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37EE42" id="Straight Arrow Connector 15" o:spid="_x0000_s1026" type="#_x0000_t32" style="position:absolute;margin-left:429pt;margin-top:2.45pt;width:0;height:231.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" strokecolor="blue">
                <v:stroke dashstyle="1 1" endarrow="open"/>
              </v:shape>
            </w:pict>
          </mc:Fallback>
        </mc:AlternateContent>
      </w: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70880" behindDoc="0" locked="0" layoutInCell="1" allowOverlap="1" wp14:anchorId="2C69B472" wp14:editId="6E3C47DD">
                <wp:simplePos x="0" y="0"/>
                <wp:positionH relativeFrom="column">
                  <wp:posOffset>3171190</wp:posOffset>
                </wp:positionH>
                <wp:positionV relativeFrom="paragraph">
                  <wp:posOffset>2540</wp:posOffset>
                </wp:positionV>
                <wp:extent cx="45085" cy="400050"/>
                <wp:effectExtent l="0" t="0" r="12065" b="19050"/>
                <wp:wrapNone/>
                <wp:docPr id="30" name="Left Bracket 30"/>
                <wp:cNvGraphicFramePr/>
                <a:graphic xmlns:a="http://schemas.openxmlformats.org/drawingml/2006/main">
                  <a:graphicData uri="http://schemas.microsoft.com/office/word/2010/wordprocessingShape">
                    <wps:wsp>
                      <wps:cNvSpPr/>
                      <wps:spPr>
                        <a:xfrm>
                          <a:off x="0" y="0"/>
                          <a:ext cx="45085" cy="400050"/>
                        </a:xfrm>
                        <a:prstGeom prst="leftBracket">
                          <a:avLst/>
                        </a:prstGeom>
                        <a:noFill/>
                        <a:ln w="3175"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34150E" id="Left Bracket 30" o:spid="_x0000_s1026" type="#_x0000_t85" style="position:absolute;margin-left:249.7pt;margin-top:.2pt;width:3.55pt;height:31.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" adj="203" strokecolor="blue" strokeweight=".25pt"/>
            </w:pict>
          </mc:Fallback>
        </mc:AlternateContent>
      </w: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62688" behindDoc="0" locked="0" layoutInCell="1" allowOverlap="1" wp14:anchorId="199DC9F2" wp14:editId="555908AD">
                <wp:simplePos x="0" y="0"/>
                <wp:positionH relativeFrom="column">
                  <wp:posOffset>5266690</wp:posOffset>
                </wp:positionH>
                <wp:positionV relativeFrom="paragraph">
                  <wp:posOffset>31750</wp:posOffset>
                </wp:positionV>
                <wp:extent cx="45085" cy="142875"/>
                <wp:effectExtent l="0" t="0" r="12065" b="28575"/>
                <wp:wrapNone/>
                <wp:docPr id="6" name="Right Bracket 6"/>
                <wp:cNvGraphicFramePr/>
                <a:graphic xmlns:a="http://schemas.openxmlformats.org/drawingml/2006/main">
                  <a:graphicData uri="http://schemas.microsoft.com/office/word/2010/wordprocessingShape">
                    <wps:wsp>
                      <wps:cNvSpPr/>
                      <wps:spPr>
                        <a:xfrm>
                          <a:off x="0" y="0"/>
                          <a:ext cx="45085" cy="142875"/>
                        </a:xfrm>
                        <a:prstGeom prst="rightBracket">
                          <a:avLst/>
                        </a:prstGeom>
                        <a:noFill/>
                        <a:ln w="3175"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65DBC2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6" o:spid="_x0000_s1026" type="#_x0000_t86" style="position:absolute;margin-left:414.7pt;margin-top:2.5pt;width:3.55pt;height:11.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" adj="568" strokecolor="blue"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0000FF"/>
          <w:kern w:val="0"/>
          <w:sz w:val="24"/>
          <w:szCs w:val="24"/>
          <w:shd w:val="clear" w:color="auto" w:fill="DAEEF3"/>
          <w:rtl/>
          <w:lang w:bidi="he-IL"/>
          <w14:ligatures w14:val="none"/>
        </w:rPr>
        <w:t>אֲנִ֞י</w:t>
      </w:r>
      <w:r w:rsidRPr="00B9056A">
        <w:rPr>
          <w:rFonts w:ascii="Times New Roman" w:eastAsia="Times New Roman" w:hAnsi="Times New Roman" w:cs="Times New Roman"/>
          <w:color w:val="6600CC"/>
          <w:kern w:val="0"/>
          <w:sz w:val="24"/>
          <w:szCs w:val="24"/>
          <w:shd w:val="clear" w:color="auto" w:fill="DAEEF3"/>
          <w:rtl/>
          <w:lang w:bidi="he-IL"/>
          <w14:ligatures w14:val="none"/>
        </w:rPr>
        <w:t xml:space="preserve"> </w:t>
      </w:r>
      <w:r w:rsidRPr="00B9056A">
        <w:rPr>
          <w:rFonts w:ascii="Times New Roman" w:eastAsia="Times New Roman" w:hAnsi="Times New Roman" w:cs="Times New Roman"/>
          <w:color w:val="006600"/>
          <w:kern w:val="0"/>
          <w:sz w:val="24"/>
          <w:szCs w:val="24"/>
          <w:shd w:val="clear" w:color="auto" w:fill="DAEEF3"/>
          <w:rtl/>
          <w:lang w:bidi="he-IL"/>
          <w14:ligatures w14:val="none"/>
        </w:rPr>
        <w:t>נוֹתַ֧רְ</w:t>
      </w:r>
      <w:r w:rsidRPr="00B9056A">
        <w:rPr>
          <w:rFonts w:ascii="Times New Roman" w:eastAsia="Times New Roman" w:hAnsi="Times New Roman" w:cs="Times New Roman"/>
          <w:color w:val="0000FF"/>
          <w:kern w:val="0"/>
          <w:sz w:val="24"/>
          <w:szCs w:val="24"/>
          <w:shd w:val="clear" w:color="auto" w:fill="DAEEF3"/>
          <w:rtl/>
          <w:lang w:bidi="he-IL"/>
          <w14:ligatures w14:val="none"/>
        </w:rPr>
        <w:t>תִּי</w:t>
      </w:r>
      <w:r w:rsidRPr="00B9056A">
        <w:rPr>
          <w:rFonts w:ascii="Times New Roman" w:eastAsia="Times New Roman" w:hAnsi="Times New Roman" w:cs="Times New Roman"/>
          <w:kern w:val="0"/>
          <w:sz w:val="24"/>
          <w:szCs w:val="24"/>
          <w:shd w:val="clear" w:color="auto" w:fill="DAEEF3"/>
          <w:rtl/>
          <w:lang w:bidi="he-IL"/>
          <w14:ligatures w14:val="none"/>
        </w:rPr>
        <w:t xml:space="preserve"> </w:t>
      </w:r>
      <w:r w:rsidRPr="00B9056A">
        <w:rPr>
          <w:rFonts w:ascii="Times New Roman" w:eastAsia="Times New Roman" w:hAnsi="Times New Roman" w:cs="Times New Roman"/>
          <w:color w:val="0000FF"/>
          <w:kern w:val="0"/>
          <w:sz w:val="24"/>
          <w:szCs w:val="24"/>
          <w:shd w:val="clear" w:color="auto" w:fill="DAEEF3"/>
          <w:rtl/>
          <w:lang w:bidi="he-IL"/>
          <w14:ligatures w14:val="none"/>
        </w:rPr>
        <w:t xml:space="preserve">נָבִ֛יא </w:t>
      </w:r>
      <w:r w:rsidRPr="00B9056A">
        <w:rPr>
          <w:rFonts w:ascii="Times New Roman" w:eastAsia="Times New Roman" w:hAnsi="Times New Roman" w:cs="Times New Roman"/>
          <w:kern w:val="0"/>
          <w:sz w:val="24"/>
          <w:szCs w:val="24"/>
          <w:shd w:val="clear" w:color="auto" w:fill="DAEEF3"/>
          <w:rtl/>
          <w:lang w:bidi="he-IL"/>
          <w14:ligatures w14:val="none"/>
        </w:rPr>
        <w:t>לַ</w:t>
      </w:r>
      <w:r w:rsidRPr="00B9056A">
        <w:rPr>
          <w:rFonts w:ascii="Times New Roman" w:eastAsia="Times New Roman" w:hAnsi="Times New Roman" w:cs="Times New Roman"/>
          <w:b/>
          <w:bCs/>
          <w:color w:val="6600CC"/>
          <w:kern w:val="0"/>
          <w:sz w:val="24"/>
          <w:szCs w:val="24"/>
          <w:shd w:val="clear" w:color="auto" w:fill="DAEEF3"/>
          <w:rtl/>
          <w:lang w:bidi="he-IL"/>
          <w14:ligatures w14:val="none"/>
        </w:rPr>
        <w:t>יהוָ֖ה</w:t>
      </w:r>
      <w:r w:rsidRPr="00B9056A">
        <w:rPr>
          <w:rFonts w:ascii="Times New Roman" w:eastAsia="Times New Roman" w:hAnsi="Times New Roman" w:cs="Times New Roman"/>
          <w:kern w:val="0"/>
          <w:sz w:val="24"/>
          <w:szCs w:val="24"/>
          <w:shd w:val="clear" w:color="auto" w:fill="DAEEF3"/>
          <w:rtl/>
          <w:lang w:bidi="he-IL"/>
          <w14:ligatures w14:val="none"/>
        </w:rPr>
        <w:t xml:space="preserve"> לְבַדִּ֑</w:t>
      </w:r>
      <w:r w:rsidRPr="00B9056A">
        <w:rPr>
          <w:rFonts w:ascii="Times New Roman" w:eastAsia="Times New Roman" w:hAnsi="Times New Roman" w:cs="Times New Roman"/>
          <w:color w:val="6600CC"/>
          <w:kern w:val="0"/>
          <w:sz w:val="24"/>
          <w:szCs w:val="24"/>
          <w:shd w:val="clear" w:color="auto" w:fill="DAEEF3"/>
          <w:rtl/>
          <w:lang w:bidi="he-IL"/>
          <w14:ligatures w14:val="none"/>
        </w:rPr>
        <w:t>י</w:t>
      </w:r>
      <w:r w:rsidRPr="00B9056A">
        <w:rPr>
          <w:rFonts w:ascii="Times New Roman" w:eastAsia="Times New Roman" w:hAnsi="Times New Roman" w:cs="Times New Roman"/>
          <w:kern w:val="0"/>
          <w:sz w:val="24"/>
          <w:szCs w:val="24"/>
          <w:rtl/>
          <w:lang w:bidi="he-IL"/>
          <w14:ligatures w14:val="none"/>
        </w:rPr>
        <w:t xml:space="preserve"> </w:t>
      </w:r>
    </w:p>
    <w:p w14:paraId="2B50119F"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64736" behindDoc="0" locked="0" layoutInCell="1" allowOverlap="1" wp14:anchorId="53AEC4CA" wp14:editId="72C06175">
                <wp:simplePos x="0" y="0"/>
                <wp:positionH relativeFrom="column">
                  <wp:posOffset>5278755</wp:posOffset>
                </wp:positionH>
                <wp:positionV relativeFrom="paragraph">
                  <wp:posOffset>28575</wp:posOffset>
                </wp:positionV>
                <wp:extent cx="45719" cy="138113"/>
                <wp:effectExtent l="0" t="0" r="12065" b="14605"/>
                <wp:wrapNone/>
                <wp:docPr id="8" name="Right Bracket 8"/>
                <wp:cNvGraphicFramePr/>
                <a:graphic xmlns:a="http://schemas.openxmlformats.org/drawingml/2006/main">
                  <a:graphicData uri="http://schemas.microsoft.com/office/word/2010/wordprocessingShape">
                    <wps:wsp>
                      <wps:cNvSpPr/>
                      <wps:spPr>
                        <a:xfrm>
                          <a:off x="0" y="0"/>
                          <a:ext cx="45719" cy="138113"/>
                        </a:xfrm>
                        <a:prstGeom prst="rightBracke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9BE7F4" id="Right Bracket 8" o:spid="_x0000_s1026" type="#_x0000_t86" style="position:absolute;margin-left:415.65pt;margin-top:2.25pt;width:3.6pt;height:10.9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" adj="596" strokecolor="red"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shd w:val="clear" w:color="auto" w:fill="F2DBDB"/>
          <w:rtl/>
          <w:lang w:bidi="he-IL"/>
          <w14:ligatures w14:val="none"/>
        </w:rPr>
        <w:t>וּ</w:t>
      </w:r>
      <w:r w:rsidRPr="00B9056A">
        <w:rPr>
          <w:rFonts w:ascii="Times New Roman" w:eastAsia="Times New Roman" w:hAnsi="Times New Roman" w:cs="Times New Roman"/>
          <w:color w:val="FF0000"/>
          <w:kern w:val="0"/>
          <w:sz w:val="24"/>
          <w:szCs w:val="24"/>
          <w:shd w:val="clear" w:color="auto" w:fill="F2DBDB"/>
          <w:rtl/>
          <w:lang w:bidi="he-IL"/>
          <w14:ligatures w14:val="none"/>
        </w:rPr>
        <w:t xml:space="preserve">נְבִיאֵ֣י הַבַּ֔עַל </w:t>
      </w:r>
      <w:r w:rsidRPr="00B9056A">
        <w:rPr>
          <w:rFonts w:ascii="Times New Roman" w:eastAsia="Times New Roman" w:hAnsi="Times New Roman" w:cs="Times New Roman"/>
          <w:kern w:val="0"/>
          <w:sz w:val="24"/>
          <w:szCs w:val="24"/>
          <w:shd w:val="clear" w:color="auto" w:fill="F2DBDB"/>
          <w:rtl/>
          <w:lang w:bidi="he-IL"/>
          <w14:ligatures w14:val="none"/>
        </w:rPr>
        <w:t>אַרְבַּע־מֵא֥וֹת וַחֲמִשִּׁ֖ים אִֽישׁ׃</w:t>
      </w:r>
    </w:p>
    <w:p w14:paraId="39C0DB33" w14:textId="77777777" w:rsidR="001273A3" w:rsidRPr="00B9056A" w:rsidRDefault="001273A3" w:rsidP="001273A3">
      <w:pPr>
        <w:bidi/>
        <w:spacing w:after="0" w:line="276" w:lineRule="auto"/>
        <w:ind w:left="540" w:hanging="540"/>
        <w:rPr>
          <w:rFonts w:ascii="Times New Roman" w:eastAsia="Times New Roman" w:hAnsi="Times New Roman" w:cs="Times New Roman"/>
          <w:color w:val="0000FF"/>
          <w:kern w:val="0"/>
          <w:sz w:val="24"/>
          <w:szCs w:val="24"/>
          <w:lang w:bidi="he-IL"/>
          <w14:ligatures w14:val="none"/>
        </w:rPr>
      </w:pP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69856" behindDoc="0" locked="0" layoutInCell="1" allowOverlap="1" wp14:anchorId="5967AACE" wp14:editId="791090DA">
                <wp:simplePos x="0" y="0"/>
                <wp:positionH relativeFrom="column">
                  <wp:posOffset>5288280</wp:posOffset>
                </wp:positionH>
                <wp:positionV relativeFrom="paragraph">
                  <wp:posOffset>40005</wp:posOffset>
                </wp:positionV>
                <wp:extent cx="45719" cy="109538"/>
                <wp:effectExtent l="0" t="0" r="12065" b="24130"/>
                <wp:wrapNone/>
                <wp:docPr id="18" name="Right Bracket 18"/>
                <wp:cNvGraphicFramePr/>
                <a:graphic xmlns:a="http://schemas.openxmlformats.org/drawingml/2006/main">
                  <a:graphicData uri="http://schemas.microsoft.com/office/word/2010/wordprocessingShape">
                    <wps:wsp>
                      <wps:cNvSpPr/>
                      <wps:spPr>
                        <a:xfrm>
                          <a:off x="0" y="0"/>
                          <a:ext cx="45719" cy="109538"/>
                        </a:xfrm>
                        <a:prstGeom prst="rightBracke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A8314" id="Right Bracket 18" o:spid="_x0000_s1026" type="#_x0000_t86" style="position:absolute;margin-left:416.4pt;margin-top:3.15pt;width:3.6pt;height:8.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" adj="751" strokecolor="windowText" strokeweight=".25pt"/>
            </w:pict>
          </mc:Fallback>
        </mc:AlternateContent>
      </w:r>
      <w:r w:rsidRPr="00B9056A">
        <w:rPr>
          <w:rFonts w:ascii="Times New Roman" w:eastAsia="Times New Roman" w:hAnsi="Times New Roman" w:cs="Times New Roman"/>
          <w:color w:val="FF0000"/>
          <w:kern w:val="0"/>
          <w:sz w:val="24"/>
          <w:szCs w:val="24"/>
          <w:vertAlign w:val="superscript"/>
          <w:lang w:bidi="he-IL"/>
          <w14:ligatures w14:val="none"/>
        </w:rPr>
        <w:t>a</w:t>
      </w:r>
      <w:r w:rsidRPr="00B9056A">
        <w:rPr>
          <w:rFonts w:ascii="Times New Roman" w:eastAsia="Times New Roman" w:hAnsi="Times New Roman" w:cs="Times New Roman"/>
          <w:color w:val="FF0000"/>
          <w:kern w:val="0"/>
          <w:sz w:val="24"/>
          <w:szCs w:val="24"/>
          <w:vertAlign w:val="superscript"/>
          <w:rtl/>
          <w:lang w:bidi="he-IL"/>
          <w14:ligatures w14:val="none"/>
        </w:rPr>
        <w:t>23</w:t>
      </w:r>
      <w:r w:rsidRPr="00B9056A">
        <w:rPr>
          <w:rFonts w:ascii="Times New Roman" w:eastAsia="Times New Roman" w:hAnsi="Times New Roman" w:cs="Times New Roman"/>
          <w:color w:val="FF00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rtl/>
          <w:lang w:bidi="he-IL"/>
          <w14:ligatures w14:val="none"/>
        </w:rPr>
        <w:t>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E5DFEC"/>
          <w:rtl/>
          <w:lang w:bidi="he-IL"/>
          <w14:ligatures w14:val="none"/>
        </w:rPr>
        <w:t>וְ</w:t>
      </w:r>
      <w:r w:rsidRPr="00B9056A">
        <w:rPr>
          <w:rFonts w:ascii="Times New Roman" w:eastAsia="Times New Roman" w:hAnsi="Times New Roman" w:cs="Times New Roman"/>
          <w:color w:val="0000FF"/>
          <w:kern w:val="0"/>
          <w:sz w:val="24"/>
          <w:szCs w:val="24"/>
          <w:shd w:val="clear" w:color="auto" w:fill="E5DFEC"/>
          <w:rtl/>
          <w:lang w:bidi="he-IL"/>
          <w14:ligatures w14:val="none"/>
        </w:rPr>
        <w:t>יִ</w:t>
      </w:r>
      <w:r w:rsidRPr="00B9056A">
        <w:rPr>
          <w:rFonts w:ascii="Times New Roman" w:eastAsia="Times New Roman" w:hAnsi="Times New Roman" w:cs="Times New Roman"/>
          <w:color w:val="006600"/>
          <w:kern w:val="0"/>
          <w:sz w:val="24"/>
          <w:szCs w:val="24"/>
          <w:shd w:val="clear" w:color="auto" w:fill="E5DFEC"/>
          <w:rtl/>
          <w:lang w:bidi="he-IL"/>
          <w14:ligatures w14:val="none"/>
        </w:rPr>
        <w:t>תְּנ</w:t>
      </w:r>
      <w:r w:rsidRPr="00B9056A">
        <w:rPr>
          <w:rFonts w:ascii="Times New Roman" w:eastAsia="Times New Roman" w:hAnsi="Times New Roman" w:cs="Times New Roman"/>
          <w:color w:val="0000FF"/>
          <w:kern w:val="0"/>
          <w:sz w:val="24"/>
          <w:szCs w:val="24"/>
          <w:shd w:val="clear" w:color="auto" w:fill="E5DFEC"/>
          <w:rtl/>
          <w:lang w:bidi="he-IL"/>
          <w14:ligatures w14:val="none"/>
        </w:rPr>
        <w:t>וּ</w:t>
      </w:r>
      <w:r w:rsidRPr="00B9056A">
        <w:rPr>
          <w:rFonts w:ascii="Times New Roman" w:eastAsia="Times New Roman" w:hAnsi="Times New Roman" w:cs="Times New Roman"/>
          <w:kern w:val="0"/>
          <w:sz w:val="24"/>
          <w:szCs w:val="24"/>
          <w:shd w:val="clear" w:color="auto" w:fill="E5DFEC"/>
          <w:rtl/>
          <w:lang w:bidi="he-IL"/>
          <w14:ligatures w14:val="none"/>
        </w:rPr>
        <w:t xml:space="preserve">־לָ֜נוּ שְׁנַ֣יִם </w:t>
      </w:r>
      <w:r w:rsidRPr="00B9056A">
        <w:rPr>
          <w:rFonts w:ascii="Times New Roman" w:eastAsia="Times New Roman" w:hAnsi="Times New Roman" w:cs="Times New Roman"/>
          <w:kern w:val="0"/>
          <w:sz w:val="24"/>
          <w:szCs w:val="24"/>
          <w:shd w:val="clear" w:color="auto" w:fill="C4BC96"/>
          <w:rtl/>
          <w:lang w:bidi="he-IL"/>
          <w14:ligatures w14:val="none"/>
        </w:rPr>
        <w:t>פָּרִ֗ים</w:t>
      </w:r>
      <w:r w:rsidRPr="00B9056A">
        <w:rPr>
          <w:rFonts w:ascii="Times New Roman" w:eastAsia="Times New Roman" w:hAnsi="Times New Roman" w:cs="Times New Roman"/>
          <w:kern w:val="0"/>
          <w:sz w:val="24"/>
          <w:szCs w:val="24"/>
          <w:rtl/>
          <w:lang w:bidi="he-IL"/>
          <w14:ligatures w14:val="none"/>
        </w:rPr>
        <w:t xml:space="preserve"> </w:t>
      </w:r>
    </w:p>
    <w:p w14:paraId="36A61695"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63712" behindDoc="0" locked="0" layoutInCell="1" allowOverlap="1" wp14:anchorId="0B91EA3E" wp14:editId="77D4077D">
                <wp:simplePos x="0" y="0"/>
                <wp:positionH relativeFrom="column">
                  <wp:posOffset>5295900</wp:posOffset>
                </wp:positionH>
                <wp:positionV relativeFrom="paragraph">
                  <wp:posOffset>17144</wp:posOffset>
                </wp:positionV>
                <wp:extent cx="54610" cy="747713"/>
                <wp:effectExtent l="0" t="0" r="21590" b="14605"/>
                <wp:wrapNone/>
                <wp:docPr id="7" name="Right Bracket 7"/>
                <wp:cNvGraphicFramePr/>
                <a:graphic xmlns:a="http://schemas.openxmlformats.org/drawingml/2006/main">
                  <a:graphicData uri="http://schemas.microsoft.com/office/word/2010/wordprocessingShape">
                    <wps:wsp>
                      <wps:cNvSpPr/>
                      <wps:spPr>
                        <a:xfrm>
                          <a:off x="0" y="0"/>
                          <a:ext cx="54610" cy="747713"/>
                        </a:xfrm>
                        <a:prstGeom prst="rightBracke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F4EA" id="Right Bracket 7" o:spid="_x0000_s1026" type="#_x0000_t86" style="position:absolute;margin-left:417pt;margin-top:1.35pt;width:4.3pt;height:5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" adj="131" strokecolor="red" strokeweight=".25pt"/>
            </w:pict>
          </mc:Fallback>
        </mc:AlternateContent>
      </w: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71904" behindDoc="0" locked="0" layoutInCell="1" allowOverlap="1" wp14:anchorId="1C3044BE" wp14:editId="02C9EA18">
                <wp:simplePos x="0" y="0"/>
                <wp:positionH relativeFrom="column">
                  <wp:posOffset>3768725</wp:posOffset>
                </wp:positionH>
                <wp:positionV relativeFrom="paragraph">
                  <wp:posOffset>12065</wp:posOffset>
                </wp:positionV>
                <wp:extent cx="45719" cy="628650"/>
                <wp:effectExtent l="0" t="0" r="12065" b="19050"/>
                <wp:wrapNone/>
                <wp:docPr id="31" name="Left Bracket 31"/>
                <wp:cNvGraphicFramePr/>
                <a:graphic xmlns:a="http://schemas.openxmlformats.org/drawingml/2006/main">
                  <a:graphicData uri="http://schemas.microsoft.com/office/word/2010/wordprocessingShape">
                    <wps:wsp>
                      <wps:cNvSpPr/>
                      <wps:spPr>
                        <a:xfrm>
                          <a:off x="0" y="0"/>
                          <a:ext cx="45719" cy="628650"/>
                        </a:xfrm>
                        <a:prstGeom prst="leftBracke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69AE8A" id="Left Bracket 31" o:spid="_x0000_s1026" type="#_x0000_t85" style="position:absolute;margin-left:296.75pt;margin-top:.95pt;width:3.6pt;height:49.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" adj="131" strokecolor="red"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F2DBDB"/>
          <w:rtl/>
          <w:lang w:bidi="he-IL"/>
          <w14:ligatures w14:val="none"/>
        </w:rPr>
        <w:t>וְ</w:t>
      </w:r>
      <w:r w:rsidRPr="00B9056A">
        <w:rPr>
          <w:rFonts w:ascii="Times New Roman" w:eastAsia="Times New Roman" w:hAnsi="Times New Roman" w:cs="Times New Roman"/>
          <w:color w:val="0000FF"/>
          <w:kern w:val="0"/>
          <w:sz w:val="24"/>
          <w:szCs w:val="24"/>
          <w:shd w:val="clear" w:color="auto" w:fill="F2DBDB"/>
          <w:rtl/>
          <w:lang w:bidi="he-IL"/>
          <w14:ligatures w14:val="none"/>
        </w:rPr>
        <w:t>יִ</w:t>
      </w:r>
      <w:r w:rsidRPr="00B9056A">
        <w:rPr>
          <w:rFonts w:ascii="Times New Roman" w:eastAsia="Times New Roman" w:hAnsi="Times New Roman" w:cs="Times New Roman"/>
          <w:color w:val="006600"/>
          <w:kern w:val="0"/>
          <w:sz w:val="24"/>
          <w:szCs w:val="24"/>
          <w:shd w:val="clear" w:color="auto" w:fill="F2DBDB"/>
          <w:rtl/>
          <w:lang w:bidi="he-IL"/>
          <w14:ligatures w14:val="none"/>
        </w:rPr>
        <w:t>בְחֲר</w:t>
      </w:r>
      <w:r w:rsidRPr="00B9056A">
        <w:rPr>
          <w:rFonts w:ascii="Times New Roman" w:eastAsia="Times New Roman" w:hAnsi="Times New Roman" w:cs="Times New Roman"/>
          <w:kern w:val="0"/>
          <w:sz w:val="24"/>
          <w:szCs w:val="24"/>
          <w:shd w:val="clear" w:color="auto" w:fill="F2DBDB"/>
          <w:rtl/>
          <w:lang w:bidi="he-IL"/>
          <w14:ligatures w14:val="none"/>
        </w:rPr>
        <w:t>֣</w:t>
      </w:r>
      <w:r w:rsidRPr="00B9056A">
        <w:rPr>
          <w:rFonts w:ascii="Times New Roman" w:eastAsia="Times New Roman" w:hAnsi="Times New Roman" w:cs="Times New Roman"/>
          <w:color w:val="0000FF"/>
          <w:kern w:val="0"/>
          <w:sz w:val="24"/>
          <w:szCs w:val="24"/>
          <w:shd w:val="clear" w:color="auto" w:fill="F2DBDB"/>
          <w:rtl/>
          <w:lang w:bidi="he-IL"/>
          <w14:ligatures w14:val="none"/>
        </w:rPr>
        <w:t>וּ</w:t>
      </w:r>
      <w:r w:rsidRPr="00B9056A">
        <w:rPr>
          <w:rFonts w:ascii="Times New Roman" w:eastAsia="Times New Roman" w:hAnsi="Times New Roman" w:cs="Times New Roman"/>
          <w:kern w:val="0"/>
          <w:sz w:val="24"/>
          <w:szCs w:val="24"/>
          <w:shd w:val="clear" w:color="auto" w:fill="F2DBDB"/>
          <w:rtl/>
          <w:lang w:bidi="he-IL"/>
          <w14:ligatures w14:val="none"/>
        </w:rPr>
        <w:t xml:space="preserve"> לָהֶם֩ הַ</w:t>
      </w:r>
      <w:r w:rsidRPr="00B9056A">
        <w:rPr>
          <w:rFonts w:ascii="Times New Roman" w:eastAsia="Times New Roman" w:hAnsi="Times New Roman" w:cs="Times New Roman"/>
          <w:kern w:val="0"/>
          <w:sz w:val="24"/>
          <w:szCs w:val="24"/>
          <w:shd w:val="clear" w:color="auto" w:fill="C4BC96"/>
          <w:rtl/>
          <w:lang w:bidi="he-IL"/>
          <w14:ligatures w14:val="none"/>
        </w:rPr>
        <w:t>פָּ֨ר</w:t>
      </w:r>
      <w:r w:rsidRPr="00B9056A">
        <w:rPr>
          <w:rFonts w:ascii="Times New Roman" w:eastAsia="Times New Roman" w:hAnsi="Times New Roman" w:cs="Times New Roman"/>
          <w:kern w:val="0"/>
          <w:sz w:val="24"/>
          <w:szCs w:val="24"/>
          <w:shd w:val="clear" w:color="auto" w:fill="F2DBDB"/>
          <w:rtl/>
          <w:lang w:bidi="he-IL"/>
          <w14:ligatures w14:val="none"/>
        </w:rPr>
        <w:t xml:space="preserve"> הָאֶחָ֜ד</w:t>
      </w:r>
      <w:r w:rsidRPr="00B9056A">
        <w:rPr>
          <w:rFonts w:ascii="Times New Roman" w:eastAsia="Times New Roman" w:hAnsi="Times New Roman" w:cs="Times New Roman"/>
          <w:kern w:val="0"/>
          <w:sz w:val="24"/>
          <w:szCs w:val="24"/>
          <w:rtl/>
          <w:lang w:bidi="he-IL"/>
          <w14:ligatures w14:val="none"/>
        </w:rPr>
        <w:t xml:space="preserve"> </w:t>
      </w:r>
    </w:p>
    <w:p w14:paraId="1CBD30EA"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73952" behindDoc="0" locked="0" layoutInCell="1" allowOverlap="1" wp14:anchorId="17264F9F" wp14:editId="33C94362">
                <wp:simplePos x="0" y="0"/>
                <wp:positionH relativeFrom="column">
                  <wp:posOffset>3505200</wp:posOffset>
                </wp:positionH>
                <wp:positionV relativeFrom="paragraph">
                  <wp:posOffset>115253</wp:posOffset>
                </wp:positionV>
                <wp:extent cx="176212" cy="790575"/>
                <wp:effectExtent l="0" t="0" r="14605" b="28575"/>
                <wp:wrapNone/>
                <wp:docPr id="33" name="Curved Right Arrow 33"/>
                <wp:cNvGraphicFramePr/>
                <a:graphic xmlns:a="http://schemas.openxmlformats.org/drawingml/2006/main">
                  <a:graphicData uri="http://schemas.microsoft.com/office/word/2010/wordprocessingShape">
                    <wps:wsp>
                      <wps:cNvSpPr/>
                      <wps:spPr>
                        <a:xfrm>
                          <a:off x="0" y="0"/>
                          <a:ext cx="176212" cy="790575"/>
                        </a:xfrm>
                        <a:prstGeom prst="curvedRightArrow">
                          <a:avLst>
                            <a:gd name="adj1" fmla="val 0"/>
                            <a:gd name="adj2" fmla="val 26670"/>
                            <a:gd name="adj3" fmla="val 10026"/>
                          </a:avLst>
                        </a:prstGeom>
                        <a:solidFill>
                          <a:srgbClr val="4F81BD"/>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C986" id="Curved Right Arrow 33" o:spid="_x0000_s1026" type="#_x0000_t102" style="position:absolute;margin-left:276pt;margin-top:9.1pt;width:13.85pt;height:6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" adj="20316,20958,19434" fillcolor="#4f81bd" strokecolor="#bfbfbf" strokeweight="1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F2DBDB"/>
          <w:rtl/>
          <w:lang w:bidi="he-IL"/>
          <w14:ligatures w14:val="none"/>
        </w:rPr>
        <w:t>וִֽ</w:t>
      </w:r>
      <w:r w:rsidRPr="00B9056A">
        <w:rPr>
          <w:rFonts w:ascii="Times New Roman" w:eastAsia="Times New Roman" w:hAnsi="Times New Roman" w:cs="Times New Roman"/>
          <w:color w:val="0000FF"/>
          <w:kern w:val="0"/>
          <w:sz w:val="24"/>
          <w:szCs w:val="24"/>
          <w:shd w:val="clear" w:color="auto" w:fill="F2DBDB"/>
          <w:rtl/>
          <w:lang w:bidi="he-IL"/>
          <w14:ligatures w14:val="none"/>
        </w:rPr>
        <w:t>י</w:t>
      </w:r>
      <w:r w:rsidRPr="00B9056A">
        <w:rPr>
          <w:rFonts w:ascii="Times New Roman" w:eastAsia="Times New Roman" w:hAnsi="Times New Roman" w:cs="Times New Roman"/>
          <w:color w:val="003300"/>
          <w:kern w:val="0"/>
          <w:sz w:val="24"/>
          <w:szCs w:val="24"/>
          <w:shd w:val="clear" w:color="auto" w:fill="F2DBDB"/>
          <w:rtl/>
          <w:lang w:bidi="he-IL"/>
          <w14:ligatures w14:val="none"/>
        </w:rPr>
        <w:t>נַ</w:t>
      </w:r>
      <w:r w:rsidRPr="00B9056A">
        <w:rPr>
          <w:rFonts w:ascii="Times New Roman" w:eastAsia="Times New Roman" w:hAnsi="Times New Roman" w:cs="Times New Roman"/>
          <w:color w:val="006600"/>
          <w:kern w:val="0"/>
          <w:sz w:val="24"/>
          <w:szCs w:val="24"/>
          <w:shd w:val="clear" w:color="auto" w:fill="F2DBDB"/>
          <w:rtl/>
          <w:lang w:bidi="he-IL"/>
          <w14:ligatures w14:val="none"/>
        </w:rPr>
        <w:t>תְּחֻ֗</w:t>
      </w:r>
      <w:r w:rsidRPr="00B9056A">
        <w:rPr>
          <w:rFonts w:ascii="Times New Roman" w:eastAsia="Times New Roman" w:hAnsi="Times New Roman" w:cs="Times New Roman"/>
          <w:color w:val="0000FF"/>
          <w:kern w:val="0"/>
          <w:sz w:val="24"/>
          <w:szCs w:val="24"/>
          <w:shd w:val="clear" w:color="auto" w:fill="F2DBDB"/>
          <w:rtl/>
          <w:lang w:bidi="he-IL"/>
          <w14:ligatures w14:val="none"/>
        </w:rPr>
        <w:t>הוּ</w:t>
      </w:r>
      <w:r w:rsidRPr="00B9056A">
        <w:rPr>
          <w:rFonts w:ascii="Times New Roman" w:eastAsia="Times New Roman" w:hAnsi="Times New Roman" w:cs="Times New Roman"/>
          <w:kern w:val="0"/>
          <w:sz w:val="24"/>
          <w:szCs w:val="24"/>
          <w:rtl/>
          <w:lang w:bidi="he-IL"/>
          <w14:ligatures w14:val="none"/>
        </w:rPr>
        <w:t xml:space="preserve"> </w:t>
      </w:r>
    </w:p>
    <w:p w14:paraId="210A523B"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F2DBDB"/>
          <w:rtl/>
          <w:lang w:bidi="he-IL"/>
          <w14:ligatures w14:val="none"/>
        </w:rPr>
        <w:t>ו</w:t>
      </w:r>
      <w:r w:rsidRPr="00B9056A">
        <w:rPr>
          <w:rFonts w:ascii="Times New Roman" w:eastAsia="Times New Roman" w:hAnsi="Times New Roman" w:cs="Times New Roman"/>
          <w:color w:val="0000FF"/>
          <w:kern w:val="0"/>
          <w:sz w:val="24"/>
          <w:szCs w:val="24"/>
          <w:shd w:val="clear" w:color="auto" w:fill="F2DBDB"/>
          <w:rtl/>
          <w:lang w:bidi="he-IL"/>
          <w14:ligatures w14:val="none"/>
        </w:rPr>
        <w:t>ְיָ</w:t>
      </w:r>
      <w:r w:rsidRPr="00B9056A">
        <w:rPr>
          <w:rFonts w:ascii="Times New Roman" w:eastAsia="Times New Roman" w:hAnsi="Times New Roman" w:cs="Times New Roman"/>
          <w:color w:val="006600"/>
          <w:kern w:val="0"/>
          <w:sz w:val="24"/>
          <w:szCs w:val="24"/>
          <w:shd w:val="clear" w:color="auto" w:fill="F2DBDB"/>
          <w:rtl/>
          <w:lang w:bidi="he-IL"/>
          <w14:ligatures w14:val="none"/>
        </w:rPr>
        <w:t>שִׂ֙ימ</w:t>
      </w:r>
      <w:r w:rsidRPr="00B9056A">
        <w:rPr>
          <w:rFonts w:ascii="Times New Roman" w:eastAsia="Times New Roman" w:hAnsi="Times New Roman" w:cs="Times New Roman"/>
          <w:color w:val="0000FF"/>
          <w:kern w:val="0"/>
          <w:sz w:val="24"/>
          <w:szCs w:val="24"/>
          <w:shd w:val="clear" w:color="auto" w:fill="F2DBDB"/>
          <w:rtl/>
          <w:lang w:bidi="he-IL"/>
          <w14:ligatures w14:val="none"/>
        </w:rPr>
        <w:t>וּ</w:t>
      </w:r>
      <w:r w:rsidRPr="00B9056A">
        <w:rPr>
          <w:rFonts w:ascii="Times New Roman" w:eastAsia="Times New Roman" w:hAnsi="Times New Roman" w:cs="Times New Roman"/>
          <w:kern w:val="0"/>
          <w:sz w:val="24"/>
          <w:szCs w:val="24"/>
          <w:shd w:val="clear" w:color="auto" w:fill="F2DBDB"/>
          <w:rtl/>
          <w:lang w:bidi="he-IL"/>
          <w14:ligatures w14:val="none"/>
        </w:rPr>
        <w:t xml:space="preserve">֙ </w:t>
      </w:r>
      <w:r w:rsidRPr="00B9056A">
        <w:rPr>
          <w:rFonts w:ascii="Times New Roman" w:eastAsia="Times New Roman" w:hAnsi="Times New Roman" w:cs="Times New Roman"/>
          <w:kern w:val="0"/>
          <w:sz w:val="24"/>
          <w:szCs w:val="24"/>
          <w:shd w:val="clear" w:color="auto" w:fill="C6D9F1"/>
          <w:rtl/>
          <w:lang w:bidi="he-IL"/>
          <w14:ligatures w14:val="none"/>
        </w:rPr>
        <w:t>עַל־הָ֣עֵצִ֔ים</w:t>
      </w:r>
      <w:r w:rsidRPr="00B9056A">
        <w:rPr>
          <w:rFonts w:ascii="Times New Roman" w:eastAsia="Times New Roman" w:hAnsi="Times New Roman" w:cs="Times New Roman"/>
          <w:kern w:val="0"/>
          <w:sz w:val="24"/>
          <w:szCs w:val="24"/>
          <w:rtl/>
          <w:lang w:bidi="he-IL"/>
          <w14:ligatures w14:val="none"/>
        </w:rPr>
        <w:t xml:space="preserve"> </w:t>
      </w:r>
    </w:p>
    <w:p w14:paraId="24017761"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72928" behindDoc="0" locked="0" layoutInCell="1" allowOverlap="1" wp14:anchorId="4B2ACF0F" wp14:editId="44563EBA">
                <wp:simplePos x="0" y="0"/>
                <wp:positionH relativeFrom="column">
                  <wp:posOffset>3761740</wp:posOffset>
                </wp:positionH>
                <wp:positionV relativeFrom="paragraph">
                  <wp:posOffset>197485</wp:posOffset>
                </wp:positionV>
                <wp:extent cx="45085" cy="566420"/>
                <wp:effectExtent l="0" t="0" r="12065" b="24130"/>
                <wp:wrapNone/>
                <wp:docPr id="32" name="Left Bracket 32"/>
                <wp:cNvGraphicFramePr/>
                <a:graphic xmlns:a="http://schemas.openxmlformats.org/drawingml/2006/main">
                  <a:graphicData uri="http://schemas.microsoft.com/office/word/2010/wordprocessingShape">
                    <wps:wsp>
                      <wps:cNvSpPr/>
                      <wps:spPr>
                        <a:xfrm>
                          <a:off x="0" y="0"/>
                          <a:ext cx="45085" cy="566420"/>
                        </a:xfrm>
                        <a:prstGeom prst="leftBracket">
                          <a:avLst/>
                        </a:prstGeom>
                        <a:noFill/>
                        <a:ln w="3175"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DDE284" id="Left Bracket 32" o:spid="_x0000_s1026" type="#_x0000_t85" style="position:absolute;margin-left:296.2pt;margin-top:15.55pt;width:3.55pt;height:44.6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" adj="143" strokecolor="blue"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F2DBDB"/>
          <w:rtl/>
          <w:lang w:bidi="he-IL"/>
          <w14:ligatures w14:val="none"/>
        </w:rPr>
        <w:t>וְ</w:t>
      </w:r>
      <w:r w:rsidRPr="00B9056A">
        <w:rPr>
          <w:rFonts w:ascii="Times New Roman" w:eastAsia="Times New Roman" w:hAnsi="Times New Roman" w:cs="Times New Roman"/>
          <w:kern w:val="0"/>
          <w:sz w:val="24"/>
          <w:szCs w:val="24"/>
          <w:shd w:val="clear" w:color="auto" w:fill="E5B8B7"/>
          <w:rtl/>
          <w:lang w:bidi="he-IL"/>
          <w14:ligatures w14:val="none"/>
        </w:rPr>
        <w:t>אֵ֖שׁ</w:t>
      </w:r>
      <w:r w:rsidRPr="00B9056A">
        <w:rPr>
          <w:rFonts w:ascii="Times New Roman" w:eastAsia="Times New Roman" w:hAnsi="Times New Roman" w:cs="Times New Roman"/>
          <w:kern w:val="0"/>
          <w:sz w:val="24"/>
          <w:szCs w:val="24"/>
          <w:shd w:val="clear" w:color="auto" w:fill="F2DBDB"/>
          <w:rtl/>
          <w:lang w:bidi="he-IL"/>
          <w14:ligatures w14:val="none"/>
        </w:rPr>
        <w:t xml:space="preserve"> לֹ֣א יָשִׂ֑ימוּ</w:t>
      </w:r>
      <w:r w:rsidRPr="00B9056A">
        <w:rPr>
          <w:rFonts w:ascii="Times New Roman" w:eastAsia="Times New Roman" w:hAnsi="Times New Roman" w:cs="Times New Roman"/>
          <w:kern w:val="0"/>
          <w:sz w:val="24"/>
          <w:szCs w:val="24"/>
          <w:rtl/>
          <w:lang w:bidi="he-IL"/>
          <w14:ligatures w14:val="none"/>
        </w:rPr>
        <w:t xml:space="preserve"> </w:t>
      </w:r>
    </w:p>
    <w:p w14:paraId="674D84D3"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65760" behindDoc="0" locked="0" layoutInCell="1" allowOverlap="1" wp14:anchorId="3BB13BF7" wp14:editId="195636C5">
                <wp:simplePos x="0" y="0"/>
                <wp:positionH relativeFrom="column">
                  <wp:posOffset>5300663</wp:posOffset>
                </wp:positionH>
                <wp:positionV relativeFrom="paragraph">
                  <wp:posOffset>25083</wp:posOffset>
                </wp:positionV>
                <wp:extent cx="45719" cy="537845"/>
                <wp:effectExtent l="0" t="0" r="12065" b="14605"/>
                <wp:wrapNone/>
                <wp:docPr id="9" name="Right Bracket 9"/>
                <wp:cNvGraphicFramePr/>
                <a:graphic xmlns:a="http://schemas.openxmlformats.org/drawingml/2006/main">
                  <a:graphicData uri="http://schemas.microsoft.com/office/word/2010/wordprocessingShape">
                    <wps:wsp>
                      <wps:cNvSpPr/>
                      <wps:spPr>
                        <a:xfrm>
                          <a:off x="0" y="0"/>
                          <a:ext cx="45719" cy="537845"/>
                        </a:xfrm>
                        <a:prstGeom prst="rightBracket">
                          <a:avLst/>
                        </a:prstGeom>
                        <a:noFill/>
                        <a:ln w="3175"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D0FC" id="Right Bracket 9" o:spid="_x0000_s1026" type="#_x0000_t86" style="position:absolute;margin-left:417.4pt;margin-top:2pt;width:3.6pt;height:4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" adj="153" strokecolor="blue" strokeweight=".25pt"/>
            </w:pict>
          </mc:Fallback>
        </mc:AlternateContent>
      </w:r>
      <w:r w:rsidRPr="00B9056A">
        <w:rPr>
          <w:rFonts w:ascii="Times New Roman" w:eastAsia="Times New Roman" w:hAnsi="Times New Roman" w:cs="Times New Roman"/>
          <w:color w:val="FF0000"/>
          <w:kern w:val="0"/>
          <w:sz w:val="24"/>
          <w:szCs w:val="24"/>
          <w:vertAlign w:val="superscript"/>
          <w:lang w:bidi="he-IL"/>
          <w14:ligatures w14:val="none"/>
        </w:rPr>
        <w:t>b</w:t>
      </w:r>
      <w:r w:rsidRPr="00B9056A">
        <w:rPr>
          <w:rFonts w:ascii="Times New Roman" w:eastAsia="Times New Roman" w:hAnsi="Times New Roman" w:cs="Times New Roman"/>
          <w:color w:val="FF0000"/>
          <w:kern w:val="0"/>
          <w:sz w:val="24"/>
          <w:szCs w:val="24"/>
          <w:vertAlign w:val="superscript"/>
          <w:rtl/>
          <w:lang w:bidi="he-IL"/>
          <w14:ligatures w14:val="none"/>
        </w:rPr>
        <w:t>23</w:t>
      </w:r>
      <w:r w:rsidRPr="00B9056A">
        <w:rPr>
          <w:rFonts w:ascii="Times New Roman" w:eastAsia="Times New Roman" w:hAnsi="Times New Roman" w:cs="Times New Roman"/>
          <w:color w:val="FF0000"/>
          <w:kern w:val="0"/>
          <w:sz w:val="24"/>
          <w:szCs w:val="24"/>
          <w:rtl/>
          <w:lang w:bidi="he-IL"/>
          <w14:ligatures w14:val="none"/>
        </w:rPr>
        <w:t>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DAEEF3"/>
          <w:rtl/>
          <w:lang w:bidi="he-IL"/>
          <w14:ligatures w14:val="none"/>
        </w:rPr>
        <w:t>וַ</w:t>
      </w:r>
      <w:r w:rsidRPr="00B9056A">
        <w:rPr>
          <w:rFonts w:ascii="Times New Roman" w:eastAsia="Times New Roman" w:hAnsi="Times New Roman" w:cs="Times New Roman"/>
          <w:kern w:val="0"/>
          <w:sz w:val="24"/>
          <w:szCs w:val="24"/>
          <w:shd w:val="clear" w:color="auto" w:fill="DAEEF3"/>
          <w:rtl/>
          <w:lang w:bidi="he-IL"/>
          <w14:ligatures w14:val="none"/>
        </w:rPr>
        <w:t>אֲנִ֞י אֶעֱשֶׂ֣ה</w:t>
      </w:r>
      <w:r w:rsidRPr="00B9056A">
        <w:rPr>
          <w:rFonts w:ascii="Times New Roman" w:eastAsia="Times New Roman" w:hAnsi="Times New Roman" w:cs="Times New Roman"/>
          <w:color w:val="7F7F7F"/>
          <w:kern w:val="0"/>
          <w:sz w:val="24"/>
          <w:szCs w:val="24"/>
          <w:shd w:val="clear" w:color="auto" w:fill="DAEEF3"/>
          <w:rtl/>
          <w:lang w:bidi="he-IL"/>
          <w14:ligatures w14:val="none"/>
        </w:rPr>
        <w:t>׀</w:t>
      </w:r>
      <w:r w:rsidRPr="00B9056A">
        <w:rPr>
          <w:rFonts w:ascii="Times New Roman" w:eastAsia="Times New Roman" w:hAnsi="Times New Roman" w:cs="Times New Roman"/>
          <w:kern w:val="0"/>
          <w:sz w:val="24"/>
          <w:szCs w:val="24"/>
          <w:shd w:val="clear" w:color="auto" w:fill="DAEEF3"/>
          <w:rtl/>
          <w:lang w:bidi="he-IL"/>
          <w14:ligatures w14:val="none"/>
        </w:rPr>
        <w:t xml:space="preserve"> אֶת־הַ</w:t>
      </w:r>
      <w:r w:rsidRPr="00B9056A">
        <w:rPr>
          <w:rFonts w:ascii="Times New Roman" w:eastAsia="Times New Roman" w:hAnsi="Times New Roman" w:cs="Times New Roman"/>
          <w:kern w:val="0"/>
          <w:sz w:val="24"/>
          <w:szCs w:val="24"/>
          <w:shd w:val="clear" w:color="auto" w:fill="C4BC96"/>
          <w:rtl/>
          <w:lang w:bidi="he-IL"/>
          <w14:ligatures w14:val="none"/>
        </w:rPr>
        <w:t>פָּ֣ר</w:t>
      </w:r>
      <w:r w:rsidRPr="00B9056A">
        <w:rPr>
          <w:rFonts w:ascii="Times New Roman" w:eastAsia="Times New Roman" w:hAnsi="Times New Roman" w:cs="Times New Roman"/>
          <w:kern w:val="0"/>
          <w:sz w:val="24"/>
          <w:szCs w:val="24"/>
          <w:shd w:val="clear" w:color="auto" w:fill="DAEEF3"/>
          <w:rtl/>
          <w:lang w:bidi="he-IL"/>
          <w14:ligatures w14:val="none"/>
        </w:rPr>
        <w:t xml:space="preserve"> הָאֶחָ֗ד</w:t>
      </w:r>
      <w:r w:rsidRPr="00B9056A">
        <w:rPr>
          <w:rFonts w:ascii="Times New Roman" w:eastAsia="Times New Roman" w:hAnsi="Times New Roman" w:cs="Times New Roman"/>
          <w:kern w:val="0"/>
          <w:sz w:val="24"/>
          <w:szCs w:val="24"/>
          <w:rtl/>
          <w:lang w:bidi="he-IL"/>
          <w14:ligatures w14:val="none"/>
        </w:rPr>
        <w:t xml:space="preserve"> </w:t>
      </w:r>
    </w:p>
    <w:p w14:paraId="23ED8286"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C6D9F1"/>
          <w:rtl/>
          <w:lang w:bidi="he-IL"/>
          <w14:ligatures w14:val="none"/>
        </w:rPr>
        <w:t>וְ</w:t>
      </w:r>
      <w:r w:rsidRPr="00B9056A">
        <w:rPr>
          <w:rFonts w:ascii="Times New Roman" w:eastAsia="Times New Roman" w:hAnsi="Times New Roman" w:cs="Times New Roman"/>
          <w:color w:val="006600"/>
          <w:kern w:val="0"/>
          <w:sz w:val="24"/>
          <w:szCs w:val="24"/>
          <w:shd w:val="clear" w:color="auto" w:fill="C6D9F1"/>
          <w:rtl/>
          <w:lang w:bidi="he-IL"/>
          <w14:ligatures w14:val="none"/>
        </w:rPr>
        <w:t>נָֽתַ</w:t>
      </w:r>
      <w:r w:rsidRPr="00B9056A">
        <w:rPr>
          <w:rFonts w:ascii="Times New Roman" w:eastAsia="Times New Roman" w:hAnsi="Times New Roman" w:cs="Times New Roman"/>
          <w:color w:val="003300"/>
          <w:kern w:val="0"/>
          <w:sz w:val="24"/>
          <w:szCs w:val="24"/>
          <w:shd w:val="clear" w:color="auto" w:fill="C6D9F1"/>
          <w:rtl/>
          <w:lang w:bidi="he-IL"/>
          <w14:ligatures w14:val="none"/>
        </w:rPr>
        <w:t>תִּ</w:t>
      </w:r>
      <w:r w:rsidRPr="00B9056A">
        <w:rPr>
          <w:rFonts w:ascii="Times New Roman" w:eastAsia="Times New Roman" w:hAnsi="Times New Roman" w:cs="Times New Roman"/>
          <w:color w:val="6600CC"/>
          <w:kern w:val="0"/>
          <w:sz w:val="24"/>
          <w:szCs w:val="24"/>
          <w:shd w:val="clear" w:color="auto" w:fill="C6D9F1"/>
          <w:rtl/>
          <w:lang w:bidi="he-IL"/>
          <w14:ligatures w14:val="none"/>
        </w:rPr>
        <w:t>י֙</w:t>
      </w:r>
      <w:r w:rsidRPr="00B9056A">
        <w:rPr>
          <w:rFonts w:ascii="Times New Roman" w:eastAsia="Times New Roman" w:hAnsi="Times New Roman" w:cs="Times New Roman"/>
          <w:kern w:val="0"/>
          <w:sz w:val="24"/>
          <w:szCs w:val="24"/>
          <w:shd w:val="clear" w:color="auto" w:fill="C6D9F1"/>
          <w:rtl/>
          <w:lang w:bidi="he-IL"/>
          <w14:ligatures w14:val="none"/>
        </w:rPr>
        <w:t xml:space="preserve"> עַל־הָ֣עֵצִ֔ים</w:t>
      </w:r>
      <w:r w:rsidRPr="00B9056A">
        <w:rPr>
          <w:rFonts w:ascii="Times New Roman" w:eastAsia="Times New Roman" w:hAnsi="Times New Roman" w:cs="Times New Roman"/>
          <w:kern w:val="0"/>
          <w:sz w:val="24"/>
          <w:szCs w:val="24"/>
          <w:rtl/>
          <w:lang w:bidi="he-IL"/>
          <w14:ligatures w14:val="none"/>
        </w:rPr>
        <w:t xml:space="preserve"> </w:t>
      </w:r>
    </w:p>
    <w:p w14:paraId="69B5096C"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DAEEF3"/>
          <w:rtl/>
          <w:lang w:bidi="he-IL"/>
          <w14:ligatures w14:val="none"/>
        </w:rPr>
        <w:t>וְ</w:t>
      </w:r>
      <w:r w:rsidRPr="00B9056A">
        <w:rPr>
          <w:rFonts w:ascii="Times New Roman" w:eastAsia="Times New Roman" w:hAnsi="Times New Roman" w:cs="Times New Roman"/>
          <w:kern w:val="0"/>
          <w:sz w:val="24"/>
          <w:szCs w:val="24"/>
          <w:shd w:val="clear" w:color="auto" w:fill="DAEEF3"/>
          <w:rtl/>
          <w:lang w:bidi="he-IL"/>
          <w14:ligatures w14:val="none"/>
        </w:rPr>
        <w:t>אֵ֖שׁ לֹ֥א אָשִֽׂים׃</w:t>
      </w:r>
    </w:p>
    <w:p w14:paraId="61375DA8"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66784" behindDoc="0" locked="0" layoutInCell="1" allowOverlap="1" wp14:anchorId="1B7FD459" wp14:editId="12021754">
                <wp:simplePos x="0" y="0"/>
                <wp:positionH relativeFrom="column">
                  <wp:posOffset>5300663</wp:posOffset>
                </wp:positionH>
                <wp:positionV relativeFrom="paragraph">
                  <wp:posOffset>1589</wp:posOffset>
                </wp:positionV>
                <wp:extent cx="49847" cy="166370"/>
                <wp:effectExtent l="0" t="0" r="26670" b="24130"/>
                <wp:wrapNone/>
                <wp:docPr id="10" name="Right Bracket 10"/>
                <wp:cNvGraphicFramePr/>
                <a:graphic xmlns:a="http://schemas.openxmlformats.org/drawingml/2006/main">
                  <a:graphicData uri="http://schemas.microsoft.com/office/word/2010/wordprocessingShape">
                    <wps:wsp>
                      <wps:cNvSpPr/>
                      <wps:spPr>
                        <a:xfrm>
                          <a:off x="0" y="0"/>
                          <a:ext cx="49847" cy="166370"/>
                        </a:xfrm>
                        <a:prstGeom prst="rightBracke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8D7CF3A" id="Right Bracket 10" o:spid="_x0000_s1026" type="#_x0000_t86" style="position:absolute;margin-left:417.4pt;margin-top:.15pt;width:3.9pt;height:13.1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" adj="539" strokecolor="red" strokeweight=".25pt"/>
            </w:pict>
          </mc:Fallback>
        </mc:AlternateContent>
      </w: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77024" behindDoc="0" locked="0" layoutInCell="1" allowOverlap="1" wp14:anchorId="75459F72" wp14:editId="0B02BF85">
                <wp:simplePos x="0" y="0"/>
                <wp:positionH relativeFrom="column">
                  <wp:posOffset>3543300</wp:posOffset>
                </wp:positionH>
                <wp:positionV relativeFrom="paragraph">
                  <wp:posOffset>100965</wp:posOffset>
                </wp:positionV>
                <wp:extent cx="138113" cy="242570"/>
                <wp:effectExtent l="0" t="0" r="14605" b="24130"/>
                <wp:wrapNone/>
                <wp:docPr id="36" name="Curved Right Arrow 36"/>
                <wp:cNvGraphicFramePr/>
                <a:graphic xmlns:a="http://schemas.openxmlformats.org/drawingml/2006/main">
                  <a:graphicData uri="http://schemas.microsoft.com/office/word/2010/wordprocessingShape">
                    <wps:wsp>
                      <wps:cNvSpPr/>
                      <wps:spPr>
                        <a:xfrm>
                          <a:off x="0" y="0"/>
                          <a:ext cx="138113" cy="242570"/>
                        </a:xfrm>
                        <a:prstGeom prst="curvedRightArrow">
                          <a:avLst>
                            <a:gd name="adj1" fmla="val 0"/>
                            <a:gd name="adj2" fmla="val 26670"/>
                            <a:gd name="adj3" fmla="val 10026"/>
                          </a:avLst>
                        </a:prstGeom>
                        <a:solidFill>
                          <a:srgbClr val="4F81BD"/>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3A371" id="Curved Right Arrow 36" o:spid="_x0000_s1026" type="#_x0000_t102" style="position:absolute;margin-left:279pt;margin-top:7.95pt;width:10.9pt;height:19.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" adj="18320,19960,19434" fillcolor="#4f81bd" strokecolor="#bfbfbf" strokeweight="1pt"/>
            </w:pict>
          </mc:Fallback>
        </mc:AlternateContent>
      </w: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74976" behindDoc="0" locked="0" layoutInCell="1" allowOverlap="1" wp14:anchorId="037A0266" wp14:editId="7ABAB58E">
                <wp:simplePos x="0" y="0"/>
                <wp:positionH relativeFrom="column">
                  <wp:posOffset>3761741</wp:posOffset>
                </wp:positionH>
                <wp:positionV relativeFrom="paragraph">
                  <wp:posOffset>34290</wp:posOffset>
                </wp:positionV>
                <wp:extent cx="45719" cy="166688"/>
                <wp:effectExtent l="0" t="0" r="12065" b="24130"/>
                <wp:wrapNone/>
                <wp:docPr id="34" name="Left Bracket 34"/>
                <wp:cNvGraphicFramePr/>
                <a:graphic xmlns:a="http://schemas.openxmlformats.org/drawingml/2006/main">
                  <a:graphicData uri="http://schemas.microsoft.com/office/word/2010/wordprocessingShape">
                    <wps:wsp>
                      <wps:cNvSpPr/>
                      <wps:spPr>
                        <a:xfrm>
                          <a:off x="0" y="0"/>
                          <a:ext cx="45719" cy="166688"/>
                        </a:xfrm>
                        <a:prstGeom prst="leftBracket">
                          <a:avLst/>
                        </a:prstGeom>
                        <a:noFill/>
                        <a:ln w="31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8991FD" id="Left Bracket 34" o:spid="_x0000_s1026" type="#_x0000_t85" style="position:absolute;margin-left:296.2pt;margin-top:2.7pt;width:3.6pt;height:13.1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" adj="494" strokecolor="red" strokeweight=".25pt"/>
            </w:pict>
          </mc:Fallback>
        </mc:AlternateContent>
      </w:r>
      <w:r w:rsidRPr="00B9056A">
        <w:rPr>
          <w:rFonts w:ascii="Times New Roman" w:eastAsia="Times New Roman" w:hAnsi="Times New Roman" w:cs="Times New Roman"/>
          <w:color w:val="FF0000"/>
          <w:kern w:val="0"/>
          <w:sz w:val="24"/>
          <w:szCs w:val="24"/>
          <w:vertAlign w:val="superscript"/>
          <w:lang w:bidi="he-IL"/>
          <w14:ligatures w14:val="none"/>
        </w:rPr>
        <w:t>a</w:t>
      </w:r>
      <w:r w:rsidRPr="00B9056A">
        <w:rPr>
          <w:rFonts w:ascii="Times New Roman" w:eastAsia="Times New Roman" w:hAnsi="Times New Roman" w:cs="Times New Roman"/>
          <w:color w:val="FF0000"/>
          <w:kern w:val="0"/>
          <w:sz w:val="24"/>
          <w:szCs w:val="24"/>
          <w:vertAlign w:val="superscript"/>
          <w:rtl/>
          <w:lang w:bidi="he-IL"/>
          <w14:ligatures w14:val="none"/>
        </w:rPr>
        <w:t>24</w:t>
      </w:r>
      <w:r w:rsidRPr="00B9056A">
        <w:rPr>
          <w:rFonts w:ascii="Times New Roman" w:eastAsia="Times New Roman" w:hAnsi="Times New Roman" w:cs="Times New Roman"/>
          <w:color w:val="FF0000"/>
          <w:kern w:val="0"/>
          <w:sz w:val="24"/>
          <w:szCs w:val="24"/>
          <w:rtl/>
          <w:lang w:bidi="he-IL"/>
          <w14:ligatures w14:val="none"/>
        </w:rPr>
        <w:t xml:space="preserve">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rtl/>
          <w:lang w:bidi="he-IL"/>
          <w14:ligatures w14:val="none"/>
        </w:rPr>
        <w:t>  </w: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F2DBDB"/>
          <w:rtl/>
          <w:lang w:bidi="he-IL"/>
          <w14:ligatures w14:val="none"/>
        </w:rPr>
        <w:t>וּ</w:t>
      </w:r>
      <w:r w:rsidRPr="00B9056A">
        <w:rPr>
          <w:rFonts w:ascii="Times New Roman" w:eastAsia="Times New Roman" w:hAnsi="Times New Roman" w:cs="Times New Roman"/>
          <w:color w:val="006600"/>
          <w:kern w:val="0"/>
          <w:sz w:val="24"/>
          <w:szCs w:val="24"/>
          <w:shd w:val="clear" w:color="auto" w:fill="D6E3BC"/>
          <w:rtl/>
          <w:lang w:bidi="he-IL"/>
          <w14:ligatures w14:val="none"/>
        </w:rPr>
        <w:t>קְרָא</w:t>
      </w:r>
      <w:r w:rsidRPr="00B9056A">
        <w:rPr>
          <w:rFonts w:ascii="Times New Roman" w:eastAsia="Times New Roman" w:hAnsi="Times New Roman" w:cs="Times New Roman"/>
          <w:color w:val="0000FF"/>
          <w:kern w:val="0"/>
          <w:sz w:val="24"/>
          <w:szCs w:val="24"/>
          <w:shd w:val="clear" w:color="auto" w:fill="F2DBDB"/>
          <w:rtl/>
          <w:lang w:bidi="he-IL"/>
          <w14:ligatures w14:val="none"/>
        </w:rPr>
        <w:t>תֶ֞ם</w:t>
      </w:r>
      <w:r w:rsidRPr="00B9056A">
        <w:rPr>
          <w:rFonts w:ascii="Times New Roman" w:eastAsia="Times New Roman" w:hAnsi="Times New Roman" w:cs="Times New Roman"/>
          <w:kern w:val="0"/>
          <w:sz w:val="24"/>
          <w:szCs w:val="24"/>
          <w:shd w:val="clear" w:color="auto" w:fill="F2DBDB"/>
          <w:rtl/>
          <w:lang w:bidi="he-IL"/>
          <w14:ligatures w14:val="none"/>
        </w:rPr>
        <w:t xml:space="preserve"> </w:t>
      </w:r>
      <w:r w:rsidRPr="00B9056A">
        <w:rPr>
          <w:rFonts w:ascii="Times New Roman" w:eastAsia="Times New Roman" w:hAnsi="Times New Roman" w:cs="Times New Roman"/>
          <w:kern w:val="0"/>
          <w:sz w:val="24"/>
          <w:szCs w:val="24"/>
          <w:shd w:val="clear" w:color="auto" w:fill="FBD4B4"/>
          <w:rtl/>
          <w:lang w:bidi="he-IL"/>
          <w14:ligatures w14:val="none"/>
        </w:rPr>
        <w:t>בְּשֵׁ֣ם</w:t>
      </w:r>
      <w:r w:rsidRPr="00B9056A">
        <w:rPr>
          <w:rFonts w:ascii="Times New Roman" w:eastAsia="Times New Roman" w:hAnsi="Times New Roman" w:cs="Times New Roman"/>
          <w:kern w:val="0"/>
          <w:sz w:val="24"/>
          <w:szCs w:val="24"/>
          <w:shd w:val="clear" w:color="auto" w:fill="F2DBDB"/>
          <w:rtl/>
          <w:lang w:bidi="he-IL"/>
          <w14:ligatures w14:val="none"/>
        </w:rPr>
        <w:t xml:space="preserve"> </w:t>
      </w:r>
      <w:r w:rsidRPr="00B9056A">
        <w:rPr>
          <w:rFonts w:ascii="Times New Roman" w:eastAsia="Times New Roman" w:hAnsi="Times New Roman" w:cs="Times New Roman"/>
          <w:b/>
          <w:bCs/>
          <w:color w:val="C00000"/>
          <w:kern w:val="0"/>
          <w:sz w:val="24"/>
          <w:szCs w:val="24"/>
          <w:shd w:val="clear" w:color="auto" w:fill="F2DBDB"/>
          <w:rtl/>
          <w:lang w:bidi="he-IL"/>
          <w14:ligatures w14:val="none"/>
        </w:rPr>
        <w:t>אֱלֹֽהֵי</w:t>
      </w:r>
      <w:r w:rsidRPr="00B9056A">
        <w:rPr>
          <w:rFonts w:ascii="Times New Roman" w:eastAsia="Times New Roman" w:hAnsi="Times New Roman" w:cs="Times New Roman"/>
          <w:b/>
          <w:bCs/>
          <w:color w:val="FF0000"/>
          <w:kern w:val="0"/>
          <w:sz w:val="24"/>
          <w:szCs w:val="24"/>
          <w:shd w:val="clear" w:color="auto" w:fill="F2DBDB"/>
          <w:rtl/>
          <w:lang w:bidi="he-IL"/>
          <w14:ligatures w14:val="none"/>
        </w:rPr>
        <w:t>כֶ֗ם</w:t>
      </w:r>
      <w:r w:rsidRPr="00B9056A">
        <w:rPr>
          <w:rFonts w:ascii="Times New Roman" w:eastAsia="Times New Roman" w:hAnsi="Times New Roman" w:cs="Times New Roman"/>
          <w:kern w:val="0"/>
          <w:sz w:val="24"/>
          <w:szCs w:val="24"/>
          <w:rtl/>
          <w:lang w:bidi="he-IL"/>
          <w14:ligatures w14:val="none"/>
        </w:rPr>
        <w:t xml:space="preserve"> </w:t>
      </w:r>
    </w:p>
    <w:p w14:paraId="2410E5AD"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67808" behindDoc="0" locked="0" layoutInCell="1" allowOverlap="1" wp14:anchorId="67D3F2C2" wp14:editId="4914E527">
                <wp:simplePos x="0" y="0"/>
                <wp:positionH relativeFrom="column">
                  <wp:posOffset>5305425</wp:posOffset>
                </wp:positionH>
                <wp:positionV relativeFrom="paragraph">
                  <wp:posOffset>1</wp:posOffset>
                </wp:positionV>
                <wp:extent cx="45719" cy="171768"/>
                <wp:effectExtent l="0" t="0" r="12065" b="19050"/>
                <wp:wrapNone/>
                <wp:docPr id="11" name="Right Bracket 11"/>
                <wp:cNvGraphicFramePr/>
                <a:graphic xmlns:a="http://schemas.openxmlformats.org/drawingml/2006/main">
                  <a:graphicData uri="http://schemas.microsoft.com/office/word/2010/wordprocessingShape">
                    <wps:wsp>
                      <wps:cNvSpPr/>
                      <wps:spPr>
                        <a:xfrm>
                          <a:off x="0" y="0"/>
                          <a:ext cx="45719" cy="171768"/>
                        </a:xfrm>
                        <a:prstGeom prst="rightBracket">
                          <a:avLst/>
                        </a:prstGeom>
                        <a:noFill/>
                        <a:ln w="3175"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3A0876" id="Right Bracket 11" o:spid="_x0000_s1026" type="#_x0000_t86" style="position:absolute;margin-left:417.75pt;margin-top:0;width:3.6pt;height:13.5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" adj="479" strokecolor="blue" strokeweight=".25pt"/>
            </w:pict>
          </mc:Fallback>
        </mc:AlternateContent>
      </w: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76000" behindDoc="0" locked="0" layoutInCell="1" allowOverlap="1" wp14:anchorId="41A7D97E" wp14:editId="5F4F85D2">
                <wp:simplePos x="0" y="0"/>
                <wp:positionH relativeFrom="column">
                  <wp:posOffset>3766185</wp:posOffset>
                </wp:positionH>
                <wp:positionV relativeFrom="paragraph">
                  <wp:posOffset>57785</wp:posOffset>
                </wp:positionV>
                <wp:extent cx="45719" cy="142875"/>
                <wp:effectExtent l="0" t="0" r="12065" b="28575"/>
                <wp:wrapNone/>
                <wp:docPr id="35" name="Left Bracket 35"/>
                <wp:cNvGraphicFramePr/>
                <a:graphic xmlns:a="http://schemas.openxmlformats.org/drawingml/2006/main">
                  <a:graphicData uri="http://schemas.microsoft.com/office/word/2010/wordprocessingShape">
                    <wps:wsp>
                      <wps:cNvSpPr/>
                      <wps:spPr>
                        <a:xfrm>
                          <a:off x="0" y="0"/>
                          <a:ext cx="45719" cy="142875"/>
                        </a:xfrm>
                        <a:prstGeom prst="leftBracket">
                          <a:avLst/>
                        </a:prstGeom>
                        <a:noFill/>
                        <a:ln w="3175" cap="flat" cmpd="sng" algn="ctr">
                          <a:solidFill>
                            <a:srgbClr val="0000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27DAD3" id="Left Bracket 35" o:spid="_x0000_s1026" type="#_x0000_t85" style="position:absolute;margin-left:296.55pt;margin-top:4.55pt;width:3.6pt;height:11.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" adj="576" strokecolor="blue"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DAEEF3"/>
          <w:rtl/>
          <w:lang w:bidi="he-IL"/>
          <w14:ligatures w14:val="none"/>
        </w:rPr>
        <w:t>וַ</w:t>
      </w:r>
      <w:r w:rsidRPr="00B9056A">
        <w:rPr>
          <w:rFonts w:ascii="Times New Roman" w:eastAsia="Times New Roman" w:hAnsi="Times New Roman" w:cs="Times New Roman"/>
          <w:kern w:val="0"/>
          <w:sz w:val="24"/>
          <w:szCs w:val="24"/>
          <w:shd w:val="clear" w:color="auto" w:fill="DAEEF3"/>
          <w:rtl/>
          <w:lang w:bidi="he-IL"/>
          <w14:ligatures w14:val="none"/>
        </w:rPr>
        <w:t>ֽ</w:t>
      </w:r>
      <w:r w:rsidRPr="00B9056A">
        <w:rPr>
          <w:rFonts w:ascii="Times New Roman" w:eastAsia="Times New Roman" w:hAnsi="Times New Roman" w:cs="Times New Roman"/>
          <w:color w:val="6600CC"/>
          <w:kern w:val="0"/>
          <w:sz w:val="24"/>
          <w:szCs w:val="24"/>
          <w:shd w:val="clear" w:color="auto" w:fill="DAEEF3"/>
          <w:rtl/>
          <w:lang w:bidi="he-IL"/>
          <w14:ligatures w14:val="none"/>
        </w:rPr>
        <w:t>אֲנִי֙</w:t>
      </w:r>
      <w:r w:rsidRPr="00B9056A">
        <w:rPr>
          <w:rFonts w:ascii="Times New Roman" w:eastAsia="Times New Roman" w:hAnsi="Times New Roman" w:cs="Times New Roman"/>
          <w:kern w:val="0"/>
          <w:sz w:val="24"/>
          <w:szCs w:val="24"/>
          <w:shd w:val="clear" w:color="auto" w:fill="DAEEF3"/>
          <w:rtl/>
          <w:lang w:bidi="he-IL"/>
          <w14:ligatures w14:val="none"/>
        </w:rPr>
        <w:t xml:space="preserve"> </w:t>
      </w:r>
      <w:r w:rsidRPr="00B9056A">
        <w:rPr>
          <w:rFonts w:ascii="Times New Roman" w:eastAsia="Times New Roman" w:hAnsi="Times New Roman" w:cs="Times New Roman"/>
          <w:color w:val="6600CC"/>
          <w:kern w:val="0"/>
          <w:sz w:val="24"/>
          <w:szCs w:val="24"/>
          <w:shd w:val="clear" w:color="auto" w:fill="DAEEF3"/>
          <w:rtl/>
          <w:lang w:bidi="he-IL"/>
          <w14:ligatures w14:val="none"/>
        </w:rPr>
        <w:t>אֶ</w:t>
      </w:r>
      <w:r w:rsidRPr="00B9056A">
        <w:rPr>
          <w:rFonts w:ascii="Times New Roman" w:eastAsia="Times New Roman" w:hAnsi="Times New Roman" w:cs="Times New Roman"/>
          <w:color w:val="006600"/>
          <w:kern w:val="0"/>
          <w:sz w:val="24"/>
          <w:szCs w:val="24"/>
          <w:shd w:val="clear" w:color="auto" w:fill="D6E3BC"/>
          <w:rtl/>
          <w:lang w:bidi="he-IL"/>
          <w14:ligatures w14:val="none"/>
        </w:rPr>
        <w:t>קְרָ֣א</w:t>
      </w:r>
      <w:r w:rsidRPr="00B9056A">
        <w:rPr>
          <w:rFonts w:ascii="Times New Roman" w:eastAsia="Times New Roman" w:hAnsi="Times New Roman" w:cs="Times New Roman"/>
          <w:kern w:val="0"/>
          <w:sz w:val="24"/>
          <w:szCs w:val="24"/>
          <w:shd w:val="clear" w:color="auto" w:fill="D6E3BC"/>
          <w:rtl/>
          <w:lang w:bidi="he-IL"/>
          <w14:ligatures w14:val="none"/>
        </w:rPr>
        <w:t xml:space="preserve"> </w:t>
      </w:r>
      <w:r w:rsidRPr="00B9056A">
        <w:rPr>
          <w:rFonts w:ascii="Times New Roman" w:eastAsia="Times New Roman" w:hAnsi="Times New Roman" w:cs="Times New Roman"/>
          <w:kern w:val="0"/>
          <w:sz w:val="24"/>
          <w:szCs w:val="24"/>
          <w:shd w:val="clear" w:color="auto" w:fill="FBD4B4"/>
          <w:rtl/>
          <w:lang w:bidi="he-IL"/>
          <w14:ligatures w14:val="none"/>
        </w:rPr>
        <w:t>בְשֵׁם</w:t>
      </w:r>
      <w:r w:rsidRPr="00B9056A">
        <w:rPr>
          <w:rFonts w:ascii="Times New Roman" w:eastAsia="Times New Roman" w:hAnsi="Times New Roman" w:cs="Times New Roman"/>
          <w:kern w:val="0"/>
          <w:sz w:val="24"/>
          <w:szCs w:val="24"/>
          <w:shd w:val="clear" w:color="auto" w:fill="DAEEF3"/>
          <w:rtl/>
          <w:lang w:bidi="he-IL"/>
          <w14:ligatures w14:val="none"/>
        </w:rPr>
        <w:t>־</w:t>
      </w:r>
      <w:r w:rsidRPr="00B9056A">
        <w:rPr>
          <w:rFonts w:ascii="Times New Roman" w:eastAsia="Times New Roman" w:hAnsi="Times New Roman" w:cs="Times New Roman"/>
          <w:b/>
          <w:bCs/>
          <w:color w:val="6600CC"/>
          <w:kern w:val="0"/>
          <w:sz w:val="24"/>
          <w:szCs w:val="24"/>
          <w:shd w:val="clear" w:color="auto" w:fill="DAEEF3"/>
          <w:rtl/>
          <w:lang w:bidi="he-IL"/>
          <w14:ligatures w14:val="none"/>
        </w:rPr>
        <w:t>יְהוָ֔ה</w:t>
      </w:r>
      <w:r w:rsidRPr="00B9056A">
        <w:rPr>
          <w:rFonts w:ascii="Times New Roman" w:eastAsia="Times New Roman" w:hAnsi="Times New Roman" w:cs="Times New Roman"/>
          <w:kern w:val="0"/>
          <w:sz w:val="24"/>
          <w:szCs w:val="24"/>
          <w:rtl/>
          <w:lang w:bidi="he-IL"/>
          <w14:ligatures w14:val="none"/>
        </w:rPr>
        <w:t xml:space="preserve"> </w:t>
      </w:r>
    </w:p>
    <w:p w14:paraId="3747EA0D"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78048" behindDoc="0" locked="0" layoutInCell="1" allowOverlap="1" wp14:anchorId="08CDBB55" wp14:editId="579870E3">
                <wp:simplePos x="0" y="0"/>
                <wp:positionH relativeFrom="column">
                  <wp:posOffset>3766185</wp:posOffset>
                </wp:positionH>
                <wp:positionV relativeFrom="paragraph">
                  <wp:posOffset>79375</wp:posOffset>
                </wp:positionV>
                <wp:extent cx="45085" cy="528320"/>
                <wp:effectExtent l="0" t="0" r="12065" b="24130"/>
                <wp:wrapNone/>
                <wp:docPr id="37" name="Left Bracket 37"/>
                <wp:cNvGraphicFramePr/>
                <a:graphic xmlns:a="http://schemas.openxmlformats.org/drawingml/2006/main">
                  <a:graphicData uri="http://schemas.microsoft.com/office/word/2010/wordprocessingShape">
                    <wps:wsp>
                      <wps:cNvSpPr/>
                      <wps:spPr>
                        <a:xfrm>
                          <a:off x="0" y="0"/>
                          <a:ext cx="45085" cy="528320"/>
                        </a:xfrm>
                        <a:prstGeom prst="leftBracke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25684F" id="Left Bracket 37" o:spid="_x0000_s1026" type="#_x0000_t85" style="position:absolute;margin-left:296.55pt;margin-top:6.25pt;width:3.55pt;height:41.6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" adj="154" strokecolor="windowText" strokeweight=".25pt"/>
            </w:pict>
          </mc:Fallback>
        </mc:AlternateContent>
      </w:r>
      <w:r w:rsidRPr="00B9056A">
        <w:rPr>
          <w:rFonts w:ascii="Times New Roman" w:eastAsia="Times New Roman" w:hAnsi="Times New Roman" w:cs="Times New Roman"/>
          <w:noProof/>
          <w:kern w:val="0"/>
          <w:sz w:val="24"/>
          <w:szCs w:val="24"/>
          <w:vertAlign w:val="superscript"/>
          <w:lang w:bidi="he-IL"/>
          <w14:ligatures w14:val="none"/>
        </w:rPr>
        <mc:AlternateContent>
          <mc:Choice Requires="wps">
            <w:drawing>
              <wp:anchor distT="0" distB="0" distL="114300" distR="114300" simplePos="0" relativeHeight="251768832" behindDoc="0" locked="0" layoutInCell="1" allowOverlap="1" wp14:anchorId="0E2F9979" wp14:editId="531F64BD">
                <wp:simplePos x="0" y="0"/>
                <wp:positionH relativeFrom="column">
                  <wp:posOffset>5305425</wp:posOffset>
                </wp:positionH>
                <wp:positionV relativeFrom="paragraph">
                  <wp:posOffset>-1587</wp:posOffset>
                </wp:positionV>
                <wp:extent cx="45719" cy="557212"/>
                <wp:effectExtent l="0" t="0" r="12065" b="14605"/>
                <wp:wrapNone/>
                <wp:docPr id="14" name="Right Bracket 14"/>
                <wp:cNvGraphicFramePr/>
                <a:graphic xmlns:a="http://schemas.openxmlformats.org/drawingml/2006/main">
                  <a:graphicData uri="http://schemas.microsoft.com/office/word/2010/wordprocessingShape">
                    <wps:wsp>
                      <wps:cNvSpPr/>
                      <wps:spPr>
                        <a:xfrm>
                          <a:off x="0" y="0"/>
                          <a:ext cx="45719" cy="557212"/>
                        </a:xfrm>
                        <a:prstGeom prst="rightBracke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DFB21" id="Right Bracket 14" o:spid="_x0000_s1026" type="#_x0000_t86" style="position:absolute;margin-left:417.75pt;margin-top:-.1pt;width:3.6pt;height:43.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" adj="148" strokecolor="windowText" strokeweight=".25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FF0000"/>
          <w:kern w:val="0"/>
          <w:sz w:val="24"/>
          <w:szCs w:val="24"/>
          <w:shd w:val="clear" w:color="auto" w:fill="D9D9D9"/>
          <w:rtl/>
          <w:lang w:bidi="he-IL"/>
          <w14:ligatures w14:val="none"/>
        </w:rPr>
        <w:t>וְ</w:t>
      </w:r>
      <w:r w:rsidRPr="00B9056A">
        <w:rPr>
          <w:rFonts w:ascii="Times New Roman" w:eastAsia="Times New Roman" w:hAnsi="Times New Roman" w:cs="Times New Roman"/>
          <w:color w:val="006600"/>
          <w:kern w:val="0"/>
          <w:sz w:val="24"/>
          <w:szCs w:val="24"/>
          <w:shd w:val="clear" w:color="auto" w:fill="D9D9D9"/>
          <w:rtl/>
          <w:lang w:bidi="he-IL"/>
          <w14:ligatures w14:val="none"/>
        </w:rPr>
        <w:t>הָיָ֧ה</w:t>
      </w:r>
      <w:r w:rsidRPr="00B9056A">
        <w:rPr>
          <w:rFonts w:ascii="Times New Roman" w:eastAsia="Times New Roman" w:hAnsi="Times New Roman" w:cs="Times New Roman"/>
          <w:color w:val="6600CC"/>
          <w:kern w:val="0"/>
          <w:sz w:val="24"/>
          <w:szCs w:val="24"/>
          <w:shd w:val="clear" w:color="auto" w:fill="D9D9D9"/>
          <w:rtl/>
          <w:lang w:bidi="he-IL"/>
          <w14:ligatures w14:val="none"/>
        </w:rPr>
        <w:t xml:space="preserve"> </w:t>
      </w:r>
      <w:r w:rsidRPr="00B9056A">
        <w:rPr>
          <w:rFonts w:ascii="Times New Roman" w:eastAsia="Times New Roman" w:hAnsi="Times New Roman" w:cs="Times New Roman"/>
          <w:kern w:val="0"/>
          <w:sz w:val="24"/>
          <w:szCs w:val="24"/>
          <w:shd w:val="clear" w:color="auto" w:fill="D9D9D9"/>
          <w:rtl/>
          <w:lang w:bidi="he-IL"/>
          <w14:ligatures w14:val="none"/>
        </w:rPr>
        <w:t>הָ</w:t>
      </w:r>
      <w:r w:rsidRPr="00B9056A">
        <w:rPr>
          <w:rFonts w:ascii="Times New Roman" w:eastAsia="Times New Roman" w:hAnsi="Times New Roman" w:cs="Times New Roman"/>
          <w:b/>
          <w:bCs/>
          <w:kern w:val="0"/>
          <w:sz w:val="24"/>
          <w:szCs w:val="24"/>
          <w:shd w:val="clear" w:color="auto" w:fill="BFBFBF"/>
          <w:rtl/>
          <w:lang w:bidi="he-IL"/>
          <w14:ligatures w14:val="none"/>
        </w:rPr>
        <w:t>אֱלֹהִ֛ים</w:t>
      </w:r>
      <w:r w:rsidRPr="00B9056A">
        <w:rPr>
          <w:rFonts w:ascii="Times New Roman" w:eastAsia="Times New Roman" w:hAnsi="Times New Roman" w:cs="Times New Roman"/>
          <w:kern w:val="0"/>
          <w:sz w:val="24"/>
          <w:szCs w:val="24"/>
          <w:rtl/>
          <w:lang w:bidi="he-IL"/>
          <w14:ligatures w14:val="none"/>
        </w:rPr>
        <w:t xml:space="preserve"> </w:t>
      </w:r>
    </w:p>
    <w:p w14:paraId="5CEAC425"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kern w:val="0"/>
          <w:sz w:val="24"/>
          <w:szCs w:val="24"/>
          <w:lang w:bidi="he-IL"/>
          <w14:ligatures w14:val="none"/>
        </w:rPr>
        <mc:AlternateContent>
          <mc:Choice Requires="wps">
            <w:drawing>
              <wp:anchor distT="0" distB="0" distL="114300" distR="114300" simplePos="0" relativeHeight="251780096" behindDoc="0" locked="0" layoutInCell="1" allowOverlap="1" wp14:anchorId="76687FD2" wp14:editId="21FCA157">
                <wp:simplePos x="0" y="0"/>
                <wp:positionH relativeFrom="column">
                  <wp:posOffset>3538220</wp:posOffset>
                </wp:positionH>
                <wp:positionV relativeFrom="paragraph">
                  <wp:posOffset>84455</wp:posOffset>
                </wp:positionV>
                <wp:extent cx="175895" cy="690245"/>
                <wp:effectExtent l="0" t="0" r="14605" b="14605"/>
                <wp:wrapNone/>
                <wp:docPr id="40" name="Curved Right Arrow 40"/>
                <wp:cNvGraphicFramePr/>
                <a:graphic xmlns:a="http://schemas.openxmlformats.org/drawingml/2006/main">
                  <a:graphicData uri="http://schemas.microsoft.com/office/word/2010/wordprocessingShape">
                    <wps:wsp>
                      <wps:cNvSpPr/>
                      <wps:spPr>
                        <a:xfrm>
                          <a:off x="0" y="0"/>
                          <a:ext cx="175895" cy="690245"/>
                        </a:xfrm>
                        <a:prstGeom prst="curvedRightArrow">
                          <a:avLst>
                            <a:gd name="adj1" fmla="val 0"/>
                            <a:gd name="adj2" fmla="val 26670"/>
                            <a:gd name="adj3" fmla="val 10026"/>
                          </a:avLst>
                        </a:prstGeom>
                        <a:solidFill>
                          <a:srgbClr val="4F81BD"/>
                        </a:solidFill>
                        <a:ln w="127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5CEAA" id="Curved Right Arrow 40" o:spid="_x0000_s1026" type="#_x0000_t102" style="position:absolute;margin-left:278.6pt;margin-top:6.65pt;width:13.85pt;height:54.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" adj="20132,20866,19434" fillcolor="#4f81bd" strokecolor="#bfbfbf" strokeweight="1p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shd w:val="clear" w:color="auto" w:fill="D9D9D9"/>
          <w:rtl/>
          <w:lang w:bidi="he-IL"/>
          <w14:ligatures w14:val="none"/>
        </w:rPr>
        <w:t>אֲשֶׁר־</w:t>
      </w:r>
      <w:r w:rsidRPr="00B9056A">
        <w:rPr>
          <w:rFonts w:ascii="Times New Roman" w:eastAsia="Times New Roman" w:hAnsi="Times New Roman" w:cs="Times New Roman"/>
          <w:color w:val="0000FF"/>
          <w:kern w:val="0"/>
          <w:sz w:val="24"/>
          <w:szCs w:val="24"/>
          <w:shd w:val="clear" w:color="auto" w:fill="D9D9D9"/>
          <w:rtl/>
          <w:lang w:bidi="he-IL"/>
          <w14:ligatures w14:val="none"/>
        </w:rPr>
        <w:t>יַ</w:t>
      </w:r>
      <w:r w:rsidRPr="00B9056A">
        <w:rPr>
          <w:rFonts w:ascii="Times New Roman" w:eastAsia="Times New Roman" w:hAnsi="Times New Roman" w:cs="Times New Roman"/>
          <w:color w:val="006600"/>
          <w:kern w:val="0"/>
          <w:sz w:val="24"/>
          <w:szCs w:val="24"/>
          <w:shd w:val="clear" w:color="auto" w:fill="CCC0D9"/>
          <w:rtl/>
          <w:lang w:bidi="he-IL"/>
          <w14:ligatures w14:val="none"/>
        </w:rPr>
        <w:t>עֲנֶ֥ה</w:t>
      </w:r>
      <w:r w:rsidRPr="00B9056A">
        <w:rPr>
          <w:rFonts w:ascii="Times New Roman" w:eastAsia="Times New Roman" w:hAnsi="Times New Roman" w:cs="Times New Roman"/>
          <w:kern w:val="0"/>
          <w:sz w:val="24"/>
          <w:szCs w:val="24"/>
          <w:shd w:val="clear" w:color="auto" w:fill="D9D9D9"/>
          <w:rtl/>
          <w:lang w:bidi="he-IL"/>
          <w14:ligatures w14:val="none"/>
        </w:rPr>
        <w:t xml:space="preserve"> בָ</w:t>
      </w:r>
      <w:r w:rsidRPr="00B9056A">
        <w:rPr>
          <w:rFonts w:ascii="Times New Roman" w:eastAsia="Times New Roman" w:hAnsi="Times New Roman" w:cs="Times New Roman"/>
          <w:kern w:val="0"/>
          <w:sz w:val="24"/>
          <w:szCs w:val="24"/>
          <w:shd w:val="clear" w:color="auto" w:fill="E5B8B7"/>
          <w:rtl/>
          <w:lang w:bidi="he-IL"/>
          <w14:ligatures w14:val="none"/>
        </w:rPr>
        <w:t>אֵ֖שׁ</w:t>
      </w:r>
      <w:r w:rsidRPr="00B9056A">
        <w:rPr>
          <w:rFonts w:ascii="Times New Roman" w:eastAsia="Times New Roman" w:hAnsi="Times New Roman" w:cs="Times New Roman"/>
          <w:kern w:val="0"/>
          <w:sz w:val="24"/>
          <w:szCs w:val="24"/>
          <w:rtl/>
          <w:lang w:bidi="he-IL"/>
          <w14:ligatures w14:val="none"/>
        </w:rPr>
        <w:t xml:space="preserve"> </w:t>
      </w:r>
    </w:p>
    <w:p w14:paraId="3573ADF6"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shd w:val="clear" w:color="auto" w:fill="D9D9D9"/>
          <w:rtl/>
          <w:lang w:bidi="he-IL"/>
          <w14:ligatures w14:val="none"/>
        </w:rPr>
        <w:t xml:space="preserve">ה֣וּא </w:t>
      </w:r>
      <w:r w:rsidRPr="00B9056A">
        <w:rPr>
          <w:rFonts w:ascii="Times New Roman" w:eastAsia="Times New Roman" w:hAnsi="Times New Roman" w:cs="Times New Roman"/>
          <w:color w:val="000000"/>
          <w:kern w:val="0"/>
          <w:sz w:val="24"/>
          <w:szCs w:val="24"/>
          <w:shd w:val="clear" w:color="auto" w:fill="D9D9D9"/>
          <w:rtl/>
          <w:lang w:bidi="he-IL"/>
          <w14:ligatures w14:val="none"/>
        </w:rPr>
        <w:t>הָ</w:t>
      </w:r>
      <w:r w:rsidRPr="00B9056A">
        <w:rPr>
          <w:rFonts w:ascii="Times New Roman" w:eastAsia="Times New Roman" w:hAnsi="Times New Roman" w:cs="Times New Roman"/>
          <w:b/>
          <w:bCs/>
          <w:kern w:val="0"/>
          <w:sz w:val="24"/>
          <w:szCs w:val="24"/>
          <w:shd w:val="clear" w:color="auto" w:fill="BFBFBF"/>
          <w:rtl/>
          <w:lang w:bidi="he-IL"/>
          <w14:ligatures w14:val="none"/>
        </w:rPr>
        <w:t>אֱלֹהִ֑ים</w:t>
      </w:r>
      <w:r w:rsidRPr="00B9056A">
        <w:rPr>
          <w:rFonts w:ascii="Times New Roman" w:eastAsia="Times New Roman" w:hAnsi="Times New Roman" w:cs="Times New Roman"/>
          <w:kern w:val="0"/>
          <w:sz w:val="24"/>
          <w:szCs w:val="24"/>
          <w:rtl/>
          <w:lang w:bidi="he-IL"/>
          <w14:ligatures w14:val="none"/>
        </w:rPr>
        <w:t xml:space="preserve"> </w:t>
      </w:r>
    </w:p>
    <w:p w14:paraId="31E58D23"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FF0000"/>
          <w:kern w:val="0"/>
          <w:sz w:val="24"/>
          <w:szCs w:val="24"/>
          <w:vertAlign w:val="superscript"/>
          <w:lang w:bidi="he-IL"/>
          <w14:ligatures w14:val="none"/>
        </w:rPr>
        <mc:AlternateContent>
          <mc:Choice Requires="wps">
            <w:drawing>
              <wp:anchor distT="0" distB="0" distL="114300" distR="114300" simplePos="0" relativeHeight="251779072" behindDoc="0" locked="0" layoutInCell="1" allowOverlap="1" wp14:anchorId="73C6386E" wp14:editId="166FCC26">
                <wp:simplePos x="0" y="0"/>
                <wp:positionH relativeFrom="column">
                  <wp:posOffset>3766503</wp:posOffset>
                </wp:positionH>
                <wp:positionV relativeFrom="paragraph">
                  <wp:posOffset>57467</wp:posOffset>
                </wp:positionV>
                <wp:extent cx="45719" cy="557212"/>
                <wp:effectExtent l="0" t="0" r="12065" b="14605"/>
                <wp:wrapNone/>
                <wp:docPr id="38" name="Left Bracket 38"/>
                <wp:cNvGraphicFramePr/>
                <a:graphic xmlns:a="http://schemas.openxmlformats.org/drawingml/2006/main">
                  <a:graphicData uri="http://schemas.microsoft.com/office/word/2010/wordprocessingShape">
                    <wps:wsp>
                      <wps:cNvSpPr/>
                      <wps:spPr>
                        <a:xfrm>
                          <a:off x="0" y="0"/>
                          <a:ext cx="45719" cy="557212"/>
                        </a:xfrm>
                        <a:prstGeom prst="leftBracket">
                          <a:avLst/>
                        </a:prstGeom>
                        <a:noFill/>
                        <a:ln w="3175" cap="flat" cmpd="sng" algn="ctr">
                          <a:solidFill>
                            <a:srgbClr val="6600CC"/>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71999B" id="Left Bracket 38" o:spid="_x0000_s1026" type="#_x0000_t85" style="position:absolute;margin-left:296.6pt;margin-top:4.5pt;width:3.6pt;height:43.85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" adj="148" strokecolor="#60c" strokeweight=".25pt">
                <v:stroke dashstyle="3 1"/>
              </v:shape>
            </w:pict>
          </mc:Fallback>
        </mc:AlternateContent>
      </w:r>
      <w:r w:rsidRPr="00B9056A">
        <w:rPr>
          <w:rFonts w:ascii="Times New Roman" w:eastAsia="Times New Roman" w:hAnsi="Times New Roman" w:cs="Times New Roman"/>
          <w:color w:val="FF0000"/>
          <w:kern w:val="0"/>
          <w:sz w:val="24"/>
          <w:szCs w:val="24"/>
          <w:vertAlign w:val="superscript"/>
          <w:lang w:bidi="he-IL"/>
          <w14:ligatures w14:val="none"/>
        </w:rPr>
        <w:t>b</w:t>
      </w:r>
      <w:r w:rsidRPr="00B9056A">
        <w:rPr>
          <w:rFonts w:ascii="Times New Roman" w:eastAsia="Times New Roman" w:hAnsi="Times New Roman" w:cs="Times New Roman"/>
          <w:color w:val="FF0000"/>
          <w:kern w:val="0"/>
          <w:sz w:val="24"/>
          <w:szCs w:val="24"/>
          <w:vertAlign w:val="superscript"/>
          <w:rtl/>
          <w:lang w:bidi="he-IL"/>
          <w14:ligatures w14:val="none"/>
        </w:rPr>
        <w:t>24</w:t>
      </w:r>
      <w:r w:rsidRPr="00B9056A">
        <w:rPr>
          <w:rFonts w:ascii="Times New Roman" w:eastAsia="Times New Roman" w:hAnsi="Times New Roman" w:cs="Times New Roman"/>
          <w:color w:val="FF0000"/>
          <w:kern w:val="0"/>
          <w:sz w:val="24"/>
          <w:szCs w:val="24"/>
          <w:rtl/>
          <w:lang w:bidi="he-IL"/>
          <w14:ligatures w14:val="none"/>
        </w:rPr>
        <w:t xml:space="preserve">      </w:t>
      </w:r>
      <w:r w:rsidRPr="00B9056A">
        <w:rPr>
          <w:rFonts w:ascii="Times New Roman" w:eastAsia="Times New Roman" w:hAnsi="Times New Roman" w:cs="Times New Roman"/>
          <w:color w:val="E31A1C"/>
          <w:kern w:val="0"/>
          <w:sz w:val="24"/>
          <w:szCs w:val="24"/>
          <w:lang w:bidi="he-IL"/>
          <w14:ligatures w14:val="none"/>
        </w:rPr>
        <w:tab/>
      </w:r>
      <w:r w:rsidRPr="00B9056A">
        <w:rPr>
          <w:rFonts w:ascii="Times New Roman" w:eastAsia="Times New Roman" w:hAnsi="Times New Roman" w:cs="Times New Roman"/>
          <w:color w:val="E31A1C"/>
          <w:kern w:val="0"/>
          <w:sz w:val="24"/>
          <w:szCs w:val="24"/>
          <w:bdr w:val="dashed" w:sz="6" w:space="0" w:color="6600CC"/>
          <w:shd w:val="clear" w:color="auto" w:fill="CCC0D9"/>
          <w:rtl/>
          <w:lang w:bidi="he-IL"/>
          <w14:ligatures w14:val="none"/>
        </w:rPr>
        <w:t>וַ</w:t>
      </w:r>
      <w:r w:rsidRPr="00B9056A">
        <w:rPr>
          <w:rFonts w:ascii="Times New Roman" w:eastAsia="Times New Roman" w:hAnsi="Times New Roman" w:cs="Times New Roman"/>
          <w:color w:val="0000FF"/>
          <w:kern w:val="0"/>
          <w:sz w:val="24"/>
          <w:szCs w:val="24"/>
          <w:bdr w:val="dashed" w:sz="6" w:space="0" w:color="6600CC"/>
          <w:shd w:val="clear" w:color="auto" w:fill="CCC0D9"/>
          <w:rtl/>
          <w:lang w:bidi="he-IL"/>
          <w14:ligatures w14:val="none"/>
        </w:rPr>
        <w:t>יַּ֧</w:t>
      </w:r>
      <w:r w:rsidRPr="00B9056A">
        <w:rPr>
          <w:rFonts w:ascii="Times New Roman" w:eastAsia="Times New Roman" w:hAnsi="Times New Roman" w:cs="Times New Roman"/>
          <w:color w:val="006600"/>
          <w:kern w:val="0"/>
          <w:sz w:val="24"/>
          <w:szCs w:val="24"/>
          <w:bdr w:val="dashed" w:sz="6" w:space="0" w:color="6600CC"/>
          <w:shd w:val="clear" w:color="auto" w:fill="CCC0D9"/>
          <w:rtl/>
          <w:lang w:bidi="he-IL"/>
          <w14:ligatures w14:val="none"/>
        </w:rPr>
        <w:t>עַן</w:t>
      </w:r>
      <w:r w:rsidRPr="00B9056A">
        <w:rPr>
          <w:rFonts w:ascii="Times New Roman" w:eastAsia="Times New Roman" w:hAnsi="Times New Roman" w:cs="Times New Roman"/>
          <w:kern w:val="0"/>
          <w:sz w:val="24"/>
          <w:szCs w:val="24"/>
          <w:bdr w:val="dashed" w:sz="6" w:space="0" w:color="6600CC"/>
          <w:shd w:val="clear" w:color="auto" w:fill="E5DFEC"/>
          <w:rtl/>
          <w:lang w:bidi="he-IL"/>
          <w14:ligatures w14:val="none"/>
        </w:rPr>
        <w:t xml:space="preserve"> </w:t>
      </w:r>
      <w:r w:rsidRPr="00B9056A">
        <w:rPr>
          <w:rFonts w:ascii="Times New Roman" w:eastAsia="Times New Roman" w:hAnsi="Times New Roman" w:cs="Times New Roman"/>
          <w:color w:val="6600CC"/>
          <w:kern w:val="0"/>
          <w:sz w:val="24"/>
          <w:szCs w:val="24"/>
          <w:bdr w:val="dashed" w:sz="6" w:space="0" w:color="6600CC"/>
          <w:shd w:val="clear" w:color="auto" w:fill="E5DFEC"/>
          <w:rtl/>
          <w:lang w:bidi="he-IL"/>
          <w14:ligatures w14:val="none"/>
        </w:rPr>
        <w:t>כָּל־הָעָ֛ם</w:t>
      </w:r>
      <w:r w:rsidRPr="00B9056A">
        <w:rPr>
          <w:rFonts w:ascii="Times New Roman" w:eastAsia="Times New Roman" w:hAnsi="Times New Roman" w:cs="Times New Roman"/>
          <w:kern w:val="0"/>
          <w:sz w:val="24"/>
          <w:szCs w:val="24"/>
          <w:shd w:val="clear" w:color="auto" w:fill="E5DFEC"/>
          <w:rtl/>
          <w:lang w:bidi="he-IL"/>
          <w14:ligatures w14:val="none"/>
        </w:rPr>
        <w:t xml:space="preserve"> </w:t>
      </w:r>
    </w:p>
    <w:p w14:paraId="4E64383A"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color w:val="E31A1C"/>
          <w:kern w:val="0"/>
          <w:sz w:val="24"/>
          <w:szCs w:val="24"/>
          <w:rtl/>
          <w:lang w:bidi="he-IL"/>
          <w14:ligatures w14:val="none"/>
        </w:rPr>
        <w:t>וַ</w:t>
      </w:r>
      <w:r w:rsidRPr="00B9056A">
        <w:rPr>
          <w:rFonts w:ascii="Times New Roman" w:eastAsia="Times New Roman" w:hAnsi="Times New Roman" w:cs="Times New Roman"/>
          <w:color w:val="0000FF"/>
          <w:kern w:val="0"/>
          <w:sz w:val="24"/>
          <w:szCs w:val="24"/>
          <w:rtl/>
          <w:lang w:bidi="he-IL"/>
          <w14:ligatures w14:val="none"/>
        </w:rPr>
        <w:t>יֹ</w:t>
      </w:r>
      <w:r w:rsidRPr="00B9056A">
        <w:rPr>
          <w:rFonts w:ascii="Times New Roman" w:eastAsia="Times New Roman" w:hAnsi="Times New Roman" w:cs="Times New Roman"/>
          <w:color w:val="E31A1C"/>
          <w:kern w:val="0"/>
          <w:sz w:val="24"/>
          <w:szCs w:val="24"/>
          <w:rtl/>
          <w:lang w:bidi="he-IL"/>
          <w14:ligatures w14:val="none"/>
        </w:rPr>
        <w:t>ּ</w:t>
      </w:r>
      <w:r w:rsidRPr="00B9056A">
        <w:rPr>
          <w:rFonts w:ascii="Times New Roman" w:eastAsia="Times New Roman" w:hAnsi="Times New Roman" w:cs="Times New Roman"/>
          <w:color w:val="006600"/>
          <w:kern w:val="0"/>
          <w:sz w:val="24"/>
          <w:szCs w:val="24"/>
          <w:rtl/>
          <w:lang w:bidi="he-IL"/>
          <w14:ligatures w14:val="none"/>
        </w:rPr>
        <w:t>אמְר֖</w:t>
      </w:r>
      <w:r w:rsidRPr="00B9056A">
        <w:rPr>
          <w:rFonts w:ascii="Times New Roman" w:eastAsia="Times New Roman" w:hAnsi="Times New Roman" w:cs="Times New Roman"/>
          <w:color w:val="6600CC"/>
          <w:kern w:val="0"/>
          <w:sz w:val="24"/>
          <w:szCs w:val="24"/>
          <w:rtl/>
          <w:lang w:bidi="he-IL"/>
          <w14:ligatures w14:val="none"/>
        </w:rPr>
        <w:t>וּ</w:t>
      </w:r>
      <w:r w:rsidRPr="00B9056A">
        <w:rPr>
          <w:rFonts w:ascii="Times New Roman" w:eastAsia="Times New Roman" w:hAnsi="Times New Roman" w:cs="Times New Roman"/>
          <w:kern w:val="0"/>
          <w:sz w:val="24"/>
          <w:szCs w:val="24"/>
          <w:rtl/>
          <w:lang w:bidi="he-IL"/>
          <w14:ligatures w14:val="none"/>
        </w:rPr>
        <w:t xml:space="preserve"> </w:t>
      </w:r>
    </w:p>
    <w:p w14:paraId="75CDF1F8" w14:textId="77777777" w:rsidR="001273A3" w:rsidRPr="00B9056A" w:rsidRDefault="001273A3" w:rsidP="001273A3">
      <w:pPr>
        <w:bidi/>
        <w:spacing w:after="0" w:line="276" w:lineRule="auto"/>
        <w:ind w:left="540" w:hanging="540"/>
        <w:rPr>
          <w:rFonts w:ascii="Times New Roman" w:eastAsia="Times New Roman" w:hAnsi="Times New Roman" w:cs="Times New Roman"/>
          <w:kern w:val="0"/>
          <w:sz w:val="24"/>
          <w:szCs w:val="24"/>
          <w:lang w:bidi="he-IL"/>
          <w14:ligatures w14:val="none"/>
        </w:rPr>
      </w:pPr>
      <w:r w:rsidRPr="00B9056A">
        <w:rPr>
          <w:rFonts w:ascii="Times New Roman" w:eastAsia="Times New Roman" w:hAnsi="Times New Roman" w:cs="Times New Roman"/>
          <w:noProof/>
          <w:color w:val="6600CC"/>
          <w:kern w:val="0"/>
          <w:sz w:val="24"/>
          <w:szCs w:val="24"/>
          <w:rtl/>
          <w:lang w:bidi="he-IL"/>
          <w14:ligatures w14:val="none"/>
        </w:rPr>
        <mc:AlternateContent>
          <mc:Choice Requires="wps">
            <w:drawing>
              <wp:anchor distT="0" distB="0" distL="114300" distR="114300" simplePos="0" relativeHeight="251761664" behindDoc="0" locked="0" layoutInCell="1" allowOverlap="1" wp14:anchorId="59F78EC4" wp14:editId="092CE18E">
                <wp:simplePos x="0" y="0"/>
                <wp:positionH relativeFrom="column">
                  <wp:posOffset>5380672</wp:posOffset>
                </wp:positionH>
                <wp:positionV relativeFrom="paragraph">
                  <wp:posOffset>15875</wp:posOffset>
                </wp:positionV>
                <wp:extent cx="0" cy="140970"/>
                <wp:effectExtent l="95250" t="0" r="76200" b="49530"/>
                <wp:wrapNone/>
                <wp:docPr id="16" name="Straight Arrow Connector 16"/>
                <wp:cNvGraphicFramePr/>
                <a:graphic xmlns:a="http://schemas.openxmlformats.org/drawingml/2006/main">
                  <a:graphicData uri="http://schemas.microsoft.com/office/word/2010/wordprocessingShape">
                    <wps:wsp>
                      <wps:cNvCnPr/>
                      <wps:spPr>
                        <a:xfrm>
                          <a:off x="0" y="0"/>
                          <a:ext cx="0" cy="140970"/>
                        </a:xfrm>
                        <a:prstGeom prst="straightConnector1">
                          <a:avLst/>
                        </a:prstGeom>
                        <a:noFill/>
                        <a:ln w="9525" cap="flat" cmpd="sng" algn="ctr">
                          <a:solidFill>
                            <a:srgbClr val="6600CC"/>
                          </a:solidFill>
                          <a:prstDash val="sysDot"/>
                          <a:tailEnd type="arrow"/>
                        </a:ln>
                        <a:effectLst/>
                      </wps:spPr>
                      <wps:bodyPr/>
                    </wps:wsp>
                  </a:graphicData>
                </a:graphic>
              </wp:anchor>
            </w:drawing>
          </mc:Choice>
          <mc:Fallback>
            <w:pict>
              <v:shape w14:anchorId="32EBC9FA" id="Straight Arrow Connector 16" o:spid="_x0000_s1026" type="#_x0000_t32" style="position:absolute;margin-left:423.65pt;margin-top:1.25pt;width:0;height:11.1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" strokecolor="#60c">
                <v:stroke dashstyle="1 1" endarrow="open"/>
              </v:shape>
            </w:pict>
          </mc:Fallback>
        </mc:AlternateContent>
      </w:r>
      <w:r w:rsidRPr="00B9056A">
        <w:rPr>
          <w:rFonts w:ascii="Times New Roman" w:eastAsia="Times New Roman" w:hAnsi="Times New Roman" w:cs="Times New Roman"/>
          <w:noProof/>
          <w:kern w:val="0"/>
          <w:sz w:val="24"/>
          <w:szCs w:val="24"/>
          <w:rtl/>
          <w:lang w:bidi="he-IL"/>
          <w14:ligatures w14:val="none"/>
        </w:rPr>
        <mc:AlternateContent>
          <mc:Choice Requires="wps">
            <w:drawing>
              <wp:anchor distT="0" distB="0" distL="114300" distR="114300" simplePos="0" relativeHeight="251760640" behindDoc="0" locked="0" layoutInCell="1" allowOverlap="1" wp14:anchorId="19D5AABA" wp14:editId="35036681">
                <wp:simplePos x="0" y="0"/>
                <wp:positionH relativeFrom="column">
                  <wp:posOffset>5303520</wp:posOffset>
                </wp:positionH>
                <wp:positionV relativeFrom="paragraph">
                  <wp:posOffset>213995</wp:posOffset>
                </wp:positionV>
                <wp:extent cx="380365" cy="0"/>
                <wp:effectExtent l="0" t="0" r="19685" b="19050"/>
                <wp:wrapNone/>
                <wp:docPr id="17" name="Straight Connector 17"/>
                <wp:cNvGraphicFramePr/>
                <a:graphic xmlns:a="http://schemas.openxmlformats.org/drawingml/2006/main">
                  <a:graphicData uri="http://schemas.microsoft.com/office/word/2010/wordprocessingShape">
                    <wps:wsp>
                      <wps:cNvCnPr/>
                      <wps:spPr>
                        <a:xfrm>
                          <a:off x="0" y="0"/>
                          <a:ext cx="3803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140C78BE" id="Straight Connector 17" o:spid="_x0000_s1026" style="position:absolute;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7.6pt,16.85pt" to="447.5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" strokecolor="windowText"/>
            </w:pict>
          </mc:Fallback>
        </mc:AlternateContent>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lang w:bidi="he-IL"/>
          <w14:ligatures w14:val="none"/>
        </w:rPr>
        <w:tab/>
      </w:r>
      <w:r w:rsidRPr="00B9056A">
        <w:rPr>
          <w:rFonts w:ascii="Times New Roman" w:eastAsia="Times New Roman" w:hAnsi="Times New Roman" w:cs="Times New Roman"/>
          <w:kern w:val="0"/>
          <w:sz w:val="24"/>
          <w:szCs w:val="24"/>
          <w:bdr w:val="dashed" w:sz="6" w:space="0" w:color="6600CC"/>
          <w:shd w:val="clear" w:color="auto" w:fill="E5DFEC"/>
          <w:rtl/>
          <w:lang w:bidi="he-IL"/>
          <w14:ligatures w14:val="none"/>
        </w:rPr>
        <w:t>ט֥וֹב הַ</w:t>
      </w:r>
      <w:r w:rsidRPr="00B9056A">
        <w:rPr>
          <w:rFonts w:ascii="Times New Roman" w:eastAsia="Times New Roman" w:hAnsi="Times New Roman" w:cs="Times New Roman"/>
          <w:color w:val="0070C0"/>
          <w:kern w:val="0"/>
          <w:sz w:val="24"/>
          <w:szCs w:val="24"/>
          <w:bdr w:val="dashed" w:sz="6" w:space="0" w:color="6600CC"/>
          <w:shd w:val="clear" w:color="auto" w:fill="DAEEF3"/>
          <w:rtl/>
          <w:lang w:bidi="he-IL"/>
          <w14:ligatures w14:val="none"/>
        </w:rPr>
        <w:t>דָּבָֽר</w:t>
      </w:r>
      <w:r w:rsidRPr="00B9056A">
        <w:rPr>
          <w:rFonts w:ascii="Times New Roman" w:eastAsia="Times New Roman" w:hAnsi="Times New Roman" w:cs="Times New Roman"/>
          <w:kern w:val="0"/>
          <w:sz w:val="24"/>
          <w:szCs w:val="24"/>
          <w:rtl/>
          <w:lang w:bidi="he-IL"/>
          <w14:ligatures w14:val="none"/>
        </w:rPr>
        <w:t>׃</w:t>
      </w:r>
    </w:p>
    <w:p w14:paraId="78C89C52"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4321DEEA"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05718ADB"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6FE8B0D9"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4CD56500"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319087B1"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10B27136"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28ADEB47"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3327C149"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172ED3BB"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7A7D67F9" w14:textId="77777777" w:rsidR="001273A3"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380AC0C1" w14:textId="77777777" w:rsidR="001273A3"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0F918B5A" w14:textId="77777777" w:rsidR="001273A3"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5D9BAA00" w14:textId="77777777" w:rsidR="001273A3" w:rsidRPr="00B9056A" w:rsidRDefault="001273A3" w:rsidP="001273A3">
      <w:pPr>
        <w:bidi/>
        <w:spacing w:after="0" w:line="240" w:lineRule="auto"/>
        <w:ind w:left="540" w:hanging="540"/>
        <w:jc w:val="center"/>
        <w:rPr>
          <w:rFonts w:ascii="Times New Roman" w:eastAsia="Times New Roman" w:hAnsi="Times New Roman" w:cs="Times New Roman"/>
          <w:kern w:val="0"/>
          <w:sz w:val="24"/>
          <w:szCs w:val="24"/>
          <w:lang w:bidi="he-IL"/>
          <w14:ligatures w14:val="none"/>
        </w:rPr>
      </w:pPr>
    </w:p>
    <w:p w14:paraId="76ADCFAC" w14:textId="77777777" w:rsidR="001273A3" w:rsidRDefault="001273A3" w:rsidP="001273A3">
      <w:pPr>
        <w:spacing w:line="480" w:lineRule="auto"/>
        <w:rPr>
          <w:rFonts w:asciiTheme="majorBidi" w:hAnsiTheme="majorBidi" w:cstheme="majorBidi"/>
          <w:sz w:val="24"/>
          <w:szCs w:val="24"/>
        </w:rPr>
        <w:sectPr w:rsidR="001273A3" w:rsidSect="001273A3">
          <w:headerReference w:type="default" r:id="rId23"/>
          <w:footerReference w:type="default" r:id="rId24"/>
          <w:headerReference w:type="first" r:id="rId25"/>
          <w:pgSz w:w="12240" w:h="15840"/>
          <w:pgMar w:top="1440" w:right="1440" w:bottom="1440" w:left="1440" w:header="720" w:footer="720" w:gutter="0"/>
          <w:pgNumType w:start="1"/>
          <w:cols w:space="720"/>
          <w:titlePg/>
          <w:docGrid w:linePitch="360"/>
        </w:sectPr>
      </w:pPr>
    </w:p>
    <w:p w14:paraId="425D854F" w14:textId="77777777" w:rsidR="00B9056A" w:rsidRPr="00B9056A" w:rsidRDefault="00B9056A" w:rsidP="00B9056A">
      <w:pPr>
        <w:spacing w:after="0" w:line="276" w:lineRule="auto"/>
        <w:jc w:val="center"/>
        <w:rPr>
          <w:rFonts w:ascii="Times New Roman" w:eastAsia="Calibri" w:hAnsi="Times New Roman" w:cs="Times New Roman"/>
          <w:b/>
          <w:bCs/>
          <w:noProof/>
          <w:kern w:val="0"/>
          <w14:ligatures w14:val="none"/>
        </w:rPr>
      </w:pPr>
      <w:r w:rsidRPr="00B9056A">
        <w:rPr>
          <w:rFonts w:ascii="Times New Roman" w:eastAsia="Calibri" w:hAnsi="Times New Roman" w:cs="Times New Roman"/>
          <w:noProof/>
          <w:kern w:val="0"/>
          <w14:ligatures w14:val="none"/>
        </w:rPr>
        <w:lastRenderedPageBreak/>
        <w:fldChar w:fldCharType="begin"/>
      </w:r>
      <w:r w:rsidRPr="00B9056A">
        <w:rPr>
          <w:rFonts w:ascii="Times New Roman" w:eastAsia="Calibri" w:hAnsi="Times New Roman" w:cs="Times New Roman"/>
          <w:noProof/>
          <w:kern w:val="0"/>
          <w14:ligatures w14:val="none"/>
        </w:rPr>
        <w:instrText xml:space="preserve"> ADDIN EN.REFLIST </w:instrText>
      </w:r>
      <w:r w:rsidRPr="00B9056A">
        <w:rPr>
          <w:rFonts w:ascii="Times New Roman" w:eastAsia="Calibri" w:hAnsi="Times New Roman" w:cs="Times New Roman"/>
          <w:noProof/>
          <w:kern w:val="0"/>
          <w14:ligatures w14:val="none"/>
        </w:rPr>
        <w:fldChar w:fldCharType="separate"/>
      </w:r>
      <w:r w:rsidRPr="00B9056A">
        <w:rPr>
          <w:rFonts w:ascii="Times New Roman" w:eastAsia="Calibri" w:hAnsi="Times New Roman" w:cs="Times New Roman"/>
          <w:b/>
          <w:bCs/>
          <w:noProof/>
          <w:kern w:val="0"/>
          <w14:ligatures w14:val="none"/>
        </w:rPr>
        <w:t>BIBLIOGRAPHY</w:t>
      </w:r>
    </w:p>
    <w:p w14:paraId="18D006F0" w14:textId="77777777" w:rsidR="00B9056A" w:rsidRPr="00B9056A" w:rsidRDefault="00B9056A" w:rsidP="00B9056A">
      <w:pPr>
        <w:spacing w:after="0" w:line="276" w:lineRule="auto"/>
        <w:jc w:val="center"/>
        <w:rPr>
          <w:rFonts w:ascii="Times New Roman" w:eastAsia="Calibri" w:hAnsi="Times New Roman" w:cs="Times New Roman"/>
          <w:noProof/>
          <w:kern w:val="0"/>
          <w14:ligatures w14:val="none"/>
        </w:rPr>
      </w:pPr>
    </w:p>
    <w:p w14:paraId="7FA6D37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0" w:name="_ENREF_1"/>
      <w:r w:rsidRPr="00B9056A">
        <w:rPr>
          <w:rFonts w:ascii="Times New Roman" w:eastAsia="Calibri" w:hAnsi="Times New Roman" w:cs="Times New Roman"/>
          <w:i/>
          <w:noProof/>
          <w:kern w:val="0"/>
          <w14:ligatures w14:val="none"/>
        </w:rPr>
        <w:t>The Holy Bible: English Standard Version</w:t>
      </w:r>
      <w:r w:rsidRPr="00B9056A">
        <w:rPr>
          <w:rFonts w:ascii="Times New Roman" w:eastAsia="Calibri" w:hAnsi="Times New Roman" w:cs="Times New Roman"/>
          <w:noProof/>
          <w:kern w:val="0"/>
          <w14:ligatures w14:val="none"/>
        </w:rPr>
        <w:t>. Wheaton, IL: Crossway Bibles, 2016.</w:t>
      </w:r>
    </w:p>
    <w:bookmarkEnd w:id="20"/>
    <w:p w14:paraId="3E0C6C5B"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7DA5A1F7"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1" w:name="_ENREF_2"/>
      <w:r w:rsidRPr="00B9056A">
        <w:rPr>
          <w:rFonts w:ascii="Times New Roman" w:eastAsia="Calibri" w:hAnsi="Times New Roman" w:cs="Times New Roman"/>
          <w:noProof/>
          <w:kern w:val="0"/>
          <w14:ligatures w14:val="none"/>
        </w:rPr>
        <w:t xml:space="preserve">Alter, Robert. </w:t>
      </w:r>
      <w:r w:rsidRPr="00B9056A">
        <w:rPr>
          <w:rFonts w:ascii="Times New Roman" w:eastAsia="Calibri" w:hAnsi="Times New Roman" w:cs="Times New Roman"/>
          <w:i/>
          <w:noProof/>
          <w:kern w:val="0"/>
          <w14:ligatures w14:val="none"/>
        </w:rPr>
        <w:t>The Art of Biblical Narrative</w:t>
      </w:r>
      <w:r w:rsidRPr="00B9056A">
        <w:rPr>
          <w:rFonts w:ascii="Times New Roman" w:eastAsia="Calibri" w:hAnsi="Times New Roman" w:cs="Times New Roman"/>
          <w:noProof/>
          <w:kern w:val="0"/>
          <w14:ligatures w14:val="none"/>
        </w:rPr>
        <w:t>. Revised and Updated ed. New York, NY: Basic Books, 2011. Originally published as 1981.</w:t>
      </w:r>
    </w:p>
    <w:bookmarkEnd w:id="21"/>
    <w:p w14:paraId="564388CD"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77E3F4EA"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2" w:name="_ENREF_3"/>
      <w:r w:rsidRPr="00B9056A">
        <w:rPr>
          <w:rFonts w:ascii="Times New Roman" w:eastAsia="Calibri" w:hAnsi="Times New Roman" w:cs="Times New Roman"/>
          <w:noProof/>
          <w:kern w:val="0"/>
          <w14:ligatures w14:val="none"/>
        </w:rPr>
        <w:t xml:space="preserve">Amit, Yairah. </w:t>
      </w:r>
      <w:r w:rsidRPr="00B9056A">
        <w:rPr>
          <w:rFonts w:ascii="Times New Roman" w:eastAsia="Calibri" w:hAnsi="Times New Roman" w:cs="Times New Roman"/>
          <w:i/>
          <w:noProof/>
          <w:kern w:val="0"/>
          <w14:ligatures w14:val="none"/>
        </w:rPr>
        <w:t>Reading Biblical Narratives: Literary Criticism and the Hebrew Bible</w:t>
      </w:r>
      <w:r w:rsidRPr="00B9056A">
        <w:rPr>
          <w:rFonts w:ascii="Times New Roman" w:eastAsia="Calibri" w:hAnsi="Times New Roman" w:cs="Times New Roman"/>
          <w:noProof/>
          <w:kern w:val="0"/>
          <w14:ligatures w14:val="none"/>
        </w:rPr>
        <w:t>. Minneapolis, MN: Fortress Press, 2001.</w:t>
      </w:r>
    </w:p>
    <w:bookmarkEnd w:id="22"/>
    <w:p w14:paraId="7F37AA0B"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15835DB6"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3" w:name="_ENREF_4"/>
      <w:r w:rsidRPr="00B9056A">
        <w:rPr>
          <w:rFonts w:ascii="Times New Roman" w:eastAsia="Calibri" w:hAnsi="Times New Roman" w:cs="Times New Roman"/>
          <w:noProof/>
          <w:kern w:val="0"/>
          <w14:ligatures w14:val="none"/>
        </w:rPr>
        <w:t xml:space="preserve">Bar-Efrat, Shimon. </w:t>
      </w:r>
      <w:r w:rsidRPr="00B9056A">
        <w:rPr>
          <w:rFonts w:ascii="Times New Roman" w:eastAsia="Calibri" w:hAnsi="Times New Roman" w:cs="Times New Roman"/>
          <w:i/>
          <w:noProof/>
          <w:kern w:val="0"/>
          <w14:ligatures w14:val="none"/>
        </w:rPr>
        <w:t>Narrative Art in the Bible</w:t>
      </w:r>
      <w:r w:rsidRPr="00B9056A">
        <w:rPr>
          <w:rFonts w:ascii="Times New Roman" w:eastAsia="Calibri" w:hAnsi="Times New Roman" w:cs="Times New Roman"/>
          <w:noProof/>
          <w:kern w:val="0"/>
          <w14:ligatures w14:val="none"/>
        </w:rPr>
        <w:t>. New York, NY: T&amp;T Clark International, 1989. Originally published as Sheffield Academic Press.</w:t>
      </w:r>
    </w:p>
    <w:bookmarkEnd w:id="23"/>
    <w:p w14:paraId="6BAED061"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2C7CFB19"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4" w:name="_ENREF_5"/>
      <w:r w:rsidRPr="00B9056A">
        <w:rPr>
          <w:rFonts w:ascii="Times New Roman" w:eastAsia="Calibri" w:hAnsi="Times New Roman" w:cs="Times New Roman"/>
          <w:noProof/>
          <w:kern w:val="0"/>
          <w14:ligatures w14:val="none"/>
        </w:rPr>
        <w:t xml:space="preserve">Britt, Brian. "Prophetic Concealmentin a Biblical Type Scene." </w:t>
      </w:r>
      <w:r w:rsidRPr="00B9056A">
        <w:rPr>
          <w:rFonts w:ascii="Times New Roman" w:eastAsia="Calibri" w:hAnsi="Times New Roman" w:cs="Times New Roman"/>
          <w:i/>
          <w:noProof/>
          <w:kern w:val="0"/>
          <w14:ligatures w14:val="none"/>
        </w:rPr>
        <w:t>The Catholic Biblical Quarterly</w:t>
      </w:r>
      <w:r w:rsidRPr="00B9056A">
        <w:rPr>
          <w:rFonts w:ascii="Times New Roman" w:eastAsia="Calibri" w:hAnsi="Times New Roman" w:cs="Times New Roman"/>
          <w:noProof/>
          <w:kern w:val="0"/>
          <w14:ligatures w14:val="none"/>
        </w:rPr>
        <w:t xml:space="preserve"> 64 (2002): 21.</w:t>
      </w:r>
    </w:p>
    <w:bookmarkEnd w:id="24"/>
    <w:p w14:paraId="51B9AA40"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5AC52D9E"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5" w:name="_ENREF_6"/>
      <w:r w:rsidRPr="00B9056A">
        <w:rPr>
          <w:rFonts w:ascii="Times New Roman" w:eastAsia="Calibri" w:hAnsi="Times New Roman" w:cs="Times New Roman"/>
          <w:noProof/>
          <w:kern w:val="0"/>
          <w14:ligatures w14:val="none"/>
        </w:rPr>
        <w:t xml:space="preserve">Brueggemann, Walter. </w:t>
      </w:r>
      <w:r w:rsidRPr="00B9056A">
        <w:rPr>
          <w:rFonts w:ascii="Times New Roman" w:eastAsia="Calibri" w:hAnsi="Times New Roman" w:cs="Times New Roman"/>
          <w:i/>
          <w:noProof/>
          <w:kern w:val="0"/>
          <w14:ligatures w14:val="none"/>
        </w:rPr>
        <w:t>1 &amp; 2 Kings</w:t>
      </w:r>
      <w:r w:rsidRPr="00B9056A">
        <w:rPr>
          <w:rFonts w:ascii="Times New Roman" w:eastAsia="Calibri" w:hAnsi="Times New Roman" w:cs="Times New Roman"/>
          <w:noProof/>
          <w:kern w:val="0"/>
          <w14:ligatures w14:val="none"/>
        </w:rPr>
        <w:t>. Smyth &amp; Helwys Bible Commentary, edited by Mark K. McElroy and Samuel E. Balentine. Macon, GA: Smyth &amp; Helwys Publishing Inc., 2000.</w:t>
      </w:r>
    </w:p>
    <w:bookmarkEnd w:id="25"/>
    <w:p w14:paraId="5973F478"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507672EA"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6" w:name="_ENREF_7"/>
      <w:r w:rsidRPr="00B9056A">
        <w:rPr>
          <w:rFonts w:ascii="Times New Roman" w:eastAsia="Calibri" w:hAnsi="Times New Roman" w:cs="Times New Roman"/>
          <w:noProof/>
          <w:kern w:val="0"/>
          <w14:ligatures w14:val="none"/>
        </w:rPr>
        <w:t xml:space="preserve">Childs, Brevard S. "On Reading the Elijah Narratives." </w:t>
      </w:r>
      <w:r w:rsidRPr="00B9056A">
        <w:rPr>
          <w:rFonts w:ascii="Times New Roman" w:eastAsia="Calibri" w:hAnsi="Times New Roman" w:cs="Times New Roman"/>
          <w:i/>
          <w:noProof/>
          <w:kern w:val="0"/>
          <w14:ligatures w14:val="none"/>
        </w:rPr>
        <w:t>Union Seminary Review</w:t>
      </w:r>
      <w:r w:rsidRPr="00B9056A">
        <w:rPr>
          <w:rFonts w:ascii="Times New Roman" w:eastAsia="Calibri" w:hAnsi="Times New Roman" w:cs="Times New Roman"/>
          <w:noProof/>
          <w:kern w:val="0"/>
          <w14:ligatures w14:val="none"/>
        </w:rPr>
        <w:t xml:space="preserve"> 34, no. 2 (1980): 128-37.</w:t>
      </w:r>
    </w:p>
    <w:bookmarkEnd w:id="26"/>
    <w:p w14:paraId="6B23543F"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4563DB8A"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7" w:name="_ENREF_8"/>
      <w:r w:rsidRPr="00B9056A">
        <w:rPr>
          <w:rFonts w:ascii="Times New Roman" w:eastAsia="Calibri" w:hAnsi="Times New Roman" w:cs="Times New Roman"/>
          <w:noProof/>
          <w:kern w:val="0"/>
          <w14:ligatures w14:val="none"/>
        </w:rPr>
        <w:t xml:space="preserve">Chisholm Jr., Robert B. </w:t>
      </w:r>
      <w:r w:rsidRPr="00B9056A">
        <w:rPr>
          <w:rFonts w:ascii="Times New Roman" w:eastAsia="Calibri" w:hAnsi="Times New Roman" w:cs="Times New Roman"/>
          <w:i/>
          <w:noProof/>
          <w:kern w:val="0"/>
          <w14:ligatures w14:val="none"/>
        </w:rPr>
        <w:t>Interpreting the Historical Books: An Exegetical Handbook</w:t>
      </w:r>
      <w:r w:rsidRPr="00B9056A">
        <w:rPr>
          <w:rFonts w:ascii="Times New Roman" w:eastAsia="Calibri" w:hAnsi="Times New Roman" w:cs="Times New Roman"/>
          <w:noProof/>
          <w:kern w:val="0"/>
          <w14:ligatures w14:val="none"/>
        </w:rPr>
        <w:t>. Handbooks for Old Testament Exegesis, edited by David M. Howard Jr. Grand Rapids, MI: Kregel Academic, 2006.</w:t>
      </w:r>
    </w:p>
    <w:bookmarkEnd w:id="27"/>
    <w:p w14:paraId="22EA1148"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8A5A9F6"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8" w:name="_ENREF_9"/>
      <w:r w:rsidRPr="00B9056A">
        <w:rPr>
          <w:rFonts w:ascii="Times New Roman" w:eastAsia="Calibri" w:hAnsi="Times New Roman" w:cs="Times New Roman"/>
          <w:noProof/>
          <w:kern w:val="0"/>
          <w14:ligatures w14:val="none"/>
        </w:rPr>
        <w:t xml:space="preserve">Cogan, Mordechai. </w:t>
      </w:r>
      <w:r w:rsidRPr="00B9056A">
        <w:rPr>
          <w:rFonts w:ascii="Times New Roman" w:eastAsia="Calibri" w:hAnsi="Times New Roman" w:cs="Times New Roman"/>
          <w:i/>
          <w:noProof/>
          <w:kern w:val="0"/>
          <w14:ligatures w14:val="none"/>
        </w:rPr>
        <w:t>1 Kings: A New Translation with Introduction and Commentary</w:t>
      </w:r>
      <w:r w:rsidRPr="00B9056A">
        <w:rPr>
          <w:rFonts w:ascii="Times New Roman" w:eastAsia="Calibri" w:hAnsi="Times New Roman" w:cs="Times New Roman"/>
          <w:noProof/>
          <w:kern w:val="0"/>
          <w14:ligatures w14:val="none"/>
        </w:rPr>
        <w:t>. Vol. 10. Anchor Bible, edited by David Noel Freedman. New Haven, CT: Yale University Press, 2008. Originally published as Doubleday, 2001.</w:t>
      </w:r>
    </w:p>
    <w:bookmarkEnd w:id="28"/>
    <w:p w14:paraId="5675FBB0"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745670F"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29" w:name="_ENREF_10"/>
      <w:r w:rsidRPr="00B9056A">
        <w:rPr>
          <w:rFonts w:ascii="Times New Roman" w:eastAsia="Calibri" w:hAnsi="Times New Roman" w:cs="Times New Roman"/>
          <w:noProof/>
          <w:kern w:val="0"/>
          <w14:ligatures w14:val="none"/>
        </w:rPr>
        <w:t xml:space="preserve">Cohn, Robert L. "The Literary Logic of 1 Kings 17-19." </w:t>
      </w:r>
      <w:r w:rsidRPr="00B9056A">
        <w:rPr>
          <w:rFonts w:ascii="Times New Roman" w:eastAsia="Calibri" w:hAnsi="Times New Roman" w:cs="Times New Roman"/>
          <w:i/>
          <w:noProof/>
          <w:kern w:val="0"/>
          <w14:ligatures w14:val="none"/>
        </w:rPr>
        <w:t>Journal of Biblical Literature</w:t>
      </w:r>
      <w:r w:rsidRPr="00B9056A">
        <w:rPr>
          <w:rFonts w:ascii="Times New Roman" w:eastAsia="Calibri" w:hAnsi="Times New Roman" w:cs="Times New Roman"/>
          <w:noProof/>
          <w:kern w:val="0"/>
          <w14:ligatures w14:val="none"/>
        </w:rPr>
        <w:t xml:space="preserve"> 101, no. 3 (1982): 333-50.</w:t>
      </w:r>
    </w:p>
    <w:bookmarkEnd w:id="29"/>
    <w:p w14:paraId="0C8F4EF1"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70D438A2"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0" w:name="_ENREF_11"/>
      <w:r w:rsidRPr="00B9056A">
        <w:rPr>
          <w:rFonts w:ascii="Times New Roman" w:eastAsia="Calibri" w:hAnsi="Times New Roman" w:cs="Times New Roman"/>
          <w:noProof/>
          <w:kern w:val="0"/>
          <w14:ligatures w14:val="none"/>
        </w:rPr>
        <w:t xml:space="preserve">DeVries, Simon J. </w:t>
      </w:r>
      <w:r w:rsidRPr="00B9056A">
        <w:rPr>
          <w:rFonts w:ascii="Times New Roman" w:eastAsia="Calibri" w:hAnsi="Times New Roman" w:cs="Times New Roman"/>
          <w:i/>
          <w:noProof/>
          <w:kern w:val="0"/>
          <w14:ligatures w14:val="none"/>
        </w:rPr>
        <w:t>1 Kings</w:t>
      </w:r>
      <w:r w:rsidRPr="00B9056A">
        <w:rPr>
          <w:rFonts w:ascii="Times New Roman" w:eastAsia="Calibri" w:hAnsi="Times New Roman" w:cs="Times New Roman"/>
          <w:noProof/>
          <w:kern w:val="0"/>
          <w14:ligatures w14:val="none"/>
        </w:rPr>
        <w:t>. Vol. 12. Word Biblical Commentary, edited by Bruce M. Metzger, David A. Hubbard, Glenn W. Barker, and John D. W. Watts. Nashville, TN: Thomas Nelson Publishers, 2003.</w:t>
      </w:r>
    </w:p>
    <w:bookmarkEnd w:id="30"/>
    <w:p w14:paraId="188D8AD3"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91390C1"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1" w:name="_ENREF_12"/>
      <w:r w:rsidRPr="00B9056A">
        <w:rPr>
          <w:rFonts w:ascii="Times New Roman" w:eastAsia="Calibri" w:hAnsi="Times New Roman" w:cs="Times New Roman"/>
          <w:noProof/>
          <w:kern w:val="0"/>
          <w14:ligatures w14:val="none"/>
        </w:rPr>
        <w:t xml:space="preserve">Dilday, Russell. </w:t>
      </w:r>
      <w:r w:rsidRPr="00B9056A">
        <w:rPr>
          <w:rFonts w:ascii="Times New Roman" w:eastAsia="Calibri" w:hAnsi="Times New Roman" w:cs="Times New Roman"/>
          <w:i/>
          <w:noProof/>
          <w:kern w:val="0"/>
          <w14:ligatures w14:val="none"/>
        </w:rPr>
        <w:t>1, 2 Kings</w:t>
      </w:r>
      <w:r w:rsidRPr="00B9056A">
        <w:rPr>
          <w:rFonts w:ascii="Times New Roman" w:eastAsia="Calibri" w:hAnsi="Times New Roman" w:cs="Times New Roman"/>
          <w:noProof/>
          <w:kern w:val="0"/>
          <w14:ligatures w14:val="none"/>
        </w:rPr>
        <w:t>. Vol. 9. The Preacher's Commentary Series, edited by Lloyd J. Ogilvie. Nashville, TN: Thomas Nelson Publishers, 1987.</w:t>
      </w:r>
    </w:p>
    <w:bookmarkEnd w:id="31"/>
    <w:p w14:paraId="4EA4F642"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29881A05"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2" w:name="_ENREF_13"/>
      <w:r w:rsidRPr="00B9056A">
        <w:rPr>
          <w:rFonts w:ascii="Times New Roman" w:eastAsia="Calibri" w:hAnsi="Times New Roman" w:cs="Times New Roman"/>
          <w:noProof/>
          <w:kern w:val="0"/>
          <w14:ligatures w14:val="none"/>
        </w:rPr>
        <w:t xml:space="preserve">Dillard, Raymond B. </w:t>
      </w:r>
      <w:r w:rsidRPr="00B9056A">
        <w:rPr>
          <w:rFonts w:ascii="Times New Roman" w:eastAsia="Calibri" w:hAnsi="Times New Roman" w:cs="Times New Roman"/>
          <w:i/>
          <w:noProof/>
          <w:kern w:val="0"/>
          <w14:ligatures w14:val="none"/>
        </w:rPr>
        <w:t>Faith in the Face of Apostasy: The Gospel According to Elijah &amp; Elisha</w:t>
      </w:r>
      <w:r w:rsidRPr="00B9056A">
        <w:rPr>
          <w:rFonts w:ascii="Times New Roman" w:eastAsia="Calibri" w:hAnsi="Times New Roman" w:cs="Times New Roman"/>
          <w:noProof/>
          <w:kern w:val="0"/>
          <w14:ligatures w14:val="none"/>
        </w:rPr>
        <w:t>. The Gospel According to the Old Testament, edited by Tremper Longman III and J. Alan Groves. Phillipsburg, NJ: P&amp;R Publishing, 1999.</w:t>
      </w:r>
    </w:p>
    <w:bookmarkEnd w:id="32"/>
    <w:p w14:paraId="655AF5B3"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6D90C398"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3" w:name="_ENREF_14"/>
      <w:r w:rsidRPr="00B9056A">
        <w:rPr>
          <w:rFonts w:ascii="Times New Roman" w:eastAsia="Calibri" w:hAnsi="Times New Roman" w:cs="Times New Roman"/>
          <w:noProof/>
          <w:kern w:val="0"/>
          <w14:ligatures w14:val="none"/>
        </w:rPr>
        <w:t xml:space="preserve">Dorsey, David A. </w:t>
      </w:r>
      <w:r w:rsidRPr="00B9056A">
        <w:rPr>
          <w:rFonts w:ascii="Times New Roman" w:eastAsia="Calibri" w:hAnsi="Times New Roman" w:cs="Times New Roman"/>
          <w:i/>
          <w:noProof/>
          <w:kern w:val="0"/>
          <w14:ligatures w14:val="none"/>
        </w:rPr>
        <w:t>The Literary Structure of the Old Testament: A Commentary on Genesis-Malachi</w:t>
      </w:r>
      <w:r w:rsidRPr="00B9056A">
        <w:rPr>
          <w:rFonts w:ascii="Times New Roman" w:eastAsia="Calibri" w:hAnsi="Times New Roman" w:cs="Times New Roman"/>
          <w:noProof/>
          <w:kern w:val="0"/>
          <w14:ligatures w14:val="none"/>
        </w:rPr>
        <w:t>. Grand Rapids, MI: Baker Academic, 1999. Reprint, Digital. Originally published as Paperback.</w:t>
      </w:r>
    </w:p>
    <w:bookmarkEnd w:id="33"/>
    <w:p w14:paraId="65AC89D0"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272FEA79"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4" w:name="_ENREF_15"/>
      <w:r w:rsidRPr="00B9056A">
        <w:rPr>
          <w:rFonts w:ascii="Times New Roman" w:eastAsia="Calibri" w:hAnsi="Times New Roman" w:cs="Times New Roman"/>
          <w:noProof/>
          <w:kern w:val="0"/>
          <w14:ligatures w14:val="none"/>
        </w:rPr>
        <w:t xml:space="preserve">Fullilove, William B. "1-2 Kings." In </w:t>
      </w:r>
      <w:r w:rsidRPr="00B9056A">
        <w:rPr>
          <w:rFonts w:ascii="Times New Roman" w:eastAsia="Calibri" w:hAnsi="Times New Roman" w:cs="Times New Roman"/>
          <w:i/>
          <w:noProof/>
          <w:kern w:val="0"/>
          <w14:ligatures w14:val="none"/>
        </w:rPr>
        <w:t>A Biblical-Theological Introduction to the Old Testament: The Gospel Promised</w:t>
      </w:r>
      <w:r w:rsidRPr="00B9056A">
        <w:rPr>
          <w:rFonts w:ascii="Times New Roman" w:eastAsia="Calibri" w:hAnsi="Times New Roman" w:cs="Times New Roman"/>
          <w:noProof/>
          <w:kern w:val="0"/>
          <w14:ligatures w14:val="none"/>
        </w:rPr>
        <w:t>, edited by Miles V. Van Pelt. Wheaton, IL: Crossway, 2016.</w:t>
      </w:r>
    </w:p>
    <w:bookmarkEnd w:id="34"/>
    <w:p w14:paraId="7442EBBC"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465A8BF3"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5" w:name="_ENREF_16"/>
      <w:r w:rsidRPr="00B9056A">
        <w:rPr>
          <w:rFonts w:ascii="Times New Roman" w:eastAsia="Calibri" w:hAnsi="Times New Roman" w:cs="Times New Roman"/>
          <w:noProof/>
          <w:kern w:val="0"/>
          <w14:ligatures w14:val="none"/>
        </w:rPr>
        <w:t xml:space="preserve">Glover, Neil. "Elijah Versus the Narrative of Elijah: The Contest between the Prophet and the Word." </w:t>
      </w:r>
      <w:r w:rsidRPr="00B9056A">
        <w:rPr>
          <w:rFonts w:ascii="Times New Roman" w:eastAsia="Calibri" w:hAnsi="Times New Roman" w:cs="Times New Roman"/>
          <w:i/>
          <w:noProof/>
          <w:kern w:val="0"/>
          <w14:ligatures w14:val="none"/>
        </w:rPr>
        <w:t>Journal for the Study of the Old Testament</w:t>
      </w:r>
      <w:r w:rsidRPr="00B9056A">
        <w:rPr>
          <w:rFonts w:ascii="Times New Roman" w:eastAsia="Calibri" w:hAnsi="Times New Roman" w:cs="Times New Roman"/>
          <w:noProof/>
          <w:kern w:val="0"/>
          <w14:ligatures w14:val="none"/>
        </w:rPr>
        <w:t xml:space="preserve"> 30.4 (2006): 449-62.</w:t>
      </w:r>
    </w:p>
    <w:bookmarkEnd w:id="35"/>
    <w:p w14:paraId="1AB7BE79"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1612EF97"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6" w:name="_ENREF_17"/>
      <w:r w:rsidRPr="00B9056A">
        <w:rPr>
          <w:rFonts w:ascii="Times New Roman" w:eastAsia="Calibri" w:hAnsi="Times New Roman" w:cs="Times New Roman"/>
          <w:noProof/>
          <w:kern w:val="0"/>
          <w14:ligatures w14:val="none"/>
        </w:rPr>
        <w:t xml:space="preserve">Gregory, Russell. "Irony and the Unmasking of Elijah." In </w:t>
      </w:r>
      <w:r w:rsidRPr="00B9056A">
        <w:rPr>
          <w:rFonts w:ascii="Times New Roman" w:eastAsia="Calibri" w:hAnsi="Times New Roman" w:cs="Times New Roman"/>
          <w:i/>
          <w:noProof/>
          <w:kern w:val="0"/>
          <w14:ligatures w14:val="none"/>
        </w:rPr>
        <w:t>From Carmel to Horeb: Elijah in Crisis</w:t>
      </w:r>
      <w:r w:rsidRPr="00B9056A">
        <w:rPr>
          <w:rFonts w:ascii="Times New Roman" w:eastAsia="Calibri" w:hAnsi="Times New Roman" w:cs="Times New Roman"/>
          <w:noProof/>
          <w:kern w:val="0"/>
          <w14:ligatures w14:val="none"/>
        </w:rPr>
        <w:t>. Sheffield, Eng.: Almond Press, 1990.</w:t>
      </w:r>
    </w:p>
    <w:bookmarkEnd w:id="36"/>
    <w:p w14:paraId="6F7E4034"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59720E9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7" w:name="_ENREF_18"/>
      <w:r w:rsidRPr="00B9056A">
        <w:rPr>
          <w:rFonts w:ascii="Times New Roman" w:eastAsia="Calibri" w:hAnsi="Times New Roman" w:cs="Times New Roman"/>
          <w:noProof/>
          <w:kern w:val="0"/>
          <w14:ligatures w14:val="none"/>
        </w:rPr>
        <w:t xml:space="preserve">Hamilton, Victor P. . </w:t>
      </w:r>
      <w:r w:rsidRPr="00B9056A">
        <w:rPr>
          <w:rFonts w:ascii="Times New Roman" w:eastAsia="Calibri" w:hAnsi="Times New Roman" w:cs="Times New Roman"/>
          <w:i/>
          <w:noProof/>
          <w:kern w:val="0"/>
          <w14:ligatures w14:val="none"/>
        </w:rPr>
        <w:t>Handbook on the Historical Books: Joshua, Judges, Ruth, Samuel, Kings, Chronicles, Ezra-Nehemiah, Esther</w:t>
      </w:r>
      <w:r w:rsidRPr="00B9056A">
        <w:rPr>
          <w:rFonts w:ascii="Times New Roman" w:eastAsia="Calibri" w:hAnsi="Times New Roman" w:cs="Times New Roman"/>
          <w:noProof/>
          <w:kern w:val="0"/>
          <w14:ligatures w14:val="none"/>
        </w:rPr>
        <w:t>. Baker Handbooks on the Old Testament. Grand Rapids, MI: Baker Academic, 2001. Reprint, 2008.</w:t>
      </w:r>
    </w:p>
    <w:bookmarkEnd w:id="37"/>
    <w:p w14:paraId="07A78377"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406B2B52"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8" w:name="_ENREF_19"/>
      <w:r w:rsidRPr="00B9056A">
        <w:rPr>
          <w:rFonts w:ascii="Times New Roman" w:eastAsia="Calibri" w:hAnsi="Times New Roman" w:cs="Times New Roman"/>
          <w:noProof/>
          <w:kern w:val="0"/>
          <w14:ligatures w14:val="none"/>
        </w:rPr>
        <w:t xml:space="preserve">House, Paul R. </w:t>
      </w:r>
      <w:r w:rsidRPr="00B9056A">
        <w:rPr>
          <w:rFonts w:ascii="Times New Roman" w:eastAsia="Calibri" w:hAnsi="Times New Roman" w:cs="Times New Roman"/>
          <w:i/>
          <w:noProof/>
          <w:kern w:val="0"/>
          <w14:ligatures w14:val="none"/>
        </w:rPr>
        <w:t>1, 2 Kings</w:t>
      </w:r>
      <w:r w:rsidRPr="00B9056A">
        <w:rPr>
          <w:rFonts w:ascii="Times New Roman" w:eastAsia="Calibri" w:hAnsi="Times New Roman" w:cs="Times New Roman"/>
          <w:noProof/>
          <w:kern w:val="0"/>
          <w14:ligatures w14:val="none"/>
        </w:rPr>
        <w:t>. Edited by E. Ray Clendenen and Kenneth A. Matthews. Vol. 8. The New American Commentary. Nashville, TN: Broadman and Holman Publishers, 1995.</w:t>
      </w:r>
    </w:p>
    <w:bookmarkEnd w:id="38"/>
    <w:p w14:paraId="6A69C061"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76063009"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39" w:name="_ENREF_20"/>
      <w:r w:rsidRPr="00B9056A">
        <w:rPr>
          <w:rFonts w:ascii="Times New Roman" w:eastAsia="Calibri" w:hAnsi="Times New Roman" w:cs="Times New Roman"/>
          <w:noProof/>
          <w:kern w:val="0"/>
          <w14:ligatures w14:val="none"/>
        </w:rPr>
        <w:t xml:space="preserve">Klein, William W., Craig L. Blomberg, and Robert L. Jr. Hubbard. </w:t>
      </w:r>
      <w:r w:rsidRPr="00B9056A">
        <w:rPr>
          <w:rFonts w:ascii="Times New Roman" w:eastAsia="Calibri" w:hAnsi="Times New Roman" w:cs="Times New Roman"/>
          <w:i/>
          <w:noProof/>
          <w:kern w:val="0"/>
          <w14:ligatures w14:val="none"/>
        </w:rPr>
        <w:t>Introduction to Biblical Interpretation</w:t>
      </w:r>
      <w:r w:rsidRPr="00B9056A">
        <w:rPr>
          <w:rFonts w:ascii="Times New Roman" w:eastAsia="Calibri" w:hAnsi="Times New Roman" w:cs="Times New Roman"/>
          <w:noProof/>
          <w:kern w:val="0"/>
          <w14:ligatures w14:val="none"/>
        </w:rPr>
        <w:t>. Revised and Updated ed. Nashville, TN: Thomas Nelson, 1993.</w:t>
      </w:r>
    </w:p>
    <w:bookmarkEnd w:id="39"/>
    <w:p w14:paraId="666DD190"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1E0D6AB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0" w:name="_ENREF_21"/>
      <w:r w:rsidRPr="00B9056A">
        <w:rPr>
          <w:rFonts w:ascii="Times New Roman" w:eastAsia="Calibri" w:hAnsi="Times New Roman" w:cs="Times New Roman"/>
          <w:noProof/>
          <w:kern w:val="0"/>
          <w14:ligatures w14:val="none"/>
        </w:rPr>
        <w:t xml:space="preserve">Koehler, L., W. Baumgartner, M. E. J. Richardson, and J. J. Stamm. </w:t>
      </w:r>
      <w:r w:rsidRPr="00B9056A">
        <w:rPr>
          <w:rFonts w:ascii="Times New Roman" w:eastAsia="Calibri" w:hAnsi="Times New Roman" w:cs="Times New Roman"/>
          <w:i/>
          <w:noProof/>
          <w:kern w:val="0"/>
          <w14:ligatures w14:val="none"/>
        </w:rPr>
        <w:t>The Hebrew and Aramaic Lexicon of the Old Testament (Electronic Ed.)</w:t>
      </w:r>
      <w:r w:rsidRPr="00B9056A">
        <w:rPr>
          <w:rFonts w:ascii="Times New Roman" w:eastAsia="Calibri" w:hAnsi="Times New Roman" w:cs="Times New Roman"/>
          <w:noProof/>
          <w:kern w:val="0"/>
          <w14:ligatures w14:val="none"/>
        </w:rPr>
        <w:t>. Leiden: E. J. Brill, 1994-2000.</w:t>
      </w:r>
    </w:p>
    <w:bookmarkEnd w:id="40"/>
    <w:p w14:paraId="03C49DF2"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28EBF2C1"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1" w:name="_ENREF_22"/>
      <w:r w:rsidRPr="00B9056A">
        <w:rPr>
          <w:rFonts w:ascii="Times New Roman" w:eastAsia="Calibri" w:hAnsi="Times New Roman" w:cs="Times New Roman"/>
          <w:noProof/>
          <w:kern w:val="0"/>
          <w14:ligatures w14:val="none"/>
        </w:rPr>
        <w:t xml:space="preserve">Konkel, August H. </w:t>
      </w:r>
      <w:r w:rsidRPr="00B9056A">
        <w:rPr>
          <w:rFonts w:ascii="Times New Roman" w:eastAsia="Calibri" w:hAnsi="Times New Roman" w:cs="Times New Roman"/>
          <w:i/>
          <w:noProof/>
          <w:kern w:val="0"/>
          <w14:ligatures w14:val="none"/>
        </w:rPr>
        <w:t>1 &amp; 2 Kings</w:t>
      </w:r>
      <w:r w:rsidRPr="00B9056A">
        <w:rPr>
          <w:rFonts w:ascii="Times New Roman" w:eastAsia="Calibri" w:hAnsi="Times New Roman" w:cs="Times New Roman"/>
          <w:noProof/>
          <w:kern w:val="0"/>
          <w14:ligatures w14:val="none"/>
        </w:rPr>
        <w:t>. Edited by Terry C. Muck. The Niv Application Commentary. Grand Rapids, MI: Zondervan, 2006.</w:t>
      </w:r>
    </w:p>
    <w:bookmarkEnd w:id="41"/>
    <w:p w14:paraId="7ECCA589"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BF7674B"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2" w:name="_ENREF_23"/>
      <w:r w:rsidRPr="00B9056A">
        <w:rPr>
          <w:rFonts w:ascii="Times New Roman" w:eastAsia="Calibri" w:hAnsi="Times New Roman" w:cs="Times New Roman"/>
          <w:noProof/>
          <w:kern w:val="0"/>
          <w14:ligatures w14:val="none"/>
        </w:rPr>
        <w:t xml:space="preserve">Leithart, Peter J. </w:t>
      </w:r>
      <w:r w:rsidRPr="00B9056A">
        <w:rPr>
          <w:rFonts w:ascii="Times New Roman" w:eastAsia="Calibri" w:hAnsi="Times New Roman" w:cs="Times New Roman"/>
          <w:i/>
          <w:noProof/>
          <w:kern w:val="0"/>
          <w14:ligatures w14:val="none"/>
        </w:rPr>
        <w:t>1 &amp; 2 Kings</w:t>
      </w:r>
      <w:r w:rsidRPr="00B9056A">
        <w:rPr>
          <w:rFonts w:ascii="Times New Roman" w:eastAsia="Calibri" w:hAnsi="Times New Roman" w:cs="Times New Roman"/>
          <w:noProof/>
          <w:kern w:val="0"/>
          <w14:ligatures w14:val="none"/>
        </w:rPr>
        <w:t>. Brazos Theological Commentary on the Bible, edited by R. R. Reno, Robert W. Jenson, Robert Louis Wilken, Ephraim Radner, Michael Root, and George Summer. Grand Rapids, MI: Brazos Press, 2006.</w:t>
      </w:r>
    </w:p>
    <w:bookmarkEnd w:id="42"/>
    <w:p w14:paraId="2D4258BA"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65529F0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3" w:name="_ENREF_24"/>
      <w:r w:rsidRPr="00B9056A">
        <w:rPr>
          <w:rFonts w:ascii="Times New Roman" w:eastAsia="Calibri" w:hAnsi="Times New Roman" w:cs="Times New Roman"/>
          <w:noProof/>
          <w:kern w:val="0"/>
          <w14:ligatures w14:val="none"/>
        </w:rPr>
        <w:t xml:space="preserve">Long, Burke O. </w:t>
      </w:r>
      <w:r w:rsidRPr="00B9056A">
        <w:rPr>
          <w:rFonts w:ascii="Times New Roman" w:eastAsia="Calibri" w:hAnsi="Times New Roman" w:cs="Times New Roman"/>
          <w:i/>
          <w:noProof/>
          <w:kern w:val="0"/>
          <w14:ligatures w14:val="none"/>
        </w:rPr>
        <w:t>1 Kings with an Introduction to Historical Literature</w:t>
      </w:r>
      <w:r w:rsidRPr="00B9056A">
        <w:rPr>
          <w:rFonts w:ascii="Times New Roman" w:eastAsia="Calibri" w:hAnsi="Times New Roman" w:cs="Times New Roman"/>
          <w:noProof/>
          <w:kern w:val="0"/>
          <w14:ligatures w14:val="none"/>
        </w:rPr>
        <w:t>. Vol. IX. The Forms of the Old Testament Literature, edited by Rolf Knierim and Gene M. Tucker. Grand Rapids, MI: William B. Eerdmans Publishing Company, 1984.</w:t>
      </w:r>
    </w:p>
    <w:bookmarkEnd w:id="43"/>
    <w:p w14:paraId="2DAC9A81"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51B0061A"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4" w:name="_ENREF_25"/>
      <w:r w:rsidRPr="00B9056A">
        <w:rPr>
          <w:rFonts w:ascii="Times New Roman" w:eastAsia="Calibri" w:hAnsi="Times New Roman" w:cs="Times New Roman"/>
          <w:noProof/>
          <w:kern w:val="0"/>
          <w14:ligatures w14:val="none"/>
        </w:rPr>
        <w:t xml:space="preserve">Longman III, Tremper and Raymond B. Dillard. "Kings." In </w:t>
      </w:r>
      <w:r w:rsidRPr="00B9056A">
        <w:rPr>
          <w:rFonts w:ascii="Times New Roman" w:eastAsia="Calibri" w:hAnsi="Times New Roman" w:cs="Times New Roman"/>
          <w:i/>
          <w:noProof/>
          <w:kern w:val="0"/>
          <w14:ligatures w14:val="none"/>
        </w:rPr>
        <w:t>An Introduction to the Old Testament</w:t>
      </w:r>
      <w:r w:rsidRPr="00B9056A">
        <w:rPr>
          <w:rFonts w:ascii="Times New Roman" w:eastAsia="Calibri" w:hAnsi="Times New Roman" w:cs="Times New Roman"/>
          <w:noProof/>
          <w:kern w:val="0"/>
          <w14:ligatures w14:val="none"/>
        </w:rPr>
        <w:t>. Grand Rapids: Zondervan, 1994.</w:t>
      </w:r>
    </w:p>
    <w:bookmarkEnd w:id="44"/>
    <w:p w14:paraId="68E6F8F9"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7FEA4703"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5" w:name="_ENREF_26"/>
      <w:r w:rsidRPr="00B9056A">
        <w:rPr>
          <w:rFonts w:ascii="Times New Roman" w:eastAsia="Calibri" w:hAnsi="Times New Roman" w:cs="Times New Roman"/>
          <w:noProof/>
          <w:kern w:val="0"/>
          <w14:ligatures w14:val="none"/>
        </w:rPr>
        <w:lastRenderedPageBreak/>
        <w:t xml:space="preserve">Mead, J. K. "Elijah." In </w:t>
      </w:r>
      <w:r w:rsidRPr="00B9056A">
        <w:rPr>
          <w:rFonts w:ascii="Times New Roman" w:eastAsia="Calibri" w:hAnsi="Times New Roman" w:cs="Times New Roman"/>
          <w:i/>
          <w:noProof/>
          <w:kern w:val="0"/>
          <w14:ligatures w14:val="none"/>
        </w:rPr>
        <w:t>Dictionary of the Old Testament: Historical Books</w:t>
      </w:r>
      <w:r w:rsidRPr="00B9056A">
        <w:rPr>
          <w:rFonts w:ascii="Times New Roman" w:eastAsia="Calibri" w:hAnsi="Times New Roman" w:cs="Times New Roman"/>
          <w:noProof/>
          <w:kern w:val="0"/>
          <w14:ligatures w14:val="none"/>
        </w:rPr>
        <w:t>, edited by B. T. Arnold and H. G. M. Williamson. Downers Grove, IL: InterVarsity Press, 2005.</w:t>
      </w:r>
    </w:p>
    <w:bookmarkEnd w:id="45"/>
    <w:p w14:paraId="59B34722"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4DBCC5BB"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6" w:name="_ENREF_27"/>
      <w:r w:rsidRPr="00B9056A">
        <w:rPr>
          <w:rFonts w:ascii="Times New Roman" w:eastAsia="Calibri" w:hAnsi="Times New Roman" w:cs="Times New Roman"/>
          <w:noProof/>
          <w:kern w:val="0"/>
          <w14:ligatures w14:val="none"/>
        </w:rPr>
        <w:t xml:space="preserve">Millgram, Hillel I. </w:t>
      </w:r>
      <w:r w:rsidRPr="00B9056A">
        <w:rPr>
          <w:rFonts w:ascii="Times New Roman" w:eastAsia="Calibri" w:hAnsi="Times New Roman" w:cs="Times New Roman"/>
          <w:i/>
          <w:noProof/>
          <w:kern w:val="0"/>
          <w14:ligatures w14:val="none"/>
        </w:rPr>
        <w:t>The Elijah Enigma: The Prophet, King Ahab and the Rebirth of Monotheism in the Book of Kings</w:t>
      </w:r>
      <w:r w:rsidRPr="00B9056A">
        <w:rPr>
          <w:rFonts w:ascii="Times New Roman" w:eastAsia="Calibri" w:hAnsi="Times New Roman" w:cs="Times New Roman"/>
          <w:noProof/>
          <w:kern w:val="0"/>
          <w14:ligatures w14:val="none"/>
        </w:rPr>
        <w:t>. Jefferson, NC: McFarland &amp; Company, Inc., 2014.</w:t>
      </w:r>
    </w:p>
    <w:bookmarkEnd w:id="46"/>
    <w:p w14:paraId="5DFA83BA"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6E9C6CE1"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7" w:name="_ENREF_28"/>
      <w:r w:rsidRPr="00B9056A">
        <w:rPr>
          <w:rFonts w:ascii="Times New Roman" w:eastAsia="Calibri" w:hAnsi="Times New Roman" w:cs="Times New Roman"/>
          <w:noProof/>
          <w:kern w:val="0"/>
          <w14:ligatures w14:val="none"/>
        </w:rPr>
        <w:t xml:space="preserve">Nelson, Richard D. </w:t>
      </w:r>
      <w:r w:rsidRPr="00B9056A">
        <w:rPr>
          <w:rFonts w:ascii="Times New Roman" w:eastAsia="Calibri" w:hAnsi="Times New Roman" w:cs="Times New Roman"/>
          <w:i/>
          <w:noProof/>
          <w:kern w:val="0"/>
          <w14:ligatures w14:val="none"/>
        </w:rPr>
        <w:t>First and Second Kings</w:t>
      </w:r>
      <w:r w:rsidRPr="00B9056A">
        <w:rPr>
          <w:rFonts w:ascii="Times New Roman" w:eastAsia="Calibri" w:hAnsi="Times New Roman" w:cs="Times New Roman"/>
          <w:noProof/>
          <w:kern w:val="0"/>
          <w14:ligatures w14:val="none"/>
        </w:rPr>
        <w:t>. Edited by Patrick D. Miller Jr. Interpretation: A Bible Commentary for Teaching and Preaching, edited by James Luther Mays. Louisville, KY: John Knox Press, 1945.</w:t>
      </w:r>
    </w:p>
    <w:bookmarkEnd w:id="47"/>
    <w:p w14:paraId="0209ECAD"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51C962EB"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8" w:name="_ENREF_29"/>
      <w:r w:rsidRPr="00B9056A">
        <w:rPr>
          <w:rFonts w:ascii="Times New Roman" w:eastAsia="Calibri" w:hAnsi="Times New Roman" w:cs="Times New Roman"/>
          <w:noProof/>
          <w:kern w:val="0"/>
          <w14:ligatures w14:val="none"/>
        </w:rPr>
        <w:t xml:space="preserve">Olley, John W. "Yhwh and His Zealous Prophet: The Presentation of Elijah in 1 and 2 Kings." </w:t>
      </w:r>
      <w:r w:rsidRPr="00B9056A">
        <w:rPr>
          <w:rFonts w:ascii="Times New Roman" w:eastAsia="Calibri" w:hAnsi="Times New Roman" w:cs="Times New Roman"/>
          <w:i/>
          <w:noProof/>
          <w:kern w:val="0"/>
          <w14:ligatures w14:val="none"/>
        </w:rPr>
        <w:t>JSOT</w:t>
      </w:r>
      <w:r w:rsidRPr="00B9056A">
        <w:rPr>
          <w:rFonts w:ascii="Times New Roman" w:eastAsia="Calibri" w:hAnsi="Times New Roman" w:cs="Times New Roman"/>
          <w:noProof/>
          <w:kern w:val="0"/>
          <w14:ligatures w14:val="none"/>
        </w:rPr>
        <w:t xml:space="preserve"> 80 (1998): 26.</w:t>
      </w:r>
    </w:p>
    <w:bookmarkEnd w:id="48"/>
    <w:p w14:paraId="35E4A272"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1F38CE6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49" w:name="_ENREF_30"/>
      <w:r w:rsidRPr="00B9056A">
        <w:rPr>
          <w:rFonts w:ascii="Times New Roman" w:eastAsia="Calibri" w:hAnsi="Times New Roman" w:cs="Times New Roman"/>
          <w:noProof/>
          <w:kern w:val="0"/>
          <w14:ligatures w14:val="none"/>
        </w:rPr>
        <w:t xml:space="preserve">Olley, John W. </w:t>
      </w:r>
      <w:r w:rsidRPr="00B9056A">
        <w:rPr>
          <w:rFonts w:ascii="Times New Roman" w:eastAsia="Calibri" w:hAnsi="Times New Roman" w:cs="Times New Roman"/>
          <w:i/>
          <w:noProof/>
          <w:kern w:val="0"/>
          <w14:ligatures w14:val="none"/>
        </w:rPr>
        <w:t>The Message of Kings: God Is Present</w:t>
      </w:r>
      <w:r w:rsidRPr="00B9056A">
        <w:rPr>
          <w:rFonts w:ascii="Times New Roman" w:eastAsia="Calibri" w:hAnsi="Times New Roman" w:cs="Times New Roman"/>
          <w:noProof/>
          <w:kern w:val="0"/>
          <w14:ligatures w14:val="none"/>
        </w:rPr>
        <w:t>. The Bible Speaks Today, edited by Alec Motyer and Derek Tidball. Nottingham, England: Inter-Varsity Press, 2011.</w:t>
      </w:r>
    </w:p>
    <w:bookmarkEnd w:id="49"/>
    <w:p w14:paraId="6153EB5C"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6B79185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0" w:name="_ENREF_31"/>
      <w:r w:rsidRPr="00B9056A">
        <w:rPr>
          <w:rFonts w:ascii="Times New Roman" w:eastAsia="Calibri" w:hAnsi="Times New Roman" w:cs="Times New Roman"/>
          <w:noProof/>
          <w:kern w:val="0"/>
          <w14:ligatures w14:val="none"/>
        </w:rPr>
        <w:t xml:space="preserve">Powell, M. A. </w:t>
      </w:r>
      <w:r w:rsidRPr="00B9056A">
        <w:rPr>
          <w:rFonts w:ascii="Times New Roman" w:eastAsia="Calibri" w:hAnsi="Times New Roman" w:cs="Times New Roman"/>
          <w:i/>
          <w:noProof/>
          <w:kern w:val="0"/>
          <w14:ligatures w14:val="none"/>
        </w:rPr>
        <w:t>What Is Narrative Criticism?</w:t>
      </w:r>
      <w:r w:rsidRPr="00B9056A">
        <w:rPr>
          <w:rFonts w:ascii="Times New Roman" w:eastAsia="Calibri" w:hAnsi="Times New Roman" w:cs="Times New Roman"/>
          <w:noProof/>
          <w:kern w:val="0"/>
          <w14:ligatures w14:val="none"/>
        </w:rPr>
        <w:t xml:space="preserve"> Guides to Biblical Scholarship, edited by D. O. Via Jr. MInneapolis, MN: Fortress Press, 1990.</w:t>
      </w:r>
    </w:p>
    <w:bookmarkEnd w:id="50"/>
    <w:p w14:paraId="1FA88FDD"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20A3D04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1" w:name="_ENREF_32"/>
      <w:r w:rsidRPr="00B9056A">
        <w:rPr>
          <w:rFonts w:ascii="Times New Roman" w:eastAsia="Calibri" w:hAnsi="Times New Roman" w:cs="Times New Roman"/>
          <w:noProof/>
          <w:kern w:val="0"/>
          <w14:ligatures w14:val="none"/>
        </w:rPr>
        <w:t xml:space="preserve">Pratt, Richard L. Jr. </w:t>
      </w:r>
      <w:r w:rsidRPr="00B9056A">
        <w:rPr>
          <w:rFonts w:ascii="Times New Roman" w:eastAsia="Calibri" w:hAnsi="Times New Roman" w:cs="Times New Roman"/>
          <w:i/>
          <w:noProof/>
          <w:kern w:val="0"/>
          <w14:ligatures w14:val="none"/>
        </w:rPr>
        <w:t>He Gave Us Stories: The Bible Student's Guide to Interpreting Old Testament Narratives</w:t>
      </w:r>
      <w:r w:rsidRPr="00B9056A">
        <w:rPr>
          <w:rFonts w:ascii="Times New Roman" w:eastAsia="Calibri" w:hAnsi="Times New Roman" w:cs="Times New Roman"/>
          <w:noProof/>
          <w:kern w:val="0"/>
          <w14:ligatures w14:val="none"/>
        </w:rPr>
        <w:t>. Paperback ed. Phillipsburg, NJ: P&amp;R Publishing, 1990.</w:t>
      </w:r>
    </w:p>
    <w:bookmarkEnd w:id="51"/>
    <w:p w14:paraId="477AEA98"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5186B424"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2" w:name="_ENREF_33"/>
      <w:r w:rsidRPr="00B9056A">
        <w:rPr>
          <w:rFonts w:ascii="Times New Roman" w:eastAsia="Calibri" w:hAnsi="Times New Roman" w:cs="Times New Roman"/>
          <w:noProof/>
          <w:kern w:val="0"/>
          <w14:ligatures w14:val="none"/>
        </w:rPr>
        <w:t xml:space="preserve">Provan, Ian W. </w:t>
      </w:r>
      <w:r w:rsidRPr="00B9056A">
        <w:rPr>
          <w:rFonts w:ascii="Times New Roman" w:eastAsia="Calibri" w:hAnsi="Times New Roman" w:cs="Times New Roman"/>
          <w:i/>
          <w:noProof/>
          <w:kern w:val="0"/>
          <w14:ligatures w14:val="none"/>
        </w:rPr>
        <w:t>1 &amp; 2 Kings</w:t>
      </w:r>
      <w:r w:rsidRPr="00B9056A">
        <w:rPr>
          <w:rFonts w:ascii="Times New Roman" w:eastAsia="Calibri" w:hAnsi="Times New Roman" w:cs="Times New Roman"/>
          <w:noProof/>
          <w:kern w:val="0"/>
          <w14:ligatures w14:val="none"/>
        </w:rPr>
        <w:t>. Understanding the Bible Commentary Series, edited by W. Ward Gasque, Robert L. Hubbard Jr., and Robert K. Johnston. Grand Rapids, MI: Baker Books, 1995.</w:t>
      </w:r>
    </w:p>
    <w:bookmarkEnd w:id="52"/>
    <w:p w14:paraId="37B9AAA3"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68D3F5B8"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3" w:name="_ENREF_34"/>
      <w:r w:rsidRPr="00B9056A">
        <w:rPr>
          <w:rFonts w:ascii="Times New Roman" w:eastAsia="Calibri" w:hAnsi="Times New Roman" w:cs="Times New Roman"/>
          <w:noProof/>
          <w:kern w:val="0"/>
          <w14:ligatures w14:val="none"/>
        </w:rPr>
        <w:t xml:space="preserve">Ryken, Philip Graham. </w:t>
      </w:r>
      <w:r w:rsidRPr="00B9056A">
        <w:rPr>
          <w:rFonts w:ascii="Times New Roman" w:eastAsia="Calibri" w:hAnsi="Times New Roman" w:cs="Times New Roman"/>
          <w:i/>
          <w:noProof/>
          <w:kern w:val="0"/>
          <w14:ligatures w14:val="none"/>
        </w:rPr>
        <w:t>1 Kings</w:t>
      </w:r>
      <w:r w:rsidRPr="00B9056A">
        <w:rPr>
          <w:rFonts w:ascii="Times New Roman" w:eastAsia="Calibri" w:hAnsi="Times New Roman" w:cs="Times New Roman"/>
          <w:noProof/>
          <w:kern w:val="0"/>
          <w14:ligatures w14:val="none"/>
        </w:rPr>
        <w:t>. Reformed Expository Commentary: A Series, edited by Richard D. Phillips and Philip Graham Ryken. Phillipsburg, NJ: P&amp;R Publishing, 2011.</w:t>
      </w:r>
    </w:p>
    <w:bookmarkEnd w:id="53"/>
    <w:p w14:paraId="26869120"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137A4714"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4" w:name="_ENREF_35"/>
      <w:r w:rsidRPr="00B9056A">
        <w:rPr>
          <w:rFonts w:ascii="Times New Roman" w:eastAsia="Calibri" w:hAnsi="Times New Roman" w:cs="Times New Roman"/>
          <w:noProof/>
          <w:kern w:val="0"/>
          <w14:ligatures w14:val="none"/>
        </w:rPr>
        <w:t xml:space="preserve">Satterthwaite, Philip and Gordon McConville. </w:t>
      </w:r>
      <w:r w:rsidRPr="00B9056A">
        <w:rPr>
          <w:rFonts w:ascii="Times New Roman" w:eastAsia="Calibri" w:hAnsi="Times New Roman" w:cs="Times New Roman"/>
          <w:i/>
          <w:noProof/>
          <w:kern w:val="0"/>
          <w14:ligatures w14:val="none"/>
        </w:rPr>
        <w:t>Exploring the Old Testament: A Guide to the Historical Books</w:t>
      </w:r>
      <w:r w:rsidRPr="00B9056A">
        <w:rPr>
          <w:rFonts w:ascii="Times New Roman" w:eastAsia="Calibri" w:hAnsi="Times New Roman" w:cs="Times New Roman"/>
          <w:noProof/>
          <w:kern w:val="0"/>
          <w14:ligatures w14:val="none"/>
        </w:rPr>
        <w:t>. Exploring the Old Testament. Downers Grove, IL: InterVarsity Press, 2007.</w:t>
      </w:r>
    </w:p>
    <w:bookmarkEnd w:id="54"/>
    <w:p w14:paraId="5505848F"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4FBB47E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5" w:name="_ENREF_36"/>
      <w:r w:rsidRPr="00B9056A">
        <w:rPr>
          <w:rFonts w:ascii="Times New Roman" w:eastAsia="Calibri" w:hAnsi="Times New Roman" w:cs="Times New Roman"/>
          <w:noProof/>
          <w:kern w:val="0"/>
          <w14:ligatures w14:val="none"/>
        </w:rPr>
        <w:t xml:space="preserve">Stek, J. H. . "Elijah." In </w:t>
      </w:r>
      <w:r w:rsidRPr="00B9056A">
        <w:rPr>
          <w:rFonts w:ascii="Times New Roman" w:eastAsia="Calibri" w:hAnsi="Times New Roman" w:cs="Times New Roman"/>
          <w:i/>
          <w:noProof/>
          <w:kern w:val="0"/>
          <w14:ligatures w14:val="none"/>
        </w:rPr>
        <w:t>The International Standard Bible Encyclopedia</w:t>
      </w:r>
      <w:r w:rsidRPr="00B9056A">
        <w:rPr>
          <w:rFonts w:ascii="Times New Roman" w:eastAsia="Calibri" w:hAnsi="Times New Roman" w:cs="Times New Roman"/>
          <w:noProof/>
          <w:kern w:val="0"/>
          <w14:ligatures w14:val="none"/>
        </w:rPr>
        <w:t>, edited by G. W. Bromiley, vol 2. Grand Rapids, MI: William B. Eerdmans, 1979-1988.</w:t>
      </w:r>
    </w:p>
    <w:bookmarkEnd w:id="55"/>
    <w:p w14:paraId="5EC3311A"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13FA2C4"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6" w:name="_ENREF_37"/>
      <w:r w:rsidRPr="00B9056A">
        <w:rPr>
          <w:rFonts w:ascii="Times New Roman" w:eastAsia="Calibri" w:hAnsi="Times New Roman" w:cs="Times New Roman"/>
          <w:noProof/>
          <w:kern w:val="0"/>
          <w14:ligatures w14:val="none"/>
        </w:rPr>
        <w:t xml:space="preserve">Sternberg, Meir. </w:t>
      </w:r>
      <w:r w:rsidRPr="00B9056A">
        <w:rPr>
          <w:rFonts w:ascii="Times New Roman" w:eastAsia="Calibri" w:hAnsi="Times New Roman" w:cs="Times New Roman"/>
          <w:i/>
          <w:noProof/>
          <w:kern w:val="0"/>
          <w14:ligatures w14:val="none"/>
        </w:rPr>
        <w:t>The Poetics of Biblical Narrative: Ideological Literature and the Drama of Reading</w:t>
      </w:r>
      <w:r w:rsidRPr="00B9056A">
        <w:rPr>
          <w:rFonts w:ascii="Times New Roman" w:eastAsia="Calibri" w:hAnsi="Times New Roman" w:cs="Times New Roman"/>
          <w:noProof/>
          <w:kern w:val="0"/>
          <w14:ligatures w14:val="none"/>
        </w:rPr>
        <w:t>. Bloomington, IN: Indiana University Press, 1987.</w:t>
      </w:r>
    </w:p>
    <w:bookmarkEnd w:id="56"/>
    <w:p w14:paraId="0153F766"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D46AE65"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7" w:name="_ENREF_38"/>
      <w:r w:rsidRPr="00B9056A">
        <w:rPr>
          <w:rFonts w:ascii="Times New Roman" w:eastAsia="Calibri" w:hAnsi="Times New Roman" w:cs="Times New Roman"/>
          <w:noProof/>
          <w:kern w:val="0"/>
          <w14:ligatures w14:val="none"/>
        </w:rPr>
        <w:t xml:space="preserve">Trible, Phyllis. "Exegesis for Storytellers and Other Strangers." </w:t>
      </w:r>
      <w:r w:rsidRPr="00B9056A">
        <w:rPr>
          <w:rFonts w:ascii="Times New Roman" w:eastAsia="Calibri" w:hAnsi="Times New Roman" w:cs="Times New Roman"/>
          <w:i/>
          <w:noProof/>
          <w:kern w:val="0"/>
          <w14:ligatures w14:val="none"/>
        </w:rPr>
        <w:t>Journal of Biblical Literature</w:t>
      </w:r>
      <w:r w:rsidRPr="00B9056A">
        <w:rPr>
          <w:rFonts w:ascii="Times New Roman" w:eastAsia="Calibri" w:hAnsi="Times New Roman" w:cs="Times New Roman"/>
          <w:noProof/>
          <w:kern w:val="0"/>
          <w14:ligatures w14:val="none"/>
        </w:rPr>
        <w:t xml:space="preserve"> 114, no. 1 (1995): 3-19.</w:t>
      </w:r>
    </w:p>
    <w:bookmarkEnd w:id="57"/>
    <w:p w14:paraId="6B9D095A"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27CBD27"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8" w:name="_ENREF_39"/>
      <w:r w:rsidRPr="00B9056A">
        <w:rPr>
          <w:rFonts w:ascii="Times New Roman" w:eastAsia="Calibri" w:hAnsi="Times New Roman" w:cs="Times New Roman"/>
          <w:noProof/>
          <w:kern w:val="0"/>
          <w14:ligatures w14:val="none"/>
        </w:rPr>
        <w:lastRenderedPageBreak/>
        <w:t xml:space="preserve">Tsumura, D. T. "Canaan, Canaanites." In </w:t>
      </w:r>
      <w:r w:rsidRPr="00B9056A">
        <w:rPr>
          <w:rFonts w:ascii="Times New Roman" w:eastAsia="Calibri" w:hAnsi="Times New Roman" w:cs="Times New Roman"/>
          <w:i/>
          <w:noProof/>
          <w:kern w:val="0"/>
          <w14:ligatures w14:val="none"/>
        </w:rPr>
        <w:t>Dictionary of the Old Testament: Historical Books</w:t>
      </w:r>
      <w:r w:rsidRPr="00B9056A">
        <w:rPr>
          <w:rFonts w:ascii="Times New Roman" w:eastAsia="Calibri" w:hAnsi="Times New Roman" w:cs="Times New Roman"/>
          <w:noProof/>
          <w:kern w:val="0"/>
          <w14:ligatures w14:val="none"/>
        </w:rPr>
        <w:t>, edited by B. T. Arnold and H. G. M. Williamson, 129-31. Downers Grove, IL: InterVarsity Press, 2005.</w:t>
      </w:r>
    </w:p>
    <w:bookmarkEnd w:id="58"/>
    <w:p w14:paraId="06713A7E"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40DDA587"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59" w:name="_ENREF_40"/>
      <w:r w:rsidRPr="00B9056A">
        <w:rPr>
          <w:rFonts w:ascii="Times New Roman" w:eastAsia="Calibri" w:hAnsi="Times New Roman" w:cs="Times New Roman"/>
          <w:noProof/>
          <w:kern w:val="0"/>
          <w14:ligatures w14:val="none"/>
        </w:rPr>
        <w:t xml:space="preserve">Vannoy, J. R. "King, Kingship." In </w:t>
      </w:r>
      <w:r w:rsidRPr="00B9056A">
        <w:rPr>
          <w:rFonts w:ascii="Times New Roman" w:eastAsia="Calibri" w:hAnsi="Times New Roman" w:cs="Times New Roman"/>
          <w:i/>
          <w:noProof/>
          <w:kern w:val="0"/>
          <w14:ligatures w14:val="none"/>
        </w:rPr>
        <w:t>Evangelical Dictionary of Biblical Theology (Electroinc Ed.)</w:t>
      </w:r>
      <w:r w:rsidRPr="00B9056A">
        <w:rPr>
          <w:rFonts w:ascii="Times New Roman" w:eastAsia="Calibri" w:hAnsi="Times New Roman" w:cs="Times New Roman"/>
          <w:noProof/>
          <w:kern w:val="0"/>
          <w14:ligatures w14:val="none"/>
        </w:rPr>
        <w:t>, edited by Walter A. Elwell, 449-51. Grand Rapids, MI: Baker Book House, 1996.</w:t>
      </w:r>
    </w:p>
    <w:bookmarkEnd w:id="59"/>
    <w:p w14:paraId="12240DE5"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C35B6ED"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60" w:name="_ENREF_41"/>
      <w:r w:rsidRPr="00B9056A">
        <w:rPr>
          <w:rFonts w:ascii="Times New Roman" w:eastAsia="Calibri" w:hAnsi="Times New Roman" w:cs="Times New Roman"/>
          <w:noProof/>
          <w:kern w:val="0"/>
          <w14:ligatures w14:val="none"/>
        </w:rPr>
        <w:t xml:space="preserve">Walsh, Jerome T. </w:t>
      </w:r>
      <w:r w:rsidRPr="00B9056A">
        <w:rPr>
          <w:rFonts w:ascii="Times New Roman" w:eastAsia="Calibri" w:hAnsi="Times New Roman" w:cs="Times New Roman"/>
          <w:i/>
          <w:noProof/>
          <w:kern w:val="0"/>
          <w14:ligatures w14:val="none"/>
        </w:rPr>
        <w:t>1 Kings</w:t>
      </w:r>
      <w:r w:rsidRPr="00B9056A">
        <w:rPr>
          <w:rFonts w:ascii="Times New Roman" w:eastAsia="Calibri" w:hAnsi="Times New Roman" w:cs="Times New Roman"/>
          <w:noProof/>
          <w:kern w:val="0"/>
          <w14:ligatures w14:val="none"/>
        </w:rPr>
        <w:t>. Berit Olam: Studies in Hebrew Narrative &amp; Poetry, edited by David W. Cotter, Jerome T. Walsh, and Chris Franke. Collegeville, MN: The Liturgical Press, 1996.</w:t>
      </w:r>
    </w:p>
    <w:bookmarkEnd w:id="60"/>
    <w:p w14:paraId="03B76670"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2DE17CFA"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61" w:name="_ENREF_42"/>
      <w:r w:rsidRPr="00B9056A">
        <w:rPr>
          <w:rFonts w:ascii="Times New Roman" w:eastAsia="Calibri" w:hAnsi="Times New Roman" w:cs="Times New Roman"/>
          <w:noProof/>
          <w:kern w:val="0"/>
          <w14:ligatures w14:val="none"/>
        </w:rPr>
        <w:t xml:space="preserve">Waltke, Bruce K. and Charles Yu. "The Gift of God's History-Shaping Word, Part 1: 1 Kings." In </w:t>
      </w:r>
      <w:r w:rsidRPr="00B9056A">
        <w:rPr>
          <w:rFonts w:ascii="Times New Roman" w:eastAsia="Calibri" w:hAnsi="Times New Roman" w:cs="Times New Roman"/>
          <w:i/>
          <w:noProof/>
          <w:kern w:val="0"/>
          <w14:ligatures w14:val="none"/>
        </w:rPr>
        <w:t>An Old Testament Theology: An Exegetical, Canonical, and Thematic Approach</w:t>
      </w:r>
      <w:r w:rsidRPr="00B9056A">
        <w:rPr>
          <w:rFonts w:ascii="Times New Roman" w:eastAsia="Calibri" w:hAnsi="Times New Roman" w:cs="Times New Roman"/>
          <w:noProof/>
          <w:kern w:val="0"/>
          <w14:ligatures w14:val="none"/>
        </w:rPr>
        <w:t>. Grand Rapids, MI: Zondervan, 2007.</w:t>
      </w:r>
    </w:p>
    <w:bookmarkEnd w:id="61"/>
    <w:p w14:paraId="3E8455B1"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75D83D17"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62" w:name="_ENREF_43"/>
      <w:r w:rsidRPr="00B9056A">
        <w:rPr>
          <w:rFonts w:ascii="Times New Roman" w:eastAsia="Calibri" w:hAnsi="Times New Roman" w:cs="Times New Roman"/>
          <w:noProof/>
          <w:kern w:val="0"/>
          <w14:ligatures w14:val="none"/>
        </w:rPr>
        <w:t xml:space="preserve">Waltke, Bruce K. and Charles Yu. </w:t>
      </w:r>
      <w:r w:rsidRPr="00B9056A">
        <w:rPr>
          <w:rFonts w:ascii="Times New Roman" w:eastAsia="Calibri" w:hAnsi="Times New Roman" w:cs="Times New Roman"/>
          <w:i/>
          <w:noProof/>
          <w:kern w:val="0"/>
          <w14:ligatures w14:val="none"/>
        </w:rPr>
        <w:t>An Old Testament Theology: An Exegetical, Canonical, and Thematic Approach</w:t>
      </w:r>
      <w:r w:rsidRPr="00B9056A">
        <w:rPr>
          <w:rFonts w:ascii="Times New Roman" w:eastAsia="Calibri" w:hAnsi="Times New Roman" w:cs="Times New Roman"/>
          <w:noProof/>
          <w:kern w:val="0"/>
          <w14:ligatures w14:val="none"/>
        </w:rPr>
        <w:t>. Grand Rapids, MI: Zondervan, 2007.</w:t>
      </w:r>
    </w:p>
    <w:bookmarkEnd w:id="62"/>
    <w:p w14:paraId="03AC9ABD"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FB8F00C"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63" w:name="_ENREF_44"/>
      <w:r w:rsidRPr="00B9056A">
        <w:rPr>
          <w:rFonts w:ascii="Times New Roman" w:eastAsia="Calibri" w:hAnsi="Times New Roman" w:cs="Times New Roman"/>
          <w:noProof/>
          <w:kern w:val="0"/>
          <w14:ligatures w14:val="none"/>
        </w:rPr>
        <w:t xml:space="preserve">Wenham, Gordon J. </w:t>
      </w:r>
      <w:r w:rsidRPr="00B9056A">
        <w:rPr>
          <w:rFonts w:ascii="Times New Roman" w:eastAsia="Calibri" w:hAnsi="Times New Roman" w:cs="Times New Roman"/>
          <w:i/>
          <w:noProof/>
          <w:kern w:val="0"/>
          <w14:ligatures w14:val="none"/>
        </w:rPr>
        <w:t>Genesis 1-15</w:t>
      </w:r>
      <w:r w:rsidRPr="00B9056A">
        <w:rPr>
          <w:rFonts w:ascii="Times New Roman" w:eastAsia="Calibri" w:hAnsi="Times New Roman" w:cs="Times New Roman"/>
          <w:noProof/>
          <w:kern w:val="0"/>
          <w14:ligatures w14:val="none"/>
        </w:rPr>
        <w:t>. Vol. 1. Word Biblical Commentary, edited by David A. Hubbard and Glenn W. Barker. Dallas, TX: Thomas Nelson, 1987.</w:t>
      </w:r>
    </w:p>
    <w:bookmarkEnd w:id="63"/>
    <w:p w14:paraId="44DDB65B" w14:textId="77777777" w:rsidR="00B9056A" w:rsidRPr="00B9056A" w:rsidRDefault="00B9056A" w:rsidP="00B9056A">
      <w:pPr>
        <w:spacing w:after="0" w:line="240" w:lineRule="auto"/>
        <w:rPr>
          <w:rFonts w:ascii="Times New Roman" w:eastAsia="Calibri" w:hAnsi="Times New Roman" w:cs="Times New Roman"/>
          <w:noProof/>
          <w:kern w:val="0"/>
          <w14:ligatures w14:val="none"/>
        </w:rPr>
      </w:pPr>
    </w:p>
    <w:p w14:paraId="08A98B2B" w14:textId="77777777" w:rsidR="00B9056A" w:rsidRPr="00B9056A" w:rsidRDefault="00B9056A" w:rsidP="00B9056A">
      <w:pPr>
        <w:spacing w:after="200" w:line="240" w:lineRule="auto"/>
        <w:ind w:left="720" w:hanging="720"/>
        <w:rPr>
          <w:rFonts w:ascii="Times New Roman" w:eastAsia="Calibri" w:hAnsi="Times New Roman" w:cs="Times New Roman"/>
          <w:noProof/>
          <w:kern w:val="0"/>
          <w14:ligatures w14:val="none"/>
        </w:rPr>
      </w:pPr>
      <w:bookmarkStart w:id="64" w:name="_ENREF_45"/>
      <w:r w:rsidRPr="00B9056A">
        <w:rPr>
          <w:rFonts w:ascii="Times New Roman" w:eastAsia="Calibri" w:hAnsi="Times New Roman" w:cs="Times New Roman"/>
          <w:noProof/>
          <w:kern w:val="0"/>
          <w14:ligatures w14:val="none"/>
        </w:rPr>
        <w:t xml:space="preserve">Zannoni, Arthur E. "Elijah: The Contest on Mount Carmel and Naboth's Vineyard." </w:t>
      </w:r>
      <w:r w:rsidRPr="00B9056A">
        <w:rPr>
          <w:rFonts w:ascii="Times New Roman" w:eastAsia="Calibri" w:hAnsi="Times New Roman" w:cs="Times New Roman"/>
          <w:i/>
          <w:noProof/>
          <w:kern w:val="0"/>
          <w14:ligatures w14:val="none"/>
        </w:rPr>
        <w:t>Saint Luke's Journal of Theology</w:t>
      </w:r>
      <w:r w:rsidRPr="00B9056A">
        <w:rPr>
          <w:rFonts w:ascii="Times New Roman" w:eastAsia="Calibri" w:hAnsi="Times New Roman" w:cs="Times New Roman"/>
          <w:noProof/>
          <w:kern w:val="0"/>
          <w14:ligatures w14:val="none"/>
        </w:rPr>
        <w:t xml:space="preserve"> 27, no. 4 (1984): 265-77.</w:t>
      </w:r>
    </w:p>
    <w:bookmarkEnd w:id="64"/>
    <w:p w14:paraId="6B4C9662" w14:textId="77777777" w:rsidR="00B9056A" w:rsidRPr="00B9056A" w:rsidRDefault="00B9056A" w:rsidP="00B9056A">
      <w:pPr>
        <w:spacing w:after="200" w:line="240" w:lineRule="auto"/>
        <w:rPr>
          <w:rFonts w:ascii="Times New Roman" w:eastAsia="Calibri" w:hAnsi="Times New Roman" w:cs="Times New Roman"/>
          <w:noProof/>
          <w:kern w:val="0"/>
          <w14:ligatures w14:val="none"/>
        </w:rPr>
      </w:pPr>
    </w:p>
    <w:p w14:paraId="74321C6B" w14:textId="77777777" w:rsidR="00B9056A" w:rsidRPr="00B9056A" w:rsidRDefault="00B9056A" w:rsidP="00B9056A">
      <w:pPr>
        <w:spacing w:after="200" w:line="240" w:lineRule="auto"/>
        <w:contextualSpacing/>
        <w:rPr>
          <w:rFonts w:ascii="Times New Roman" w:eastAsia="Calibri" w:hAnsi="Times New Roman" w:cs="Times New Roman"/>
          <w:kern w:val="0"/>
          <w:sz w:val="24"/>
          <w:szCs w:val="24"/>
          <w14:ligatures w14:val="none"/>
        </w:rPr>
      </w:pPr>
      <w:r w:rsidRPr="00B9056A">
        <w:rPr>
          <w:rFonts w:ascii="Times New Roman" w:eastAsia="Calibri" w:hAnsi="Times New Roman" w:cs="Times New Roman"/>
          <w:kern w:val="0"/>
          <w:sz w:val="24"/>
          <w:szCs w:val="24"/>
          <w14:ligatures w14:val="none"/>
        </w:rPr>
        <w:fldChar w:fldCharType="end"/>
      </w:r>
    </w:p>
    <w:p w14:paraId="41792796" w14:textId="77777777" w:rsidR="00B9056A" w:rsidRPr="00B9056A" w:rsidRDefault="00B9056A" w:rsidP="00B9056A">
      <w:pPr>
        <w:spacing w:after="200" w:line="480" w:lineRule="auto"/>
        <w:rPr>
          <w:rFonts w:ascii="Times New Roman" w:eastAsia="Calibri" w:hAnsi="Times New Roman" w:cs="Times New Roman"/>
          <w:kern w:val="0"/>
          <w:sz w:val="24"/>
          <w:szCs w:val="24"/>
          <w14:ligatures w14:val="none"/>
        </w:rPr>
      </w:pPr>
    </w:p>
    <w:p w14:paraId="5FF082ED" w14:textId="77777777" w:rsidR="00B9056A" w:rsidRPr="00B9056A" w:rsidRDefault="00B9056A" w:rsidP="00B9056A">
      <w:pPr>
        <w:spacing w:after="200" w:line="480" w:lineRule="auto"/>
        <w:rPr>
          <w:rFonts w:ascii="Times New Roman" w:eastAsia="Calibri" w:hAnsi="Times New Roman" w:cs="Times New Roman"/>
          <w:kern w:val="0"/>
          <w:sz w:val="24"/>
          <w:szCs w:val="24"/>
          <w14:ligatures w14:val="none"/>
        </w:rPr>
      </w:pPr>
    </w:p>
    <w:p w14:paraId="28DBAB58" w14:textId="77777777" w:rsidR="00B9056A" w:rsidRPr="00B9056A" w:rsidRDefault="00B9056A" w:rsidP="00B9056A">
      <w:pPr>
        <w:spacing w:after="200" w:line="480" w:lineRule="auto"/>
        <w:rPr>
          <w:rFonts w:ascii="Times New Roman" w:eastAsia="Calibri" w:hAnsi="Times New Roman" w:cs="Times New Roman"/>
          <w:kern w:val="0"/>
          <w:sz w:val="24"/>
          <w:szCs w:val="24"/>
          <w14:ligatures w14:val="none"/>
        </w:rPr>
      </w:pPr>
    </w:p>
    <w:p w14:paraId="0E49225E" w14:textId="77777777" w:rsidR="00B9056A" w:rsidRPr="00B9056A" w:rsidRDefault="00B9056A" w:rsidP="00B9056A">
      <w:pPr>
        <w:spacing w:after="200" w:line="480" w:lineRule="auto"/>
        <w:rPr>
          <w:rFonts w:ascii="Times New Roman" w:eastAsia="Calibri" w:hAnsi="Times New Roman" w:cs="Times New Roman"/>
          <w:kern w:val="0"/>
          <w:sz w:val="24"/>
          <w:szCs w:val="24"/>
          <w14:ligatures w14:val="none"/>
        </w:rPr>
      </w:pPr>
    </w:p>
    <w:p w14:paraId="26B829FF" w14:textId="77777777" w:rsidR="00B9056A" w:rsidRPr="00B9056A" w:rsidRDefault="00B9056A" w:rsidP="00B9056A">
      <w:pPr>
        <w:spacing w:after="200" w:line="480" w:lineRule="auto"/>
        <w:rPr>
          <w:rFonts w:ascii="Times New Roman" w:eastAsia="Calibri" w:hAnsi="Times New Roman" w:cs="Times New Roman"/>
          <w:kern w:val="0"/>
          <w:sz w:val="24"/>
          <w:szCs w:val="24"/>
          <w14:ligatures w14:val="none"/>
        </w:rPr>
      </w:pPr>
    </w:p>
    <w:p w14:paraId="022FD7CF" w14:textId="77777777" w:rsidR="00B9056A" w:rsidRDefault="00B9056A" w:rsidP="00B9056A">
      <w:pPr>
        <w:spacing w:after="200" w:line="480" w:lineRule="auto"/>
        <w:rPr>
          <w:rFonts w:ascii="Times New Roman" w:eastAsia="Calibri" w:hAnsi="Times New Roman" w:cs="Times New Roman"/>
          <w:kern w:val="0"/>
          <w:sz w:val="24"/>
          <w:szCs w:val="24"/>
          <w14:ligatures w14:val="none"/>
        </w:rPr>
      </w:pPr>
    </w:p>
    <w:p w14:paraId="2D785A5E" w14:textId="77777777" w:rsidR="00AD3412" w:rsidRPr="00B9056A" w:rsidRDefault="00AD3412" w:rsidP="00B9056A">
      <w:pPr>
        <w:spacing w:after="200" w:line="480" w:lineRule="auto"/>
        <w:rPr>
          <w:rFonts w:ascii="Times New Roman" w:eastAsia="Calibri" w:hAnsi="Times New Roman" w:cs="Times New Roman"/>
          <w:kern w:val="0"/>
          <w:sz w:val="24"/>
          <w:szCs w:val="24"/>
          <w14:ligatures w14:val="none"/>
        </w:rPr>
      </w:pPr>
    </w:p>
    <w:p w14:paraId="24F02C1C" w14:textId="77777777" w:rsidR="001273A3" w:rsidRPr="006943C8" w:rsidRDefault="001273A3" w:rsidP="001273A3">
      <w:pPr>
        <w:shd w:val="clear" w:color="auto" w:fill="FFFFFF" w:themeFill="background1"/>
        <w:spacing w:after="0" w:line="480" w:lineRule="auto"/>
        <w:jc w:val="center"/>
        <w:rPr>
          <w:rFonts w:asciiTheme="majorBidi" w:hAnsiTheme="majorBidi" w:cs="Times New Roman"/>
          <w:b/>
          <w:bCs/>
          <w:sz w:val="24"/>
          <w:szCs w:val="24"/>
          <w:u w:val="single"/>
          <w:lang w:bidi="he-IL"/>
        </w:rPr>
      </w:pPr>
      <w:r w:rsidRPr="006943C8">
        <w:rPr>
          <w:rFonts w:asciiTheme="majorBidi" w:hAnsiTheme="majorBidi" w:cs="Times New Roman"/>
          <w:b/>
          <w:bCs/>
          <w:sz w:val="24"/>
          <w:szCs w:val="24"/>
          <w:u w:val="single"/>
          <w:lang w:bidi="he-IL"/>
        </w:rPr>
        <w:lastRenderedPageBreak/>
        <w:t>Excursus on the OT concept of ‘East-ward</w:t>
      </w:r>
      <w:r w:rsidRPr="006943C8">
        <w:rPr>
          <w:rFonts w:asciiTheme="majorBidi" w:hAnsiTheme="majorBidi" w:cs="Times New Roman"/>
          <w:b/>
          <w:bCs/>
          <w:sz w:val="24"/>
          <w:szCs w:val="24"/>
          <w:lang w:bidi="he-IL"/>
        </w:rPr>
        <w:t xml:space="preserve">’ </w:t>
      </w:r>
      <w:r w:rsidRPr="006943C8">
        <w:rPr>
          <w:rFonts w:asciiTheme="majorBidi" w:hAnsiTheme="majorBidi" w:cs="Times New Roman"/>
          <w:sz w:val="24"/>
          <w:szCs w:val="24"/>
          <w:lang w:bidi="he-IL"/>
        </w:rPr>
        <w:t>[</w:t>
      </w:r>
      <w:r w:rsidRPr="008C69B9">
        <w:rPr>
          <w:rFonts w:asciiTheme="majorBidi" w:hAnsiTheme="majorBidi" w:cs="Times New Roman"/>
          <w:color w:val="7F7F7F" w:themeColor="text1" w:themeTint="80"/>
          <w:sz w:val="24"/>
          <w:szCs w:val="24"/>
          <w:lang w:bidi="he-IL"/>
        </w:rPr>
        <w:t>ChatGPT</w:t>
      </w:r>
      <w:r w:rsidRPr="006943C8">
        <w:rPr>
          <w:rFonts w:asciiTheme="majorBidi" w:hAnsiTheme="majorBidi" w:cs="Times New Roman"/>
          <w:sz w:val="24"/>
          <w:szCs w:val="24"/>
          <w:lang w:bidi="he-IL"/>
        </w:rPr>
        <w:t>]</w:t>
      </w:r>
    </w:p>
    <w:p w14:paraId="2CD8E745" w14:textId="77777777" w:rsidR="001273A3" w:rsidRDefault="001273A3" w:rsidP="001273A3">
      <w:pPr>
        <w:shd w:val="clear" w:color="auto" w:fill="FFFFFF" w:themeFill="background1"/>
        <w:spacing w:after="100" w:afterAutospacing="1"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lang w:bidi="he-IL"/>
          <w14:ligatures w14:val="none"/>
        </w:rPr>
        <w:t xml:space="preserve">In the Book of Genesis, the concept of "east" often carries </w:t>
      </w:r>
      <w:r w:rsidRPr="006943C8">
        <w:rPr>
          <w:rFonts w:ascii="Times New Roman" w:eastAsia="Times New Roman" w:hAnsi="Times New Roman" w:cs="Times New Roman"/>
          <w:i/>
          <w:iCs/>
          <w:kern w:val="0"/>
          <w:sz w:val="20"/>
          <w:szCs w:val="20"/>
          <w:lang w:bidi="he-IL"/>
          <w14:ligatures w14:val="none"/>
        </w:rPr>
        <w:t>symbolic</w:t>
      </w:r>
      <w:r w:rsidRPr="006943C8">
        <w:rPr>
          <w:rFonts w:ascii="Times New Roman" w:eastAsia="Times New Roman" w:hAnsi="Times New Roman" w:cs="Times New Roman"/>
          <w:kern w:val="0"/>
          <w:sz w:val="20"/>
          <w:szCs w:val="20"/>
          <w:lang w:bidi="he-IL"/>
          <w14:ligatures w14:val="none"/>
        </w:rPr>
        <w:t xml:space="preserve">, </w:t>
      </w:r>
      <w:r w:rsidRPr="006943C8">
        <w:rPr>
          <w:rFonts w:ascii="Times New Roman" w:eastAsia="Times New Roman" w:hAnsi="Times New Roman" w:cs="Times New Roman"/>
          <w:i/>
          <w:iCs/>
          <w:kern w:val="0"/>
          <w:sz w:val="20"/>
          <w:szCs w:val="20"/>
          <w:lang w:bidi="he-IL"/>
          <w14:ligatures w14:val="none"/>
        </w:rPr>
        <w:t>geographical</w:t>
      </w:r>
      <w:r w:rsidRPr="006943C8">
        <w:rPr>
          <w:rFonts w:ascii="Times New Roman" w:eastAsia="Times New Roman" w:hAnsi="Times New Roman" w:cs="Times New Roman"/>
          <w:kern w:val="0"/>
          <w:sz w:val="20"/>
          <w:szCs w:val="20"/>
          <w:lang w:bidi="he-IL"/>
          <w14:ligatures w14:val="none"/>
        </w:rPr>
        <w:t xml:space="preserve">, and </w:t>
      </w:r>
      <w:r w:rsidRPr="006943C8">
        <w:rPr>
          <w:rFonts w:ascii="Times New Roman" w:eastAsia="Times New Roman" w:hAnsi="Times New Roman" w:cs="Times New Roman"/>
          <w:i/>
          <w:iCs/>
          <w:kern w:val="0"/>
          <w:sz w:val="20"/>
          <w:szCs w:val="20"/>
          <w:lang w:bidi="he-IL"/>
          <w14:ligatures w14:val="none"/>
        </w:rPr>
        <w:t>theological</w:t>
      </w:r>
      <w:r w:rsidRPr="006943C8">
        <w:rPr>
          <w:rFonts w:ascii="Times New Roman" w:eastAsia="Times New Roman" w:hAnsi="Times New Roman" w:cs="Times New Roman"/>
          <w:kern w:val="0"/>
          <w:sz w:val="20"/>
          <w:szCs w:val="20"/>
          <w:lang w:bidi="he-IL"/>
          <w14:ligatures w14:val="none"/>
        </w:rPr>
        <w:t xml:space="preserve"> significance. </w:t>
      </w:r>
    </w:p>
    <w:p w14:paraId="182D0548" w14:textId="77777777" w:rsidR="001273A3" w:rsidRPr="006943C8" w:rsidRDefault="001273A3" w:rsidP="001273A3">
      <w:pPr>
        <w:shd w:val="clear" w:color="auto" w:fill="FFFFFF" w:themeFill="background1"/>
        <w:spacing w:after="100" w:afterAutospacing="1"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lang w:bidi="he-IL"/>
          <w14:ligatures w14:val="none"/>
        </w:rPr>
        <w:t>Here are some notable instances:</w:t>
      </w:r>
    </w:p>
    <w:p w14:paraId="12304C03" w14:textId="77777777" w:rsidR="001273A3" w:rsidRPr="003405DF" w:rsidRDefault="001273A3" w:rsidP="003405DF">
      <w:pPr>
        <w:rPr>
          <w:rFonts w:asciiTheme="majorBidi" w:hAnsiTheme="majorBidi" w:cstheme="majorBidi"/>
          <w:sz w:val="20"/>
          <w:szCs w:val="20"/>
          <w:lang w:bidi="he-IL"/>
        </w:rPr>
      </w:pPr>
      <w:r w:rsidRPr="003405DF">
        <w:rPr>
          <w:rFonts w:asciiTheme="majorBidi" w:hAnsiTheme="majorBidi" w:cstheme="majorBidi"/>
          <w:b/>
          <w:bCs/>
          <w:sz w:val="20"/>
          <w:szCs w:val="20"/>
          <w:lang w:bidi="he-IL"/>
        </w:rPr>
        <w:t xml:space="preserve">1. </w:t>
      </w:r>
      <w:r w:rsidRPr="003405DF">
        <w:rPr>
          <w:rFonts w:asciiTheme="majorBidi" w:hAnsiTheme="majorBidi" w:cstheme="majorBidi"/>
          <w:b/>
          <w:bCs/>
          <w:sz w:val="20"/>
          <w:szCs w:val="20"/>
          <w:lang w:bidi="he-IL"/>
        </w:rPr>
        <w:tab/>
      </w:r>
      <w:r w:rsidRPr="003405DF">
        <w:rPr>
          <w:rFonts w:asciiTheme="majorBidi" w:hAnsiTheme="majorBidi" w:cstheme="majorBidi"/>
          <w:b/>
          <w:bCs/>
          <w:sz w:val="20"/>
          <w:szCs w:val="20"/>
          <w:u w:val="single"/>
          <w:lang w:bidi="he-IL"/>
        </w:rPr>
        <w:t>Garden of Eden</w:t>
      </w:r>
      <w:r w:rsidRPr="003405DF">
        <w:rPr>
          <w:rFonts w:asciiTheme="majorBidi" w:hAnsiTheme="majorBidi" w:cstheme="majorBidi"/>
          <w:sz w:val="20"/>
          <w:szCs w:val="20"/>
          <w:lang w:bidi="he-IL"/>
        </w:rPr>
        <w:t xml:space="preserve"> (Genesis 2:8)</w:t>
      </w:r>
    </w:p>
    <w:p w14:paraId="61E0D30C" w14:textId="77777777" w:rsidR="001273A3" w:rsidRPr="006943C8" w:rsidRDefault="001273A3" w:rsidP="001273A3">
      <w:pPr>
        <w:numPr>
          <w:ilvl w:val="0"/>
          <w:numId w:val="16"/>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Verse</w:t>
      </w:r>
      <w:r w:rsidRPr="006943C8">
        <w:rPr>
          <w:rFonts w:ascii="Times New Roman" w:eastAsia="Times New Roman" w:hAnsi="Times New Roman" w:cs="Times New Roman"/>
          <w:kern w:val="0"/>
          <w:sz w:val="20"/>
          <w:szCs w:val="20"/>
          <w:lang w:bidi="he-IL"/>
          <w14:ligatures w14:val="none"/>
        </w:rPr>
        <w:t xml:space="preserve">: </w:t>
      </w:r>
      <w:r w:rsidRPr="006943C8">
        <w:rPr>
          <w:rFonts w:ascii="Times New Roman" w:eastAsia="Times New Roman" w:hAnsi="Times New Roman" w:cs="Times New Roman"/>
          <w:i/>
          <w:iCs/>
          <w:kern w:val="0"/>
          <w:sz w:val="20"/>
          <w:szCs w:val="20"/>
          <w:lang w:bidi="he-IL"/>
          <w14:ligatures w14:val="none"/>
        </w:rPr>
        <w:t xml:space="preserve">“Now the Lord God had planted a garden in the </w:t>
      </w:r>
      <w:r w:rsidRPr="006943C8">
        <w:rPr>
          <w:rFonts w:ascii="Times New Roman" w:eastAsia="Times New Roman" w:hAnsi="Times New Roman" w:cs="Times New Roman"/>
          <w:i/>
          <w:iCs/>
          <w:kern w:val="0"/>
          <w:sz w:val="20"/>
          <w:szCs w:val="20"/>
          <w:u w:val="single"/>
          <w:lang w:bidi="he-IL"/>
          <w14:ligatures w14:val="none"/>
        </w:rPr>
        <w:t>east</w:t>
      </w:r>
      <w:r w:rsidRPr="006943C8">
        <w:rPr>
          <w:rFonts w:ascii="Times New Roman" w:eastAsia="Times New Roman" w:hAnsi="Times New Roman" w:cs="Times New Roman"/>
          <w:i/>
          <w:iCs/>
          <w:kern w:val="0"/>
          <w:sz w:val="20"/>
          <w:szCs w:val="20"/>
          <w:lang w:bidi="he-IL"/>
          <w14:ligatures w14:val="none"/>
        </w:rPr>
        <w:t>, in Eden; and there he put the man he had formed.”</w:t>
      </w:r>
    </w:p>
    <w:p w14:paraId="090D69E6" w14:textId="77777777" w:rsidR="001273A3" w:rsidRPr="006943C8" w:rsidRDefault="001273A3" w:rsidP="001273A3">
      <w:pPr>
        <w:numPr>
          <w:ilvl w:val="0"/>
          <w:numId w:val="16"/>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Significance</w:t>
      </w:r>
      <w:r w:rsidRPr="006943C8">
        <w:rPr>
          <w:rFonts w:ascii="Times New Roman" w:eastAsia="Times New Roman" w:hAnsi="Times New Roman" w:cs="Times New Roman"/>
          <w:kern w:val="0"/>
          <w:sz w:val="20"/>
          <w:szCs w:val="20"/>
          <w:lang w:bidi="he-IL"/>
          <w14:ligatures w14:val="none"/>
        </w:rPr>
        <w:t>: The east is associated with the Garden of Eden, symbolizing a place of divine presence, beauty, and abundance. Its location in the east may indicate a sacred space where humanity began its relationship with God.</w:t>
      </w:r>
    </w:p>
    <w:p w14:paraId="62A45DAA" w14:textId="77777777" w:rsidR="001273A3" w:rsidRPr="003405DF" w:rsidRDefault="001273A3" w:rsidP="003405DF">
      <w:pPr>
        <w:rPr>
          <w:rFonts w:asciiTheme="majorBidi" w:eastAsia="Times New Roman" w:hAnsiTheme="majorBidi" w:cstheme="majorBidi"/>
          <w:kern w:val="0"/>
          <w:sz w:val="20"/>
          <w:szCs w:val="20"/>
          <w:lang w:bidi="he-IL"/>
          <w14:ligatures w14:val="none"/>
        </w:rPr>
      </w:pPr>
      <w:r w:rsidRPr="003405DF">
        <w:rPr>
          <w:rFonts w:asciiTheme="majorBidi" w:eastAsia="Times New Roman" w:hAnsiTheme="majorBidi" w:cstheme="majorBidi"/>
          <w:b/>
          <w:bCs/>
          <w:kern w:val="0"/>
          <w:sz w:val="20"/>
          <w:szCs w:val="20"/>
          <w:lang w:bidi="he-IL"/>
          <w14:ligatures w14:val="none"/>
        </w:rPr>
        <w:t>2.</w:t>
      </w:r>
      <w:r w:rsidRPr="003405DF">
        <w:rPr>
          <w:rFonts w:asciiTheme="majorBidi" w:eastAsia="Times New Roman" w:hAnsiTheme="majorBidi" w:cstheme="majorBidi"/>
          <w:kern w:val="0"/>
          <w:sz w:val="20"/>
          <w:szCs w:val="20"/>
          <w:lang w:bidi="he-IL"/>
          <w14:ligatures w14:val="none"/>
        </w:rPr>
        <w:t xml:space="preserve"> </w:t>
      </w:r>
      <w:r w:rsidRPr="003405DF">
        <w:rPr>
          <w:rFonts w:asciiTheme="majorBidi" w:eastAsia="Times New Roman" w:hAnsiTheme="majorBidi" w:cstheme="majorBidi"/>
          <w:kern w:val="0"/>
          <w:sz w:val="20"/>
          <w:szCs w:val="20"/>
          <w:lang w:bidi="he-IL"/>
          <w14:ligatures w14:val="none"/>
        </w:rPr>
        <w:tab/>
      </w:r>
      <w:r w:rsidRPr="003405DF">
        <w:rPr>
          <w:rFonts w:asciiTheme="majorBidi" w:hAnsiTheme="majorBidi" w:cstheme="majorBidi"/>
          <w:b/>
          <w:bCs/>
          <w:sz w:val="20"/>
          <w:szCs w:val="20"/>
          <w:u w:val="single"/>
          <w:lang w:bidi="he-IL"/>
        </w:rPr>
        <w:t>Expulsion of Adam and Eve</w:t>
      </w:r>
      <w:r w:rsidRPr="003405DF">
        <w:rPr>
          <w:rFonts w:asciiTheme="majorBidi" w:eastAsia="Times New Roman" w:hAnsiTheme="majorBidi" w:cstheme="majorBidi"/>
          <w:kern w:val="0"/>
          <w:sz w:val="20"/>
          <w:szCs w:val="20"/>
          <w:lang w:bidi="he-IL"/>
          <w14:ligatures w14:val="none"/>
        </w:rPr>
        <w:t xml:space="preserve"> (Genesis 3:24)</w:t>
      </w:r>
    </w:p>
    <w:p w14:paraId="56AA3D0A" w14:textId="77777777" w:rsidR="001273A3" w:rsidRPr="006943C8" w:rsidRDefault="001273A3" w:rsidP="001273A3">
      <w:pPr>
        <w:numPr>
          <w:ilvl w:val="0"/>
          <w:numId w:val="17"/>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Verse</w:t>
      </w:r>
      <w:r w:rsidRPr="006943C8">
        <w:rPr>
          <w:rFonts w:ascii="Times New Roman" w:eastAsia="Times New Roman" w:hAnsi="Times New Roman" w:cs="Times New Roman"/>
          <w:kern w:val="0"/>
          <w:sz w:val="20"/>
          <w:szCs w:val="20"/>
          <w:lang w:bidi="he-IL"/>
          <w14:ligatures w14:val="none"/>
        </w:rPr>
        <w:t xml:space="preserve">: </w:t>
      </w:r>
      <w:r w:rsidRPr="006943C8">
        <w:rPr>
          <w:rFonts w:ascii="Times New Roman" w:eastAsia="Times New Roman" w:hAnsi="Times New Roman" w:cs="Times New Roman"/>
          <w:i/>
          <w:iCs/>
          <w:kern w:val="0"/>
          <w:sz w:val="20"/>
          <w:szCs w:val="20"/>
          <w:lang w:bidi="he-IL"/>
          <w14:ligatures w14:val="none"/>
        </w:rPr>
        <w:t xml:space="preserve">“After he drove the man out, he placed on the </w:t>
      </w:r>
      <w:r w:rsidRPr="006943C8">
        <w:rPr>
          <w:rFonts w:ascii="Times New Roman" w:eastAsia="Times New Roman" w:hAnsi="Times New Roman" w:cs="Times New Roman"/>
          <w:i/>
          <w:iCs/>
          <w:kern w:val="0"/>
          <w:sz w:val="20"/>
          <w:szCs w:val="20"/>
          <w:u w:val="single"/>
          <w:lang w:bidi="he-IL"/>
          <w14:ligatures w14:val="none"/>
        </w:rPr>
        <w:t>east</w:t>
      </w:r>
      <w:r w:rsidRPr="006943C8">
        <w:rPr>
          <w:rFonts w:ascii="Times New Roman" w:eastAsia="Times New Roman" w:hAnsi="Times New Roman" w:cs="Times New Roman"/>
          <w:i/>
          <w:iCs/>
          <w:kern w:val="0"/>
          <w:sz w:val="20"/>
          <w:szCs w:val="20"/>
          <w:lang w:bidi="he-IL"/>
          <w14:ligatures w14:val="none"/>
        </w:rPr>
        <w:t xml:space="preserve"> side of the Garden of Eden cherubim and a flaming sword flashing back and forth to guard the way to the tree of life.”</w:t>
      </w:r>
    </w:p>
    <w:p w14:paraId="5BF49341" w14:textId="77777777" w:rsidR="001273A3" w:rsidRPr="006943C8" w:rsidRDefault="001273A3" w:rsidP="001273A3">
      <w:pPr>
        <w:numPr>
          <w:ilvl w:val="0"/>
          <w:numId w:val="17"/>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Significance</w:t>
      </w:r>
      <w:r w:rsidRPr="006943C8">
        <w:rPr>
          <w:rFonts w:ascii="Times New Roman" w:eastAsia="Times New Roman" w:hAnsi="Times New Roman" w:cs="Times New Roman"/>
          <w:kern w:val="0"/>
          <w:sz w:val="20"/>
          <w:szCs w:val="20"/>
          <w:lang w:bidi="he-IL"/>
          <w14:ligatures w14:val="none"/>
        </w:rPr>
        <w:t>: The east becomes the direction of separation and exile from God’s presence. The cherubim guarding the east side emphasize humanity's disconnection from Eden after the Fall.</w:t>
      </w:r>
    </w:p>
    <w:p w14:paraId="50C210A9" w14:textId="77777777" w:rsidR="001273A3" w:rsidRPr="003405DF" w:rsidRDefault="001273A3" w:rsidP="003405DF">
      <w:pPr>
        <w:rPr>
          <w:rFonts w:asciiTheme="majorBidi" w:hAnsiTheme="majorBidi" w:cstheme="majorBidi"/>
          <w:sz w:val="20"/>
          <w:szCs w:val="20"/>
          <w:lang w:bidi="he-IL"/>
        </w:rPr>
      </w:pPr>
      <w:r w:rsidRPr="003405DF">
        <w:rPr>
          <w:rFonts w:asciiTheme="majorBidi" w:hAnsiTheme="majorBidi" w:cstheme="majorBidi"/>
          <w:b/>
          <w:bCs/>
          <w:sz w:val="20"/>
          <w:szCs w:val="20"/>
          <w:lang w:bidi="he-IL"/>
        </w:rPr>
        <w:t xml:space="preserve">3. </w:t>
      </w:r>
      <w:r w:rsidRPr="003405DF">
        <w:rPr>
          <w:rFonts w:asciiTheme="majorBidi" w:hAnsiTheme="majorBidi" w:cstheme="majorBidi"/>
          <w:b/>
          <w:bCs/>
          <w:sz w:val="20"/>
          <w:szCs w:val="20"/>
          <w:lang w:bidi="he-IL"/>
        </w:rPr>
        <w:tab/>
      </w:r>
      <w:r w:rsidRPr="003405DF">
        <w:rPr>
          <w:rFonts w:asciiTheme="majorBidi" w:hAnsiTheme="majorBidi" w:cstheme="majorBidi"/>
          <w:b/>
          <w:bCs/>
          <w:sz w:val="20"/>
          <w:szCs w:val="20"/>
          <w:u w:val="single"/>
          <w:lang w:bidi="he-IL"/>
        </w:rPr>
        <w:t>Cain's Exile</w:t>
      </w:r>
      <w:r w:rsidRPr="003405DF">
        <w:rPr>
          <w:rFonts w:asciiTheme="majorBidi" w:hAnsiTheme="majorBidi" w:cstheme="majorBidi"/>
          <w:sz w:val="20"/>
          <w:szCs w:val="20"/>
          <w:lang w:bidi="he-IL"/>
        </w:rPr>
        <w:t xml:space="preserve"> (Genesis 4:16)</w:t>
      </w:r>
    </w:p>
    <w:p w14:paraId="4005FA63" w14:textId="77777777" w:rsidR="001273A3" w:rsidRPr="006943C8" w:rsidRDefault="001273A3" w:rsidP="001273A3">
      <w:pPr>
        <w:numPr>
          <w:ilvl w:val="0"/>
          <w:numId w:val="18"/>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Verse</w:t>
      </w:r>
      <w:r w:rsidRPr="006943C8">
        <w:rPr>
          <w:rFonts w:ascii="Times New Roman" w:eastAsia="Times New Roman" w:hAnsi="Times New Roman" w:cs="Times New Roman"/>
          <w:kern w:val="0"/>
          <w:sz w:val="20"/>
          <w:szCs w:val="20"/>
          <w:lang w:bidi="he-IL"/>
          <w14:ligatures w14:val="none"/>
        </w:rPr>
        <w:t xml:space="preserve">: </w:t>
      </w:r>
      <w:r w:rsidRPr="006943C8">
        <w:rPr>
          <w:rFonts w:ascii="Times New Roman" w:eastAsia="Times New Roman" w:hAnsi="Times New Roman" w:cs="Times New Roman"/>
          <w:i/>
          <w:iCs/>
          <w:kern w:val="0"/>
          <w:sz w:val="20"/>
          <w:szCs w:val="20"/>
          <w:lang w:bidi="he-IL"/>
          <w14:ligatures w14:val="none"/>
        </w:rPr>
        <w:t xml:space="preserve">“So Cain went out from the Lord’s presence and lived in the land of Nod, </w:t>
      </w:r>
      <w:r w:rsidRPr="006943C8">
        <w:rPr>
          <w:rFonts w:ascii="Times New Roman" w:eastAsia="Times New Roman" w:hAnsi="Times New Roman" w:cs="Times New Roman"/>
          <w:i/>
          <w:iCs/>
          <w:kern w:val="0"/>
          <w:sz w:val="20"/>
          <w:szCs w:val="20"/>
          <w:u w:val="single"/>
          <w:lang w:bidi="he-IL"/>
          <w14:ligatures w14:val="none"/>
        </w:rPr>
        <w:t>east</w:t>
      </w:r>
      <w:r w:rsidRPr="006943C8">
        <w:rPr>
          <w:rFonts w:ascii="Times New Roman" w:eastAsia="Times New Roman" w:hAnsi="Times New Roman" w:cs="Times New Roman"/>
          <w:i/>
          <w:iCs/>
          <w:kern w:val="0"/>
          <w:sz w:val="20"/>
          <w:szCs w:val="20"/>
          <w:lang w:bidi="he-IL"/>
          <w14:ligatures w14:val="none"/>
        </w:rPr>
        <w:t xml:space="preserve"> of Eden.”</w:t>
      </w:r>
    </w:p>
    <w:p w14:paraId="40637D62" w14:textId="77777777" w:rsidR="001273A3" w:rsidRPr="006943C8" w:rsidRDefault="001273A3" w:rsidP="001273A3">
      <w:pPr>
        <w:numPr>
          <w:ilvl w:val="0"/>
          <w:numId w:val="18"/>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Significance</w:t>
      </w:r>
      <w:r w:rsidRPr="006943C8">
        <w:rPr>
          <w:rFonts w:ascii="Times New Roman" w:eastAsia="Times New Roman" w:hAnsi="Times New Roman" w:cs="Times New Roman"/>
          <w:kern w:val="0"/>
          <w:sz w:val="20"/>
          <w:szCs w:val="20"/>
          <w:lang w:bidi="he-IL"/>
          <w14:ligatures w14:val="none"/>
        </w:rPr>
        <w:t>: Moving eastward here represents further alienation from God. Cain’s journey symbolizes a move into a life of wandering and estrangement.</w:t>
      </w:r>
    </w:p>
    <w:p w14:paraId="43CDF523" w14:textId="77777777" w:rsidR="001273A3" w:rsidRPr="003405DF" w:rsidRDefault="001273A3" w:rsidP="003405DF">
      <w:pPr>
        <w:rPr>
          <w:rFonts w:asciiTheme="majorBidi" w:hAnsiTheme="majorBidi" w:cstheme="majorBidi"/>
          <w:sz w:val="20"/>
          <w:szCs w:val="20"/>
          <w:lang w:bidi="he-IL"/>
        </w:rPr>
      </w:pPr>
      <w:r w:rsidRPr="003405DF">
        <w:rPr>
          <w:rFonts w:asciiTheme="majorBidi" w:hAnsiTheme="majorBidi" w:cstheme="majorBidi"/>
          <w:b/>
          <w:bCs/>
          <w:sz w:val="20"/>
          <w:szCs w:val="20"/>
          <w:lang w:bidi="he-IL"/>
        </w:rPr>
        <w:t xml:space="preserve">4. </w:t>
      </w:r>
      <w:r w:rsidRPr="003405DF">
        <w:rPr>
          <w:rFonts w:asciiTheme="majorBidi" w:hAnsiTheme="majorBidi" w:cstheme="majorBidi"/>
          <w:b/>
          <w:bCs/>
          <w:sz w:val="20"/>
          <w:szCs w:val="20"/>
          <w:lang w:bidi="he-IL"/>
        </w:rPr>
        <w:tab/>
      </w:r>
      <w:r w:rsidRPr="003405DF">
        <w:rPr>
          <w:rFonts w:asciiTheme="majorBidi" w:hAnsiTheme="majorBidi" w:cstheme="majorBidi"/>
          <w:b/>
          <w:bCs/>
          <w:sz w:val="20"/>
          <w:szCs w:val="20"/>
          <w:u w:val="single"/>
          <w:lang w:bidi="he-IL"/>
        </w:rPr>
        <w:t>Tower of Babel</w:t>
      </w:r>
      <w:r w:rsidRPr="003405DF">
        <w:rPr>
          <w:rFonts w:asciiTheme="majorBidi" w:hAnsiTheme="majorBidi" w:cstheme="majorBidi"/>
          <w:sz w:val="20"/>
          <w:szCs w:val="20"/>
          <w:lang w:bidi="he-IL"/>
        </w:rPr>
        <w:t xml:space="preserve"> (Genesis 11:2)</w:t>
      </w:r>
    </w:p>
    <w:p w14:paraId="4F422611" w14:textId="77777777" w:rsidR="001273A3" w:rsidRPr="006943C8" w:rsidRDefault="001273A3" w:rsidP="001273A3">
      <w:pPr>
        <w:numPr>
          <w:ilvl w:val="0"/>
          <w:numId w:val="19"/>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Verse</w:t>
      </w:r>
      <w:r w:rsidRPr="006943C8">
        <w:rPr>
          <w:rFonts w:ascii="Times New Roman" w:eastAsia="Times New Roman" w:hAnsi="Times New Roman" w:cs="Times New Roman"/>
          <w:kern w:val="0"/>
          <w:sz w:val="20"/>
          <w:szCs w:val="20"/>
          <w:lang w:bidi="he-IL"/>
          <w14:ligatures w14:val="none"/>
        </w:rPr>
        <w:t xml:space="preserve">: </w:t>
      </w:r>
      <w:r w:rsidRPr="006943C8">
        <w:rPr>
          <w:rFonts w:ascii="Times New Roman" w:eastAsia="Times New Roman" w:hAnsi="Times New Roman" w:cs="Times New Roman"/>
          <w:i/>
          <w:iCs/>
          <w:kern w:val="0"/>
          <w:sz w:val="20"/>
          <w:szCs w:val="20"/>
          <w:lang w:bidi="he-IL"/>
          <w14:ligatures w14:val="none"/>
        </w:rPr>
        <w:t xml:space="preserve">“As people moved </w:t>
      </w:r>
      <w:r w:rsidRPr="006943C8">
        <w:rPr>
          <w:rFonts w:ascii="Times New Roman" w:eastAsia="Times New Roman" w:hAnsi="Times New Roman" w:cs="Times New Roman"/>
          <w:i/>
          <w:iCs/>
          <w:kern w:val="0"/>
          <w:sz w:val="20"/>
          <w:szCs w:val="20"/>
          <w:u w:val="single"/>
          <w:lang w:bidi="he-IL"/>
          <w14:ligatures w14:val="none"/>
        </w:rPr>
        <w:t>eastward</w:t>
      </w:r>
      <w:r w:rsidRPr="006943C8">
        <w:rPr>
          <w:rFonts w:ascii="Times New Roman" w:eastAsia="Times New Roman" w:hAnsi="Times New Roman" w:cs="Times New Roman"/>
          <w:i/>
          <w:iCs/>
          <w:kern w:val="0"/>
          <w:sz w:val="20"/>
          <w:szCs w:val="20"/>
          <w:lang w:bidi="he-IL"/>
          <w14:ligatures w14:val="none"/>
        </w:rPr>
        <w:t>, they found a plain in Shinar and settled there.”</w:t>
      </w:r>
    </w:p>
    <w:p w14:paraId="37BB38A9" w14:textId="77777777" w:rsidR="001273A3" w:rsidRPr="006943C8" w:rsidRDefault="001273A3" w:rsidP="001273A3">
      <w:pPr>
        <w:numPr>
          <w:ilvl w:val="0"/>
          <w:numId w:val="19"/>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Significance</w:t>
      </w:r>
      <w:r w:rsidRPr="006943C8">
        <w:rPr>
          <w:rFonts w:ascii="Times New Roman" w:eastAsia="Times New Roman" w:hAnsi="Times New Roman" w:cs="Times New Roman"/>
          <w:kern w:val="0"/>
          <w:sz w:val="20"/>
          <w:szCs w:val="20"/>
          <w:lang w:bidi="he-IL"/>
          <w14:ligatures w14:val="none"/>
        </w:rPr>
        <w:t>: Moving eastward here may imply a progression toward human pride and rebellion, culminating in the construction of the Tower of Babel.</w:t>
      </w:r>
    </w:p>
    <w:p w14:paraId="2479871C" w14:textId="77777777" w:rsidR="001273A3" w:rsidRPr="003405DF" w:rsidRDefault="001273A3" w:rsidP="003405DF">
      <w:pPr>
        <w:rPr>
          <w:rFonts w:asciiTheme="majorBidi" w:hAnsiTheme="majorBidi" w:cstheme="majorBidi"/>
          <w:sz w:val="20"/>
          <w:szCs w:val="20"/>
          <w:lang w:bidi="he-IL"/>
        </w:rPr>
      </w:pPr>
      <w:r w:rsidRPr="003405DF">
        <w:rPr>
          <w:rFonts w:asciiTheme="majorBidi" w:hAnsiTheme="majorBidi" w:cstheme="majorBidi"/>
          <w:b/>
          <w:bCs/>
          <w:sz w:val="20"/>
          <w:szCs w:val="20"/>
          <w:lang w:bidi="he-IL"/>
        </w:rPr>
        <w:t xml:space="preserve">5. </w:t>
      </w:r>
      <w:r w:rsidRPr="003405DF">
        <w:rPr>
          <w:rFonts w:asciiTheme="majorBidi" w:hAnsiTheme="majorBidi" w:cstheme="majorBidi"/>
          <w:b/>
          <w:bCs/>
          <w:sz w:val="20"/>
          <w:szCs w:val="20"/>
          <w:lang w:bidi="he-IL"/>
        </w:rPr>
        <w:tab/>
      </w:r>
      <w:r w:rsidRPr="003405DF">
        <w:rPr>
          <w:rFonts w:asciiTheme="majorBidi" w:hAnsiTheme="majorBidi" w:cstheme="majorBidi"/>
          <w:b/>
          <w:bCs/>
          <w:sz w:val="20"/>
          <w:szCs w:val="20"/>
          <w:u w:val="single"/>
          <w:lang w:bidi="he-IL"/>
        </w:rPr>
        <w:t>Lot's Choice</w:t>
      </w:r>
      <w:r w:rsidRPr="003405DF">
        <w:rPr>
          <w:rFonts w:asciiTheme="majorBidi" w:hAnsiTheme="majorBidi" w:cstheme="majorBidi"/>
          <w:sz w:val="20"/>
          <w:szCs w:val="20"/>
          <w:lang w:bidi="he-IL"/>
        </w:rPr>
        <w:t xml:space="preserve"> (Genesis 13:11)</w:t>
      </w:r>
    </w:p>
    <w:p w14:paraId="6540FD3C" w14:textId="77777777" w:rsidR="001273A3" w:rsidRPr="006943C8" w:rsidRDefault="001273A3" w:rsidP="001273A3">
      <w:pPr>
        <w:numPr>
          <w:ilvl w:val="0"/>
          <w:numId w:val="20"/>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Verse</w:t>
      </w:r>
      <w:r w:rsidRPr="006943C8">
        <w:rPr>
          <w:rFonts w:ascii="Times New Roman" w:eastAsia="Times New Roman" w:hAnsi="Times New Roman" w:cs="Times New Roman"/>
          <w:kern w:val="0"/>
          <w:sz w:val="20"/>
          <w:szCs w:val="20"/>
          <w:lang w:bidi="he-IL"/>
          <w14:ligatures w14:val="none"/>
        </w:rPr>
        <w:t xml:space="preserve">: </w:t>
      </w:r>
      <w:r w:rsidRPr="006943C8">
        <w:rPr>
          <w:rFonts w:ascii="Times New Roman" w:eastAsia="Times New Roman" w:hAnsi="Times New Roman" w:cs="Times New Roman"/>
          <w:i/>
          <w:iCs/>
          <w:kern w:val="0"/>
          <w:sz w:val="20"/>
          <w:szCs w:val="20"/>
          <w:lang w:bidi="he-IL"/>
          <w14:ligatures w14:val="none"/>
        </w:rPr>
        <w:t xml:space="preserve">“So Lot chose for himself the whole plain of the Jordan and set out toward the </w:t>
      </w:r>
      <w:r w:rsidRPr="006943C8">
        <w:rPr>
          <w:rFonts w:ascii="Times New Roman" w:eastAsia="Times New Roman" w:hAnsi="Times New Roman" w:cs="Times New Roman"/>
          <w:i/>
          <w:iCs/>
          <w:kern w:val="0"/>
          <w:sz w:val="20"/>
          <w:szCs w:val="20"/>
          <w:u w:val="single"/>
          <w:lang w:bidi="he-IL"/>
          <w14:ligatures w14:val="none"/>
        </w:rPr>
        <w:t>east</w:t>
      </w:r>
      <w:r w:rsidRPr="006943C8">
        <w:rPr>
          <w:rFonts w:ascii="Times New Roman" w:eastAsia="Times New Roman" w:hAnsi="Times New Roman" w:cs="Times New Roman"/>
          <w:i/>
          <w:iCs/>
          <w:kern w:val="0"/>
          <w:sz w:val="20"/>
          <w:szCs w:val="20"/>
          <w:lang w:bidi="he-IL"/>
          <w14:ligatures w14:val="none"/>
        </w:rPr>
        <w:t>. The two men parted company.”</w:t>
      </w:r>
    </w:p>
    <w:p w14:paraId="093FCC41" w14:textId="77777777" w:rsidR="001273A3" w:rsidRPr="006943C8" w:rsidRDefault="001273A3" w:rsidP="001273A3">
      <w:pPr>
        <w:numPr>
          <w:ilvl w:val="0"/>
          <w:numId w:val="20"/>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u w:val="single"/>
          <w:lang w:bidi="he-IL"/>
          <w14:ligatures w14:val="none"/>
        </w:rPr>
        <w:t>Significance</w:t>
      </w:r>
      <w:r w:rsidRPr="006943C8">
        <w:rPr>
          <w:rFonts w:ascii="Times New Roman" w:eastAsia="Times New Roman" w:hAnsi="Times New Roman" w:cs="Times New Roman"/>
          <w:kern w:val="0"/>
          <w:sz w:val="20"/>
          <w:szCs w:val="20"/>
          <w:lang w:bidi="he-IL"/>
          <w14:ligatures w14:val="none"/>
        </w:rPr>
        <w:t>: Lot’s move eastward to Sodom represents a choice driven by materialism and leads to moral and spiritual consequences.</w:t>
      </w:r>
    </w:p>
    <w:p w14:paraId="6F8B8AD7" w14:textId="77777777" w:rsidR="001273A3" w:rsidRPr="003405DF" w:rsidRDefault="001273A3" w:rsidP="003405DF">
      <w:pPr>
        <w:rPr>
          <w:rFonts w:asciiTheme="majorBidi" w:hAnsiTheme="majorBidi" w:cstheme="majorBidi"/>
          <w:b/>
          <w:bCs/>
          <w:sz w:val="20"/>
          <w:szCs w:val="20"/>
          <w:lang w:bidi="he-IL"/>
        </w:rPr>
      </w:pPr>
      <w:r w:rsidRPr="003405DF">
        <w:rPr>
          <w:rFonts w:asciiTheme="majorBidi" w:hAnsiTheme="majorBidi" w:cstheme="majorBidi"/>
          <w:b/>
          <w:bCs/>
          <w:sz w:val="20"/>
          <w:szCs w:val="20"/>
          <w:u w:val="single"/>
          <w:lang w:bidi="he-IL"/>
        </w:rPr>
        <w:t>Theological Implications</w:t>
      </w:r>
      <w:r w:rsidRPr="003405DF">
        <w:rPr>
          <w:rFonts w:asciiTheme="majorBidi" w:hAnsiTheme="majorBidi" w:cstheme="majorBidi"/>
          <w:b/>
          <w:bCs/>
          <w:sz w:val="20"/>
          <w:szCs w:val="20"/>
          <w:lang w:bidi="he-IL"/>
        </w:rPr>
        <w:t>:</w:t>
      </w:r>
    </w:p>
    <w:p w14:paraId="575A40E8" w14:textId="77777777" w:rsidR="001273A3" w:rsidRPr="006943C8" w:rsidRDefault="001273A3" w:rsidP="001273A3">
      <w:pPr>
        <w:numPr>
          <w:ilvl w:val="0"/>
          <w:numId w:val="21"/>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i/>
          <w:iCs/>
          <w:kern w:val="0"/>
          <w:sz w:val="20"/>
          <w:szCs w:val="20"/>
          <w:u w:val="single"/>
          <w:lang w:bidi="he-IL"/>
          <w14:ligatures w14:val="none"/>
        </w:rPr>
        <w:t>East</w:t>
      </w:r>
      <w:r w:rsidRPr="006943C8">
        <w:rPr>
          <w:rFonts w:ascii="Times New Roman" w:eastAsia="Times New Roman" w:hAnsi="Times New Roman" w:cs="Times New Roman"/>
          <w:kern w:val="0"/>
          <w:sz w:val="20"/>
          <w:szCs w:val="20"/>
          <w:u w:val="single"/>
          <w:lang w:bidi="he-IL"/>
          <w14:ligatures w14:val="none"/>
        </w:rPr>
        <w:t xml:space="preserve"> as a Place of Separation</w:t>
      </w:r>
      <w:r w:rsidRPr="006943C8">
        <w:rPr>
          <w:rFonts w:ascii="Times New Roman" w:eastAsia="Times New Roman" w:hAnsi="Times New Roman" w:cs="Times New Roman"/>
          <w:kern w:val="0"/>
          <w:sz w:val="20"/>
          <w:szCs w:val="20"/>
          <w:lang w:bidi="he-IL"/>
          <w14:ligatures w14:val="none"/>
        </w:rPr>
        <w:t>: In Genesis, moving east often signifies separation from God’s will or presence.</w:t>
      </w:r>
    </w:p>
    <w:p w14:paraId="3C78E637" w14:textId="77777777" w:rsidR="001273A3" w:rsidRPr="006943C8" w:rsidRDefault="001273A3" w:rsidP="001273A3">
      <w:pPr>
        <w:numPr>
          <w:ilvl w:val="0"/>
          <w:numId w:val="21"/>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i/>
          <w:iCs/>
          <w:kern w:val="0"/>
          <w:sz w:val="20"/>
          <w:szCs w:val="20"/>
          <w:u w:val="single"/>
          <w:lang w:bidi="he-IL"/>
          <w14:ligatures w14:val="none"/>
        </w:rPr>
        <w:t>East</w:t>
      </w:r>
      <w:r w:rsidRPr="006943C8">
        <w:rPr>
          <w:rFonts w:ascii="Times New Roman" w:eastAsia="Times New Roman" w:hAnsi="Times New Roman" w:cs="Times New Roman"/>
          <w:kern w:val="0"/>
          <w:sz w:val="20"/>
          <w:szCs w:val="20"/>
          <w:u w:val="single"/>
          <w:lang w:bidi="he-IL"/>
          <w14:ligatures w14:val="none"/>
        </w:rPr>
        <w:t xml:space="preserve"> as a Symbol of New Beginnings</w:t>
      </w:r>
      <w:r w:rsidRPr="006943C8">
        <w:rPr>
          <w:rFonts w:ascii="Times New Roman" w:eastAsia="Times New Roman" w:hAnsi="Times New Roman" w:cs="Times New Roman"/>
          <w:kern w:val="0"/>
          <w:sz w:val="20"/>
          <w:szCs w:val="20"/>
          <w:lang w:bidi="he-IL"/>
          <w14:ligatures w14:val="none"/>
        </w:rPr>
        <w:t>: It is also associated with the rising sun, renewal, and hope in later biblical contexts, balancing its portrayal.</w:t>
      </w:r>
    </w:p>
    <w:p w14:paraId="05248EF8" w14:textId="77777777" w:rsidR="001273A3" w:rsidRPr="006943C8" w:rsidRDefault="001273A3" w:rsidP="001273A3">
      <w:pPr>
        <w:shd w:val="clear" w:color="auto" w:fill="FFFFFF" w:themeFill="background1"/>
        <w:spacing w:after="0" w:line="240" w:lineRule="auto"/>
        <w:jc w:val="both"/>
        <w:rPr>
          <w:rFonts w:ascii="Times New Roman" w:eastAsia="Times New Roman" w:hAnsi="Times New Roman" w:cs="Times New Roman"/>
          <w:kern w:val="0"/>
          <w:sz w:val="20"/>
          <w:szCs w:val="20"/>
          <w:lang w:bidi="he-IL"/>
          <w14:ligatures w14:val="none"/>
        </w:rPr>
      </w:pPr>
      <w:r w:rsidRPr="006943C8">
        <w:rPr>
          <w:rFonts w:ascii="Times New Roman" w:eastAsia="Times New Roman" w:hAnsi="Times New Roman" w:cs="Times New Roman"/>
          <w:kern w:val="0"/>
          <w:sz w:val="20"/>
          <w:szCs w:val="20"/>
          <w:lang w:bidi="he-IL"/>
          <w14:ligatures w14:val="none"/>
        </w:rPr>
        <w:t>In summary, "</w:t>
      </w:r>
      <w:r w:rsidRPr="006943C8">
        <w:rPr>
          <w:rFonts w:ascii="Times New Roman" w:eastAsia="Times New Roman" w:hAnsi="Times New Roman" w:cs="Times New Roman"/>
          <w:i/>
          <w:iCs/>
          <w:kern w:val="0"/>
          <w:sz w:val="20"/>
          <w:szCs w:val="20"/>
          <w:lang w:bidi="he-IL"/>
          <w14:ligatures w14:val="none"/>
        </w:rPr>
        <w:t>east</w:t>
      </w:r>
      <w:r w:rsidRPr="006943C8">
        <w:rPr>
          <w:rFonts w:ascii="Times New Roman" w:eastAsia="Times New Roman" w:hAnsi="Times New Roman" w:cs="Times New Roman"/>
          <w:kern w:val="0"/>
          <w:sz w:val="20"/>
          <w:szCs w:val="20"/>
          <w:lang w:bidi="he-IL"/>
          <w14:ligatures w14:val="none"/>
        </w:rPr>
        <w:t xml:space="preserve">" in Genesis is a loaded term, representing </w:t>
      </w:r>
      <w:r w:rsidRPr="006943C8">
        <w:rPr>
          <w:rFonts w:ascii="Times New Roman" w:eastAsia="Times New Roman" w:hAnsi="Times New Roman" w:cs="Times New Roman"/>
          <w:i/>
          <w:iCs/>
          <w:kern w:val="0"/>
          <w:sz w:val="20"/>
          <w:szCs w:val="20"/>
          <w:lang w:bidi="he-IL"/>
          <w14:ligatures w14:val="none"/>
        </w:rPr>
        <w:t>physical direction</w:t>
      </w:r>
      <w:r w:rsidRPr="006943C8">
        <w:rPr>
          <w:rFonts w:ascii="Times New Roman" w:eastAsia="Times New Roman" w:hAnsi="Times New Roman" w:cs="Times New Roman"/>
          <w:kern w:val="0"/>
          <w:sz w:val="20"/>
          <w:szCs w:val="20"/>
          <w:lang w:bidi="he-IL"/>
          <w14:ligatures w14:val="none"/>
        </w:rPr>
        <w:t xml:space="preserve">, </w:t>
      </w:r>
      <w:r w:rsidRPr="006943C8">
        <w:rPr>
          <w:rFonts w:ascii="Times New Roman" w:eastAsia="Times New Roman" w:hAnsi="Times New Roman" w:cs="Times New Roman"/>
          <w:i/>
          <w:iCs/>
          <w:kern w:val="0"/>
          <w:sz w:val="20"/>
          <w:szCs w:val="20"/>
          <w:lang w:bidi="he-IL"/>
          <w14:ligatures w14:val="none"/>
        </w:rPr>
        <w:t>theological significance</w:t>
      </w:r>
      <w:r w:rsidRPr="006943C8">
        <w:rPr>
          <w:rFonts w:ascii="Times New Roman" w:eastAsia="Times New Roman" w:hAnsi="Times New Roman" w:cs="Times New Roman"/>
          <w:kern w:val="0"/>
          <w:sz w:val="20"/>
          <w:szCs w:val="20"/>
          <w:lang w:bidi="he-IL"/>
          <w14:ligatures w14:val="none"/>
        </w:rPr>
        <w:t xml:space="preserve">, and </w:t>
      </w:r>
      <w:r w:rsidRPr="006943C8">
        <w:rPr>
          <w:rFonts w:ascii="Times New Roman" w:eastAsia="Times New Roman" w:hAnsi="Times New Roman" w:cs="Times New Roman"/>
          <w:i/>
          <w:iCs/>
          <w:kern w:val="0"/>
          <w:sz w:val="20"/>
          <w:szCs w:val="20"/>
          <w:lang w:bidi="he-IL"/>
          <w14:ligatures w14:val="none"/>
        </w:rPr>
        <w:t>narrative symbolism</w:t>
      </w:r>
      <w:r w:rsidRPr="006943C8">
        <w:rPr>
          <w:rFonts w:ascii="Times New Roman" w:eastAsia="Times New Roman" w:hAnsi="Times New Roman" w:cs="Times New Roman"/>
          <w:kern w:val="0"/>
          <w:sz w:val="20"/>
          <w:szCs w:val="20"/>
          <w:lang w:bidi="he-IL"/>
          <w14:ligatures w14:val="none"/>
        </w:rPr>
        <w:t>.</w:t>
      </w:r>
    </w:p>
    <w:p w14:paraId="668D8267"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5DD0A01A"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279AFADC" w14:textId="77777777" w:rsidR="001273A3" w:rsidRDefault="001273A3" w:rsidP="001273A3">
      <w:pPr>
        <w:shd w:val="clear" w:color="auto" w:fill="FFFFFF" w:themeFill="background1"/>
        <w:spacing w:before="240" w:after="0" w:line="480" w:lineRule="auto"/>
        <w:jc w:val="center"/>
        <w:rPr>
          <w:rFonts w:asciiTheme="majorBidi" w:hAnsiTheme="majorBidi" w:cs="Times New Roman"/>
          <w:sz w:val="24"/>
          <w:szCs w:val="24"/>
          <w:lang w:bidi="he-IL"/>
        </w:rPr>
      </w:pPr>
      <w:r w:rsidRPr="00577071">
        <w:rPr>
          <w:rFonts w:asciiTheme="majorBidi" w:hAnsiTheme="majorBidi" w:cs="Times New Roman"/>
          <w:b/>
          <w:bCs/>
          <w:sz w:val="24"/>
          <w:szCs w:val="24"/>
          <w:u w:val="single"/>
          <w:lang w:bidi="he-IL"/>
        </w:rPr>
        <w:lastRenderedPageBreak/>
        <w:t xml:space="preserve">Excursus on Elijah as Moses </w:t>
      </w:r>
      <w:r w:rsidRPr="00577071">
        <w:rPr>
          <w:rFonts w:asciiTheme="majorBidi" w:hAnsiTheme="majorBidi" w:cs="Times New Roman"/>
          <w:b/>
          <w:bCs/>
          <w:i/>
          <w:iCs/>
          <w:sz w:val="24"/>
          <w:szCs w:val="24"/>
          <w:u w:val="single"/>
          <w:lang w:bidi="he-IL"/>
        </w:rPr>
        <w:t>Redivivus</w:t>
      </w:r>
      <w:r>
        <w:rPr>
          <w:rFonts w:asciiTheme="majorBidi" w:hAnsiTheme="majorBidi" w:cs="Times New Roman"/>
          <w:sz w:val="24"/>
          <w:szCs w:val="24"/>
          <w:lang w:bidi="he-IL"/>
        </w:rPr>
        <w:t xml:space="preserve"> [</w:t>
      </w:r>
      <w:r w:rsidRPr="008C69B9">
        <w:rPr>
          <w:rFonts w:asciiTheme="majorBidi" w:hAnsiTheme="majorBidi" w:cs="Times New Roman"/>
          <w:color w:val="7F7F7F" w:themeColor="text1" w:themeTint="80"/>
          <w:sz w:val="24"/>
          <w:szCs w:val="24"/>
          <w:lang w:bidi="he-IL"/>
        </w:rPr>
        <w:t>ChatGPT</w:t>
      </w:r>
      <w:r>
        <w:rPr>
          <w:rFonts w:asciiTheme="majorBidi" w:hAnsiTheme="majorBidi" w:cs="Times New Roman"/>
          <w:sz w:val="24"/>
          <w:szCs w:val="24"/>
          <w:lang w:bidi="he-IL"/>
        </w:rPr>
        <w:t>]</w:t>
      </w:r>
    </w:p>
    <w:p w14:paraId="7F969599" w14:textId="77777777" w:rsidR="001273A3" w:rsidRPr="005157A4" w:rsidRDefault="001273A3" w:rsidP="001273A3">
      <w:pPr>
        <w:shd w:val="clear" w:color="auto" w:fill="FFFFFF" w:themeFill="background1"/>
        <w:spacing w:after="100" w:afterAutospacing="1"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lang w:bidi="he-IL"/>
          <w14:ligatures w14:val="none"/>
        </w:rPr>
        <w:t xml:space="preserve">The concept of </w:t>
      </w:r>
      <w:r w:rsidRPr="005157A4">
        <w:rPr>
          <w:rFonts w:ascii="Times New Roman" w:eastAsia="Times New Roman" w:hAnsi="Times New Roman" w:cs="Times New Roman"/>
          <w:b/>
          <w:bCs/>
          <w:kern w:val="0"/>
          <w:sz w:val="20"/>
          <w:szCs w:val="20"/>
          <w:lang w:bidi="he-IL"/>
          <w14:ligatures w14:val="none"/>
        </w:rPr>
        <w:t xml:space="preserve">Elijah as Moses </w:t>
      </w:r>
      <w:r w:rsidRPr="005157A4">
        <w:rPr>
          <w:rFonts w:ascii="Times New Roman" w:eastAsia="Times New Roman" w:hAnsi="Times New Roman" w:cs="Times New Roman"/>
          <w:b/>
          <w:bCs/>
          <w:i/>
          <w:iCs/>
          <w:kern w:val="0"/>
          <w:sz w:val="20"/>
          <w:szCs w:val="20"/>
          <w:lang w:bidi="he-IL"/>
          <w14:ligatures w14:val="none"/>
        </w:rPr>
        <w:t>Redivivus</w:t>
      </w:r>
      <w:r w:rsidRPr="005157A4">
        <w:rPr>
          <w:rFonts w:ascii="Times New Roman" w:eastAsia="Times New Roman" w:hAnsi="Times New Roman" w:cs="Times New Roman"/>
          <w:kern w:val="0"/>
          <w:sz w:val="20"/>
          <w:szCs w:val="20"/>
          <w:lang w:bidi="he-IL"/>
          <w14:ligatures w14:val="none"/>
        </w:rPr>
        <w:t xml:space="preserve"> (Moses </w:t>
      </w:r>
      <w:r w:rsidRPr="005157A4">
        <w:rPr>
          <w:rFonts w:ascii="Times New Roman" w:eastAsia="Times New Roman" w:hAnsi="Times New Roman" w:cs="Times New Roman"/>
          <w:i/>
          <w:iCs/>
          <w:kern w:val="0"/>
          <w:sz w:val="20"/>
          <w:szCs w:val="20"/>
          <w:lang w:bidi="he-IL"/>
          <w14:ligatures w14:val="none"/>
        </w:rPr>
        <w:t>reborn</w:t>
      </w:r>
      <w:r w:rsidRPr="005157A4">
        <w:rPr>
          <w:rFonts w:ascii="Times New Roman" w:eastAsia="Times New Roman" w:hAnsi="Times New Roman" w:cs="Times New Roman"/>
          <w:kern w:val="0"/>
          <w:sz w:val="20"/>
          <w:szCs w:val="20"/>
          <w:lang w:bidi="he-IL"/>
          <w14:ligatures w14:val="none"/>
        </w:rPr>
        <w:t xml:space="preserve"> or </w:t>
      </w:r>
      <w:r w:rsidRPr="005157A4">
        <w:rPr>
          <w:rFonts w:ascii="Times New Roman" w:eastAsia="Times New Roman" w:hAnsi="Times New Roman" w:cs="Times New Roman"/>
          <w:i/>
          <w:iCs/>
          <w:kern w:val="0"/>
          <w:sz w:val="20"/>
          <w:szCs w:val="20"/>
          <w:lang w:bidi="he-IL"/>
          <w14:ligatures w14:val="none"/>
        </w:rPr>
        <w:t>revived</w:t>
      </w:r>
      <w:r w:rsidRPr="005157A4">
        <w:rPr>
          <w:rFonts w:ascii="Times New Roman" w:eastAsia="Times New Roman" w:hAnsi="Times New Roman" w:cs="Times New Roman"/>
          <w:kern w:val="0"/>
          <w:sz w:val="20"/>
          <w:szCs w:val="20"/>
          <w:lang w:bidi="he-IL"/>
          <w14:ligatures w14:val="none"/>
        </w:rPr>
        <w:t>) reflects the strong thematic and theological parallels between the prophet Elijah and Moses, two central figures in Israel’s history. While they are distinct individuals, their lives and ministries are interconnected in ways that suggest Elijah is a kind of continuation or re-embodiment of Moses' prophetic mission.</w:t>
      </w:r>
    </w:p>
    <w:p w14:paraId="4EF5F9F4" w14:textId="15443201" w:rsidR="001273A3" w:rsidRPr="003405DF" w:rsidRDefault="001273A3" w:rsidP="003405DF">
      <w:pPr>
        <w:rPr>
          <w:rFonts w:asciiTheme="majorBidi" w:hAnsiTheme="majorBidi" w:cstheme="majorBidi"/>
          <w:b/>
          <w:bCs/>
          <w:sz w:val="20"/>
          <w:szCs w:val="20"/>
          <w:lang w:bidi="he-IL"/>
        </w:rPr>
      </w:pPr>
      <w:r w:rsidRPr="003405DF">
        <w:rPr>
          <w:rFonts w:asciiTheme="majorBidi" w:hAnsiTheme="majorBidi" w:cstheme="majorBidi"/>
          <w:b/>
          <w:bCs/>
          <w:sz w:val="20"/>
          <w:szCs w:val="20"/>
          <w:u w:val="single"/>
          <w:shd w:val="clear" w:color="auto" w:fill="F2F2F2" w:themeFill="background1" w:themeFillShade="F2"/>
          <w:lang w:bidi="he-IL"/>
        </w:rPr>
        <w:t xml:space="preserve">Key Parallels Between </w:t>
      </w:r>
      <w:r w:rsidRPr="003405DF">
        <w:rPr>
          <w:rFonts w:asciiTheme="majorBidi" w:hAnsiTheme="majorBidi" w:cstheme="majorBidi"/>
          <w:b/>
          <w:bCs/>
          <w:i/>
          <w:iCs/>
          <w:sz w:val="20"/>
          <w:szCs w:val="20"/>
          <w:u w:val="single"/>
          <w:shd w:val="clear" w:color="auto" w:fill="F2F2F2" w:themeFill="background1" w:themeFillShade="F2"/>
          <w:lang w:bidi="he-IL"/>
        </w:rPr>
        <w:t>Elijah</w:t>
      </w:r>
      <w:r w:rsidRPr="003405DF">
        <w:rPr>
          <w:rFonts w:asciiTheme="majorBidi" w:hAnsiTheme="majorBidi" w:cstheme="majorBidi"/>
          <w:b/>
          <w:bCs/>
          <w:sz w:val="20"/>
          <w:szCs w:val="20"/>
          <w:u w:val="single"/>
          <w:shd w:val="clear" w:color="auto" w:fill="F2F2F2" w:themeFill="background1" w:themeFillShade="F2"/>
          <w:lang w:bidi="he-IL"/>
        </w:rPr>
        <w:t xml:space="preserve"> </w:t>
      </w:r>
      <w:r w:rsidR="003405DF">
        <w:rPr>
          <w:rFonts w:asciiTheme="majorBidi" w:hAnsiTheme="majorBidi" w:cstheme="majorBidi"/>
          <w:b/>
          <w:bCs/>
          <w:sz w:val="20"/>
          <w:szCs w:val="20"/>
          <w:u w:val="single"/>
          <w:shd w:val="clear" w:color="auto" w:fill="F2F2F2" w:themeFill="background1" w:themeFillShade="F2"/>
          <w:lang w:bidi="he-IL"/>
        </w:rPr>
        <w:t>&amp;</w:t>
      </w:r>
      <w:r w:rsidRPr="003405DF">
        <w:rPr>
          <w:rFonts w:asciiTheme="majorBidi" w:hAnsiTheme="majorBidi" w:cstheme="majorBidi"/>
          <w:b/>
          <w:bCs/>
          <w:sz w:val="20"/>
          <w:szCs w:val="20"/>
          <w:u w:val="single"/>
          <w:shd w:val="clear" w:color="auto" w:fill="F2F2F2" w:themeFill="background1" w:themeFillShade="F2"/>
          <w:lang w:bidi="he-IL"/>
        </w:rPr>
        <w:t xml:space="preserve"> </w:t>
      </w:r>
      <w:r w:rsidRPr="003405DF">
        <w:rPr>
          <w:rFonts w:asciiTheme="majorBidi" w:hAnsiTheme="majorBidi" w:cstheme="majorBidi"/>
          <w:b/>
          <w:bCs/>
          <w:i/>
          <w:iCs/>
          <w:sz w:val="20"/>
          <w:szCs w:val="20"/>
          <w:u w:val="single"/>
          <w:shd w:val="clear" w:color="auto" w:fill="F2F2F2" w:themeFill="background1" w:themeFillShade="F2"/>
          <w:lang w:bidi="he-IL"/>
        </w:rPr>
        <w:t>Moses</w:t>
      </w:r>
      <w:r w:rsidR="003405DF">
        <w:rPr>
          <w:rFonts w:asciiTheme="majorBidi" w:hAnsiTheme="majorBidi" w:cstheme="majorBidi"/>
          <w:b/>
          <w:bCs/>
          <w:i/>
          <w:iCs/>
          <w:sz w:val="20"/>
          <w:szCs w:val="20"/>
          <w:lang w:bidi="he-IL"/>
        </w:rPr>
        <w:t>:</w:t>
      </w:r>
    </w:p>
    <w:p w14:paraId="4D82EAB8" w14:textId="77777777" w:rsidR="001273A3" w:rsidRPr="005157A4" w:rsidRDefault="001273A3" w:rsidP="001273A3">
      <w:pPr>
        <w:numPr>
          <w:ilvl w:val="0"/>
          <w:numId w:val="22"/>
        </w:numPr>
        <w:shd w:val="clear" w:color="auto" w:fill="FFFFFF" w:themeFill="background1"/>
        <w:spacing w:before="100" w:beforeAutospacing="1"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b/>
          <w:bCs/>
          <w:kern w:val="0"/>
          <w:sz w:val="20"/>
          <w:szCs w:val="20"/>
          <w:u w:val="single"/>
          <w:lang w:bidi="he-IL"/>
          <w14:ligatures w14:val="none"/>
        </w:rPr>
        <w:t>Encounter with God on Mount Horeb/Sinai</w:t>
      </w:r>
      <w:r w:rsidRPr="005157A4">
        <w:rPr>
          <w:rFonts w:ascii="Times New Roman" w:eastAsia="Times New Roman" w:hAnsi="Times New Roman" w:cs="Times New Roman"/>
          <w:b/>
          <w:bCs/>
          <w:kern w:val="0"/>
          <w:sz w:val="20"/>
          <w:szCs w:val="20"/>
          <w:lang w:bidi="he-IL"/>
          <w14:ligatures w14:val="none"/>
        </w:rPr>
        <w:t>:</w:t>
      </w:r>
    </w:p>
    <w:p w14:paraId="32736FF5" w14:textId="77777777" w:rsidR="001273A3" w:rsidRDefault="001273A3" w:rsidP="001273A3">
      <w:pPr>
        <w:numPr>
          <w:ilvl w:val="1"/>
          <w:numId w:val="22"/>
        </w:numPr>
        <w:shd w:val="clear" w:color="auto" w:fill="FFFFFF" w:themeFill="background1"/>
        <w:tabs>
          <w:tab w:val="clear" w:pos="1080"/>
          <w:tab w:val="num" w:pos="720"/>
        </w:tabs>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Moses</w:t>
      </w:r>
      <w:r w:rsidRPr="005157A4">
        <w:rPr>
          <w:rFonts w:ascii="Times New Roman" w:eastAsia="Times New Roman" w:hAnsi="Times New Roman" w:cs="Times New Roman"/>
          <w:kern w:val="0"/>
          <w:sz w:val="20"/>
          <w:szCs w:val="20"/>
          <w:lang w:bidi="he-IL"/>
          <w14:ligatures w14:val="none"/>
        </w:rPr>
        <w:t>: He ascends Mount Sinai to meet God and receive the law (Exodus 19–20; 34:29-35). God reveals His glory to Moses, passing by while Moses is hidden in the cleft of a rock (Exodus 33:18-23).</w:t>
      </w:r>
    </w:p>
    <w:p w14:paraId="119ADF0D" w14:textId="77777777" w:rsidR="001273A3" w:rsidRDefault="001273A3" w:rsidP="001273A3">
      <w:pPr>
        <w:numPr>
          <w:ilvl w:val="1"/>
          <w:numId w:val="22"/>
        </w:numPr>
        <w:shd w:val="clear" w:color="auto" w:fill="FFFFFF" w:themeFill="background1"/>
        <w:tabs>
          <w:tab w:val="clear" w:pos="1080"/>
          <w:tab w:val="num" w:pos="720"/>
        </w:tabs>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Elijah</w:t>
      </w:r>
      <w:r w:rsidRPr="005157A4">
        <w:rPr>
          <w:rFonts w:ascii="Times New Roman" w:eastAsia="Times New Roman" w:hAnsi="Times New Roman" w:cs="Times New Roman"/>
          <w:kern w:val="0"/>
          <w:sz w:val="20"/>
          <w:szCs w:val="20"/>
          <w:lang w:bidi="he-IL"/>
          <w14:ligatures w14:val="none"/>
        </w:rPr>
        <w:t>: Elijah also encounters God on Mount Horeb (another name for Sinai) after his flight from Jezebel (1 Kings 19:8-18). God reveals Himself to Elijah not in a dramatic display but in a "gentle whisper," echoing Moses' intimate experience of God's presence.</w:t>
      </w:r>
    </w:p>
    <w:p w14:paraId="7D6BAF6A" w14:textId="77777777" w:rsidR="001273A3" w:rsidRPr="005157A4" w:rsidRDefault="001273A3" w:rsidP="001273A3">
      <w:pPr>
        <w:numPr>
          <w:ilvl w:val="0"/>
          <w:numId w:val="22"/>
        </w:numPr>
        <w:shd w:val="clear" w:color="auto" w:fill="FFFFFF" w:themeFill="background1"/>
        <w:spacing w:before="100" w:beforeAutospacing="1"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b/>
          <w:bCs/>
          <w:kern w:val="0"/>
          <w:sz w:val="20"/>
          <w:szCs w:val="20"/>
          <w:u w:val="single"/>
          <w:lang w:bidi="he-IL"/>
          <w14:ligatures w14:val="none"/>
        </w:rPr>
        <w:t>Miraculous Power Over Nature</w:t>
      </w:r>
      <w:r w:rsidRPr="005157A4">
        <w:rPr>
          <w:rFonts w:ascii="Times New Roman" w:eastAsia="Times New Roman" w:hAnsi="Times New Roman" w:cs="Times New Roman"/>
          <w:b/>
          <w:bCs/>
          <w:kern w:val="0"/>
          <w:sz w:val="20"/>
          <w:szCs w:val="20"/>
          <w:lang w:bidi="he-IL"/>
          <w14:ligatures w14:val="none"/>
        </w:rPr>
        <w:t>:</w:t>
      </w:r>
    </w:p>
    <w:p w14:paraId="27357078" w14:textId="77777777" w:rsidR="001273A3" w:rsidRPr="005157A4" w:rsidRDefault="001273A3" w:rsidP="001273A3">
      <w:pPr>
        <w:numPr>
          <w:ilvl w:val="1"/>
          <w:numId w:val="22"/>
        </w:numPr>
        <w:shd w:val="clear" w:color="auto" w:fill="FFFFFF" w:themeFill="background1"/>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Moses</w:t>
      </w:r>
      <w:r w:rsidRPr="005157A4">
        <w:rPr>
          <w:rFonts w:ascii="Times New Roman" w:eastAsia="Times New Roman" w:hAnsi="Times New Roman" w:cs="Times New Roman"/>
          <w:kern w:val="0"/>
          <w:sz w:val="20"/>
          <w:szCs w:val="20"/>
          <w:lang w:bidi="he-IL"/>
          <w14:ligatures w14:val="none"/>
        </w:rPr>
        <w:t>: Parts the Red Sea (Exodus 14), brings water from a rock (Exodus 17:6), and calls down plagues in Egypt.</w:t>
      </w:r>
    </w:p>
    <w:p w14:paraId="482861EB" w14:textId="77777777" w:rsidR="001273A3" w:rsidRPr="005157A4" w:rsidRDefault="001273A3" w:rsidP="001273A3">
      <w:pPr>
        <w:numPr>
          <w:ilvl w:val="1"/>
          <w:numId w:val="22"/>
        </w:numPr>
        <w:shd w:val="clear" w:color="auto" w:fill="FFFFFF" w:themeFill="background1"/>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Elijah</w:t>
      </w:r>
      <w:r w:rsidRPr="005157A4">
        <w:rPr>
          <w:rFonts w:ascii="Times New Roman" w:eastAsia="Times New Roman" w:hAnsi="Times New Roman" w:cs="Times New Roman"/>
          <w:kern w:val="0"/>
          <w:sz w:val="20"/>
          <w:szCs w:val="20"/>
          <w:lang w:bidi="he-IL"/>
          <w14:ligatures w14:val="none"/>
        </w:rPr>
        <w:t>: Parts the Jordan River with his cloak (2 Kings 2:8), prays for drought and rain (1 Kings 17–18), and calls down fire from heaven on Mount Carmel (1 Kings 18:36-39).</w:t>
      </w:r>
    </w:p>
    <w:p w14:paraId="5041424C" w14:textId="77777777" w:rsidR="001273A3" w:rsidRPr="005157A4" w:rsidRDefault="001273A3" w:rsidP="001273A3">
      <w:pPr>
        <w:numPr>
          <w:ilvl w:val="0"/>
          <w:numId w:val="22"/>
        </w:numPr>
        <w:shd w:val="clear" w:color="auto" w:fill="FFFFFF" w:themeFill="background1"/>
        <w:spacing w:before="100" w:beforeAutospacing="1"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b/>
          <w:bCs/>
          <w:kern w:val="0"/>
          <w:sz w:val="20"/>
          <w:szCs w:val="20"/>
          <w:u w:val="single"/>
          <w:lang w:bidi="he-IL"/>
          <w14:ligatures w14:val="none"/>
        </w:rPr>
        <w:t>Leadership and Confrontation with Idolatry</w:t>
      </w:r>
      <w:r w:rsidRPr="005157A4">
        <w:rPr>
          <w:rFonts w:ascii="Times New Roman" w:eastAsia="Times New Roman" w:hAnsi="Times New Roman" w:cs="Times New Roman"/>
          <w:b/>
          <w:bCs/>
          <w:kern w:val="0"/>
          <w:sz w:val="20"/>
          <w:szCs w:val="20"/>
          <w:lang w:bidi="he-IL"/>
          <w14:ligatures w14:val="none"/>
        </w:rPr>
        <w:t>:</w:t>
      </w:r>
    </w:p>
    <w:p w14:paraId="729933D9" w14:textId="77777777" w:rsidR="001273A3" w:rsidRPr="005157A4" w:rsidRDefault="001273A3" w:rsidP="001273A3">
      <w:pPr>
        <w:numPr>
          <w:ilvl w:val="1"/>
          <w:numId w:val="22"/>
        </w:numPr>
        <w:shd w:val="clear" w:color="auto" w:fill="FFFFFF" w:themeFill="background1"/>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Moses</w:t>
      </w:r>
      <w:r w:rsidRPr="005157A4">
        <w:rPr>
          <w:rFonts w:ascii="Times New Roman" w:eastAsia="Times New Roman" w:hAnsi="Times New Roman" w:cs="Times New Roman"/>
          <w:kern w:val="0"/>
          <w:sz w:val="20"/>
          <w:szCs w:val="20"/>
          <w:lang w:bidi="he-IL"/>
          <w14:ligatures w14:val="none"/>
        </w:rPr>
        <w:t>: Confronts Pharaoh and the idolatry of the golden calf (Exodus 32). He calls Israel to exclusive worship of Yahweh.</w:t>
      </w:r>
    </w:p>
    <w:p w14:paraId="7A670EA7" w14:textId="77777777" w:rsidR="001273A3" w:rsidRPr="005157A4" w:rsidRDefault="001273A3" w:rsidP="001273A3">
      <w:pPr>
        <w:numPr>
          <w:ilvl w:val="1"/>
          <w:numId w:val="22"/>
        </w:numPr>
        <w:shd w:val="clear" w:color="auto" w:fill="FFFFFF" w:themeFill="background1"/>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Elijah</w:t>
      </w:r>
      <w:r w:rsidRPr="005157A4">
        <w:rPr>
          <w:rFonts w:ascii="Times New Roman" w:eastAsia="Times New Roman" w:hAnsi="Times New Roman" w:cs="Times New Roman"/>
          <w:kern w:val="0"/>
          <w:sz w:val="20"/>
          <w:szCs w:val="20"/>
          <w:lang w:bidi="he-IL"/>
          <w14:ligatures w14:val="none"/>
        </w:rPr>
        <w:t>: Challenges King Ahab and Queen Jezebel, opposing the worship of Baal. On Mount Carmel, he stages a contest to prove Yahweh's supremacy over Baal (1 Kings 18).</w:t>
      </w:r>
    </w:p>
    <w:p w14:paraId="5EAA2290" w14:textId="77777777" w:rsidR="001273A3" w:rsidRPr="005157A4" w:rsidRDefault="001273A3" w:rsidP="001273A3">
      <w:pPr>
        <w:numPr>
          <w:ilvl w:val="0"/>
          <w:numId w:val="22"/>
        </w:numPr>
        <w:shd w:val="clear" w:color="auto" w:fill="FFFFFF" w:themeFill="background1"/>
        <w:spacing w:before="100" w:beforeAutospacing="1"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b/>
          <w:bCs/>
          <w:kern w:val="0"/>
          <w:sz w:val="20"/>
          <w:szCs w:val="20"/>
          <w:u w:val="single"/>
          <w:lang w:bidi="he-IL"/>
          <w14:ligatures w14:val="none"/>
        </w:rPr>
        <w:t>40-Day Journeys</w:t>
      </w:r>
      <w:r w:rsidRPr="005157A4">
        <w:rPr>
          <w:rFonts w:ascii="Times New Roman" w:eastAsia="Times New Roman" w:hAnsi="Times New Roman" w:cs="Times New Roman"/>
          <w:b/>
          <w:bCs/>
          <w:kern w:val="0"/>
          <w:sz w:val="20"/>
          <w:szCs w:val="20"/>
          <w:lang w:bidi="he-IL"/>
          <w14:ligatures w14:val="none"/>
        </w:rPr>
        <w:t>:</w:t>
      </w:r>
    </w:p>
    <w:p w14:paraId="3FFCDEEE" w14:textId="77777777" w:rsidR="001273A3" w:rsidRPr="005157A4" w:rsidRDefault="001273A3" w:rsidP="001273A3">
      <w:pPr>
        <w:numPr>
          <w:ilvl w:val="1"/>
          <w:numId w:val="22"/>
        </w:numPr>
        <w:shd w:val="clear" w:color="auto" w:fill="FFFFFF" w:themeFill="background1"/>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Moses</w:t>
      </w:r>
      <w:r w:rsidRPr="005157A4">
        <w:rPr>
          <w:rFonts w:ascii="Times New Roman" w:eastAsia="Times New Roman" w:hAnsi="Times New Roman" w:cs="Times New Roman"/>
          <w:kern w:val="0"/>
          <w:sz w:val="20"/>
          <w:szCs w:val="20"/>
          <w:lang w:bidi="he-IL"/>
          <w14:ligatures w14:val="none"/>
        </w:rPr>
        <w:t>: Spends 40 days and nights fasting on Mount Sinai while receiving the law (Exodus 24:18).</w:t>
      </w:r>
    </w:p>
    <w:p w14:paraId="63012A86" w14:textId="77777777" w:rsidR="001273A3" w:rsidRPr="005157A4" w:rsidRDefault="001273A3" w:rsidP="001273A3">
      <w:pPr>
        <w:numPr>
          <w:ilvl w:val="1"/>
          <w:numId w:val="22"/>
        </w:numPr>
        <w:shd w:val="clear" w:color="auto" w:fill="FFFFFF" w:themeFill="background1"/>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Elijah</w:t>
      </w:r>
      <w:r w:rsidRPr="005157A4">
        <w:rPr>
          <w:rFonts w:ascii="Times New Roman" w:eastAsia="Times New Roman" w:hAnsi="Times New Roman" w:cs="Times New Roman"/>
          <w:kern w:val="0"/>
          <w:sz w:val="20"/>
          <w:szCs w:val="20"/>
          <w:lang w:bidi="he-IL"/>
          <w14:ligatures w14:val="none"/>
        </w:rPr>
        <w:t>: Travels 40 days and nights to Mount Horeb after being sustained by angelic food (1 Kings 19:8).</w:t>
      </w:r>
    </w:p>
    <w:p w14:paraId="3EC93D42" w14:textId="77777777" w:rsidR="001273A3" w:rsidRPr="005157A4" w:rsidRDefault="001273A3" w:rsidP="001273A3">
      <w:pPr>
        <w:numPr>
          <w:ilvl w:val="0"/>
          <w:numId w:val="22"/>
        </w:numPr>
        <w:shd w:val="clear" w:color="auto" w:fill="FFFFFF" w:themeFill="background1"/>
        <w:spacing w:before="100" w:beforeAutospacing="1"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b/>
          <w:bCs/>
          <w:kern w:val="0"/>
          <w:sz w:val="20"/>
          <w:szCs w:val="20"/>
          <w:u w:val="single"/>
          <w:lang w:bidi="he-IL"/>
          <w14:ligatures w14:val="none"/>
        </w:rPr>
        <w:t>Successors</w:t>
      </w:r>
      <w:r w:rsidRPr="005157A4">
        <w:rPr>
          <w:rFonts w:ascii="Times New Roman" w:eastAsia="Times New Roman" w:hAnsi="Times New Roman" w:cs="Times New Roman"/>
          <w:b/>
          <w:bCs/>
          <w:kern w:val="0"/>
          <w:sz w:val="20"/>
          <w:szCs w:val="20"/>
          <w:lang w:bidi="he-IL"/>
          <w14:ligatures w14:val="none"/>
        </w:rPr>
        <w:t>:</w:t>
      </w:r>
    </w:p>
    <w:p w14:paraId="493FDA01" w14:textId="77777777" w:rsidR="001273A3" w:rsidRPr="005157A4" w:rsidRDefault="001273A3" w:rsidP="001273A3">
      <w:pPr>
        <w:numPr>
          <w:ilvl w:val="1"/>
          <w:numId w:val="22"/>
        </w:numPr>
        <w:shd w:val="clear" w:color="auto" w:fill="FFFFFF" w:themeFill="background1"/>
        <w:spacing w:before="100" w:before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Moses</w:t>
      </w:r>
      <w:r w:rsidRPr="005157A4">
        <w:rPr>
          <w:rFonts w:ascii="Times New Roman" w:eastAsia="Times New Roman" w:hAnsi="Times New Roman" w:cs="Times New Roman"/>
          <w:kern w:val="0"/>
          <w:sz w:val="20"/>
          <w:szCs w:val="20"/>
          <w:lang w:bidi="he-IL"/>
          <w14:ligatures w14:val="none"/>
        </w:rPr>
        <w:t>: Passes leadership to Joshua, who leads Israel into the Promised Land (Deuteronomy 34:9).</w:t>
      </w:r>
    </w:p>
    <w:p w14:paraId="319B27B7" w14:textId="77777777" w:rsidR="001273A3" w:rsidRPr="005157A4" w:rsidRDefault="001273A3" w:rsidP="001273A3">
      <w:pPr>
        <w:numPr>
          <w:ilvl w:val="1"/>
          <w:numId w:val="22"/>
        </w:numPr>
        <w:shd w:val="clear" w:color="auto" w:fill="FFFFFF" w:themeFill="background1"/>
        <w:spacing w:before="100" w:beforeAutospacing="1" w:after="100" w:after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u w:val="single"/>
          <w:lang w:bidi="he-IL"/>
          <w14:ligatures w14:val="none"/>
        </w:rPr>
        <w:t>Elijah</w:t>
      </w:r>
      <w:r w:rsidRPr="005157A4">
        <w:rPr>
          <w:rFonts w:ascii="Times New Roman" w:eastAsia="Times New Roman" w:hAnsi="Times New Roman" w:cs="Times New Roman"/>
          <w:kern w:val="0"/>
          <w:sz w:val="20"/>
          <w:szCs w:val="20"/>
          <w:lang w:bidi="he-IL"/>
          <w14:ligatures w14:val="none"/>
        </w:rPr>
        <w:t>: Passes his prophetic mantle to Elisha, who continues his mission with a double portion of his spirit (2 Kings 2:9-15).</w:t>
      </w:r>
    </w:p>
    <w:p w14:paraId="284F58AB" w14:textId="3EDAAC8B" w:rsidR="001273A3" w:rsidRPr="003405DF" w:rsidRDefault="001273A3" w:rsidP="003405DF">
      <w:pPr>
        <w:rPr>
          <w:rFonts w:ascii="Times New Roman" w:hAnsi="Times New Roman" w:cs="Times New Roman"/>
          <w:b/>
          <w:bCs/>
          <w:sz w:val="20"/>
          <w:szCs w:val="20"/>
          <w:lang w:bidi="he-IL"/>
        </w:rPr>
      </w:pPr>
      <w:r w:rsidRPr="003405DF">
        <w:rPr>
          <w:rFonts w:ascii="Times New Roman" w:hAnsi="Times New Roman" w:cs="Times New Roman"/>
          <w:b/>
          <w:bCs/>
          <w:sz w:val="20"/>
          <w:szCs w:val="20"/>
          <w:u w:val="single"/>
          <w:shd w:val="clear" w:color="auto" w:fill="F2F2F2" w:themeFill="background1" w:themeFillShade="F2"/>
          <w:lang w:bidi="he-IL"/>
        </w:rPr>
        <w:t xml:space="preserve">Eschatological </w:t>
      </w:r>
      <w:r w:rsidR="003405DF">
        <w:rPr>
          <w:rFonts w:ascii="Times New Roman" w:hAnsi="Times New Roman" w:cs="Times New Roman"/>
          <w:b/>
          <w:bCs/>
          <w:sz w:val="20"/>
          <w:szCs w:val="20"/>
          <w:u w:val="single"/>
          <w:shd w:val="clear" w:color="auto" w:fill="F2F2F2" w:themeFill="background1" w:themeFillShade="F2"/>
          <w:lang w:bidi="he-IL"/>
        </w:rPr>
        <w:t>&amp;</w:t>
      </w:r>
      <w:r w:rsidRPr="003405DF">
        <w:rPr>
          <w:rFonts w:ascii="Times New Roman" w:hAnsi="Times New Roman" w:cs="Times New Roman"/>
          <w:b/>
          <w:bCs/>
          <w:sz w:val="20"/>
          <w:szCs w:val="20"/>
          <w:u w:val="single"/>
          <w:shd w:val="clear" w:color="auto" w:fill="F2F2F2" w:themeFill="background1" w:themeFillShade="F2"/>
          <w:lang w:bidi="he-IL"/>
        </w:rPr>
        <w:t xml:space="preserve"> Theological Connections</w:t>
      </w:r>
      <w:r w:rsidR="003405DF">
        <w:rPr>
          <w:rFonts w:ascii="Times New Roman" w:hAnsi="Times New Roman" w:cs="Times New Roman"/>
          <w:b/>
          <w:bCs/>
          <w:sz w:val="20"/>
          <w:szCs w:val="20"/>
          <w:lang w:bidi="he-IL"/>
        </w:rPr>
        <w:t>:</w:t>
      </w:r>
    </w:p>
    <w:p w14:paraId="07097303" w14:textId="77777777" w:rsidR="001273A3" w:rsidRPr="005157A4" w:rsidRDefault="001273A3" w:rsidP="001273A3">
      <w:pPr>
        <w:numPr>
          <w:ilvl w:val="0"/>
          <w:numId w:val="23"/>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b/>
          <w:bCs/>
          <w:kern w:val="0"/>
          <w:sz w:val="20"/>
          <w:szCs w:val="20"/>
          <w:u w:val="single"/>
          <w:lang w:bidi="he-IL"/>
          <w14:ligatures w14:val="none"/>
        </w:rPr>
        <w:t>The Transfiguration</w:t>
      </w:r>
      <w:r w:rsidRPr="005157A4">
        <w:rPr>
          <w:rFonts w:ascii="Times New Roman" w:eastAsia="Times New Roman" w:hAnsi="Times New Roman" w:cs="Times New Roman"/>
          <w:b/>
          <w:bCs/>
          <w:kern w:val="0"/>
          <w:sz w:val="20"/>
          <w:szCs w:val="20"/>
          <w:lang w:bidi="he-IL"/>
          <w14:ligatures w14:val="none"/>
        </w:rPr>
        <w:t>:</w:t>
      </w:r>
    </w:p>
    <w:p w14:paraId="108DFA3B" w14:textId="77777777" w:rsidR="001273A3" w:rsidRPr="005157A4" w:rsidRDefault="001273A3" w:rsidP="001273A3">
      <w:pPr>
        <w:numPr>
          <w:ilvl w:val="1"/>
          <w:numId w:val="23"/>
        </w:numPr>
        <w:shd w:val="clear" w:color="auto" w:fill="FFFFFF" w:themeFill="background1"/>
        <w:spacing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lang w:bidi="he-IL"/>
          <w14:ligatures w14:val="none"/>
        </w:rPr>
        <w:t>Both Moses and Elijah appear with Jesus during the Transfiguration (Matthew 17:1-8; Mark 9:2-8; Luke 9:28-36). This underscores their joint role in pointing toward the fulfillment of the law (Moses) and the prophets (Elijah) in Jesus.</w:t>
      </w:r>
    </w:p>
    <w:p w14:paraId="31C56F7E" w14:textId="77777777" w:rsidR="001273A3" w:rsidRPr="005157A4" w:rsidRDefault="001273A3" w:rsidP="001273A3">
      <w:pPr>
        <w:numPr>
          <w:ilvl w:val="0"/>
          <w:numId w:val="23"/>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b/>
          <w:bCs/>
          <w:kern w:val="0"/>
          <w:sz w:val="20"/>
          <w:szCs w:val="20"/>
          <w:u w:val="single"/>
          <w:lang w:bidi="he-IL"/>
          <w14:ligatures w14:val="none"/>
        </w:rPr>
        <w:t>Role in Jewish Eschatology</w:t>
      </w:r>
      <w:r w:rsidRPr="005157A4">
        <w:rPr>
          <w:rFonts w:ascii="Times New Roman" w:eastAsia="Times New Roman" w:hAnsi="Times New Roman" w:cs="Times New Roman"/>
          <w:b/>
          <w:bCs/>
          <w:kern w:val="0"/>
          <w:sz w:val="20"/>
          <w:szCs w:val="20"/>
          <w:lang w:bidi="he-IL"/>
          <w14:ligatures w14:val="none"/>
        </w:rPr>
        <w:t>:</w:t>
      </w:r>
    </w:p>
    <w:p w14:paraId="7E53083D" w14:textId="77777777" w:rsidR="001273A3" w:rsidRPr="005157A4" w:rsidRDefault="001273A3" w:rsidP="001273A3">
      <w:pPr>
        <w:numPr>
          <w:ilvl w:val="1"/>
          <w:numId w:val="23"/>
        </w:numPr>
        <w:shd w:val="clear" w:color="auto" w:fill="FFFFFF" w:themeFill="background1"/>
        <w:spacing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lang w:bidi="he-IL"/>
          <w14:ligatures w14:val="none"/>
        </w:rPr>
        <w:t>Moses represents the lawgiver, and Elijah the harbinger of the Messiah. Malachi 4:4-6 links Elijah to the "day of the Lord," prophesying his return to turn hearts and prepare the way for God's intervention.</w:t>
      </w:r>
    </w:p>
    <w:p w14:paraId="527019B3" w14:textId="77777777" w:rsidR="001273A3" w:rsidRPr="005157A4" w:rsidRDefault="001273A3" w:rsidP="001273A3">
      <w:pPr>
        <w:numPr>
          <w:ilvl w:val="0"/>
          <w:numId w:val="23"/>
        </w:numPr>
        <w:shd w:val="clear" w:color="auto" w:fill="FFFFFF" w:themeFill="background1"/>
        <w:spacing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b/>
          <w:bCs/>
          <w:kern w:val="0"/>
          <w:sz w:val="20"/>
          <w:szCs w:val="20"/>
          <w:u w:val="single"/>
          <w:lang w:bidi="he-IL"/>
          <w14:ligatures w14:val="none"/>
        </w:rPr>
        <w:lastRenderedPageBreak/>
        <w:t>Continuity of Prophetic Mission</w:t>
      </w:r>
      <w:r w:rsidRPr="005157A4">
        <w:rPr>
          <w:rFonts w:ascii="Times New Roman" w:eastAsia="Times New Roman" w:hAnsi="Times New Roman" w:cs="Times New Roman"/>
          <w:b/>
          <w:bCs/>
          <w:kern w:val="0"/>
          <w:sz w:val="20"/>
          <w:szCs w:val="20"/>
          <w:lang w:bidi="he-IL"/>
          <w14:ligatures w14:val="none"/>
        </w:rPr>
        <w:t>:</w:t>
      </w:r>
    </w:p>
    <w:p w14:paraId="3196C683" w14:textId="77777777" w:rsidR="001273A3" w:rsidRPr="005157A4" w:rsidRDefault="001273A3" w:rsidP="001273A3">
      <w:pPr>
        <w:numPr>
          <w:ilvl w:val="1"/>
          <w:numId w:val="23"/>
        </w:numPr>
        <w:shd w:val="clear" w:color="auto" w:fill="FFFFFF" w:themeFill="background1"/>
        <w:spacing w:before="100" w:beforeAutospacing="1" w:after="100" w:afterAutospacing="1" w:line="240" w:lineRule="auto"/>
        <w:ind w:left="720"/>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lang w:bidi="he-IL"/>
          <w14:ligatures w14:val="none"/>
        </w:rPr>
        <w:t>Elijah's actions mirror Moses' leadership, symbolizing the continuity of God's covenant relationship with His people. Just as Moses led Israel through a formative period, Elijah’s ministry calls Israel back to covenant faithfulness.</w:t>
      </w:r>
    </w:p>
    <w:p w14:paraId="004A6B4E" w14:textId="77777777" w:rsidR="001273A3" w:rsidRPr="003405DF" w:rsidRDefault="001273A3" w:rsidP="001D398F">
      <w:pPr>
        <w:spacing w:after="0" w:line="360" w:lineRule="auto"/>
        <w:rPr>
          <w:rFonts w:asciiTheme="majorBidi" w:hAnsiTheme="majorBidi" w:cstheme="majorBidi"/>
          <w:b/>
          <w:bCs/>
          <w:sz w:val="20"/>
          <w:szCs w:val="20"/>
          <w:lang w:bidi="he-IL"/>
        </w:rPr>
      </w:pPr>
      <w:r w:rsidRPr="003405DF">
        <w:rPr>
          <w:rFonts w:asciiTheme="majorBidi" w:hAnsiTheme="majorBidi" w:cstheme="majorBidi"/>
          <w:b/>
          <w:bCs/>
          <w:sz w:val="20"/>
          <w:szCs w:val="20"/>
          <w:u w:val="single"/>
          <w:shd w:val="clear" w:color="auto" w:fill="F2F2F2" w:themeFill="background1" w:themeFillShade="F2"/>
          <w:lang w:bidi="he-IL"/>
        </w:rPr>
        <w:t>Elijah as a New Moses</w:t>
      </w:r>
      <w:r w:rsidRPr="003405DF">
        <w:rPr>
          <w:rFonts w:asciiTheme="majorBidi" w:hAnsiTheme="majorBidi" w:cstheme="majorBidi"/>
          <w:b/>
          <w:bCs/>
          <w:sz w:val="20"/>
          <w:szCs w:val="20"/>
          <w:lang w:bidi="he-IL"/>
        </w:rPr>
        <w:t>:</w:t>
      </w:r>
    </w:p>
    <w:p w14:paraId="42034F66" w14:textId="77777777" w:rsidR="001273A3" w:rsidRPr="005157A4" w:rsidRDefault="001273A3" w:rsidP="001273A3">
      <w:pPr>
        <w:shd w:val="clear" w:color="auto" w:fill="FFFFFF" w:themeFill="background1"/>
        <w:spacing w:after="100" w:afterAutospacing="1" w:line="240" w:lineRule="auto"/>
        <w:jc w:val="both"/>
        <w:rPr>
          <w:rFonts w:ascii="Times New Roman" w:eastAsia="Times New Roman" w:hAnsi="Times New Roman" w:cs="Times New Roman"/>
          <w:kern w:val="0"/>
          <w:sz w:val="20"/>
          <w:szCs w:val="20"/>
          <w:lang w:bidi="he-IL"/>
          <w14:ligatures w14:val="none"/>
        </w:rPr>
      </w:pPr>
      <w:r w:rsidRPr="005157A4">
        <w:rPr>
          <w:rFonts w:ascii="Times New Roman" w:eastAsia="Times New Roman" w:hAnsi="Times New Roman" w:cs="Times New Roman"/>
          <w:kern w:val="0"/>
          <w:sz w:val="20"/>
          <w:szCs w:val="20"/>
          <w:lang w:bidi="he-IL"/>
          <w14:ligatures w14:val="none"/>
        </w:rPr>
        <w:t xml:space="preserve">Elijah's life and ministry reflect a reactivation of Moses' prophetic mission but adapted to a new historical and spiritual context. Both figures function as intercessors, leaders, and agents of divine revelation, emphasizing God's faithfulness and justice. Elijah’s identification as Moses </w:t>
      </w:r>
      <w:r w:rsidRPr="005157A4">
        <w:rPr>
          <w:rFonts w:ascii="Times New Roman" w:eastAsia="Times New Roman" w:hAnsi="Times New Roman" w:cs="Times New Roman"/>
          <w:i/>
          <w:iCs/>
          <w:kern w:val="0"/>
          <w:sz w:val="20"/>
          <w:szCs w:val="20"/>
          <w:lang w:bidi="he-IL"/>
          <w14:ligatures w14:val="none"/>
        </w:rPr>
        <w:t>redivivus</w:t>
      </w:r>
      <w:r w:rsidRPr="005157A4">
        <w:rPr>
          <w:rFonts w:ascii="Times New Roman" w:eastAsia="Times New Roman" w:hAnsi="Times New Roman" w:cs="Times New Roman"/>
          <w:kern w:val="0"/>
          <w:sz w:val="20"/>
          <w:szCs w:val="20"/>
          <w:lang w:bidi="he-IL"/>
          <w14:ligatures w14:val="none"/>
        </w:rPr>
        <w:t xml:space="preserve"> also serves as a type, anticipating the ultimate fulfillment of these roles in Jesus Christ, who embodies both the lawgiver and the prophet.</w:t>
      </w:r>
    </w:p>
    <w:p w14:paraId="1409E183" w14:textId="77777777" w:rsidR="001273A3" w:rsidRPr="001D398F" w:rsidRDefault="001273A3" w:rsidP="001D398F">
      <w:pPr>
        <w:shd w:val="clear" w:color="auto" w:fill="FFFFFF" w:themeFill="background1"/>
        <w:spacing w:after="0" w:line="360" w:lineRule="auto"/>
        <w:jc w:val="both"/>
        <w:rPr>
          <w:rFonts w:asciiTheme="majorBidi" w:hAnsiTheme="majorBidi" w:cs="Times New Roman"/>
          <w:sz w:val="20"/>
          <w:szCs w:val="20"/>
          <w:lang w:bidi="he-IL"/>
        </w:rPr>
      </w:pPr>
      <w:r w:rsidRPr="001D398F">
        <w:rPr>
          <w:rFonts w:asciiTheme="majorBidi" w:hAnsiTheme="majorBidi" w:cs="Times New Roman"/>
          <w:sz w:val="20"/>
          <w:szCs w:val="20"/>
          <w:u w:val="single"/>
          <w:lang w:bidi="he-IL"/>
        </w:rPr>
        <w:t>See also</w:t>
      </w:r>
      <w:r w:rsidRPr="001D398F">
        <w:rPr>
          <w:rFonts w:asciiTheme="majorBidi" w:hAnsiTheme="majorBidi" w:cs="Times New Roman"/>
          <w:sz w:val="20"/>
          <w:szCs w:val="20"/>
          <w:lang w:bidi="he-IL"/>
        </w:rPr>
        <w:t>:</w:t>
      </w:r>
    </w:p>
    <w:p w14:paraId="5A1D1E34" w14:textId="77777777" w:rsidR="001273A3" w:rsidRPr="001D398F" w:rsidRDefault="001273A3" w:rsidP="001D398F">
      <w:pPr>
        <w:pStyle w:val="ListParagraph"/>
        <w:numPr>
          <w:ilvl w:val="0"/>
          <w:numId w:val="32"/>
        </w:numPr>
        <w:shd w:val="clear" w:color="auto" w:fill="FFFFFF" w:themeFill="background1"/>
        <w:spacing w:after="0" w:line="360" w:lineRule="auto"/>
        <w:jc w:val="both"/>
        <w:rPr>
          <w:rFonts w:asciiTheme="majorBidi" w:hAnsiTheme="majorBidi" w:cs="Times New Roman"/>
          <w:sz w:val="20"/>
          <w:szCs w:val="20"/>
          <w:lang w:bidi="he-IL"/>
        </w:rPr>
      </w:pPr>
      <w:r w:rsidRPr="001D398F">
        <w:rPr>
          <w:rFonts w:asciiTheme="majorBidi" w:hAnsiTheme="majorBidi" w:cs="Times New Roman"/>
          <w:sz w:val="20"/>
          <w:szCs w:val="20"/>
          <w:lang w:bidi="he-IL"/>
        </w:rPr>
        <w:t>Elijah &amp; Elisha</w:t>
      </w:r>
    </w:p>
    <w:p w14:paraId="2A1C92E6" w14:textId="77777777" w:rsidR="001273A3" w:rsidRPr="001D398F" w:rsidRDefault="001273A3" w:rsidP="001D398F">
      <w:pPr>
        <w:pStyle w:val="ListParagraph"/>
        <w:numPr>
          <w:ilvl w:val="0"/>
          <w:numId w:val="32"/>
        </w:numPr>
        <w:shd w:val="clear" w:color="auto" w:fill="FFFFFF" w:themeFill="background1"/>
        <w:spacing w:after="0" w:line="360" w:lineRule="auto"/>
        <w:jc w:val="both"/>
        <w:rPr>
          <w:rFonts w:asciiTheme="majorBidi" w:hAnsiTheme="majorBidi" w:cs="Times New Roman"/>
          <w:sz w:val="20"/>
          <w:szCs w:val="20"/>
          <w:lang w:bidi="he-IL"/>
        </w:rPr>
      </w:pPr>
      <w:r w:rsidRPr="001D398F">
        <w:rPr>
          <w:rFonts w:asciiTheme="majorBidi" w:hAnsiTheme="majorBidi" w:cs="Times New Roman"/>
          <w:sz w:val="20"/>
          <w:szCs w:val="20"/>
          <w:lang w:bidi="he-IL"/>
        </w:rPr>
        <w:t>Elijah &amp; John the Baptist</w:t>
      </w:r>
    </w:p>
    <w:p w14:paraId="253C4B83" w14:textId="77777777" w:rsidR="001273A3" w:rsidRPr="001D398F" w:rsidRDefault="001273A3" w:rsidP="001273A3">
      <w:pPr>
        <w:pStyle w:val="ListParagraph"/>
        <w:numPr>
          <w:ilvl w:val="0"/>
          <w:numId w:val="32"/>
        </w:numPr>
        <w:shd w:val="clear" w:color="auto" w:fill="FFFFFF" w:themeFill="background1"/>
        <w:spacing w:after="0" w:line="480" w:lineRule="auto"/>
        <w:jc w:val="both"/>
        <w:rPr>
          <w:rFonts w:asciiTheme="majorBidi" w:hAnsiTheme="majorBidi" w:cs="Times New Roman"/>
          <w:sz w:val="20"/>
          <w:szCs w:val="20"/>
          <w:lang w:bidi="he-IL"/>
        </w:rPr>
      </w:pPr>
      <w:r w:rsidRPr="001D398F">
        <w:rPr>
          <w:rFonts w:asciiTheme="majorBidi" w:hAnsiTheme="majorBidi" w:cs="Times New Roman"/>
          <w:sz w:val="20"/>
          <w:szCs w:val="20"/>
          <w:lang w:bidi="he-IL"/>
        </w:rPr>
        <w:t>Elijah &amp; Jesus</w:t>
      </w:r>
    </w:p>
    <w:p w14:paraId="15299EC9"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78BD2F5A"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0CCE8197"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694E34ED"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78515557"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6343E45D"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3E9CA412"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1A4F09AD"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65330218"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70E44129"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7FA4B80E"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6D35DC28"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20B1C17D" w14:textId="77777777" w:rsidR="001D398F" w:rsidRDefault="001D398F" w:rsidP="001273A3">
      <w:pPr>
        <w:shd w:val="clear" w:color="auto" w:fill="FFFFFF" w:themeFill="background1"/>
        <w:spacing w:after="0" w:line="480" w:lineRule="auto"/>
        <w:jc w:val="both"/>
        <w:rPr>
          <w:rFonts w:asciiTheme="majorBidi" w:hAnsiTheme="majorBidi" w:cs="Times New Roman"/>
          <w:sz w:val="24"/>
          <w:szCs w:val="24"/>
          <w:lang w:bidi="he-IL"/>
        </w:rPr>
      </w:pPr>
    </w:p>
    <w:p w14:paraId="464BDA19"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66FADCC0" w14:textId="77777777" w:rsidR="001273A3" w:rsidRDefault="001273A3" w:rsidP="001273A3">
      <w:pPr>
        <w:shd w:val="clear" w:color="auto" w:fill="FFFFFF" w:themeFill="background1"/>
        <w:spacing w:after="0" w:line="480" w:lineRule="auto"/>
        <w:jc w:val="both"/>
        <w:rPr>
          <w:rFonts w:asciiTheme="majorBidi" w:hAnsiTheme="majorBidi" w:cs="Times New Roman"/>
          <w:sz w:val="24"/>
          <w:szCs w:val="24"/>
          <w:lang w:bidi="he-IL"/>
        </w:rPr>
      </w:pPr>
    </w:p>
    <w:p w14:paraId="40F3B2A0" w14:textId="77777777" w:rsidR="001273A3" w:rsidRDefault="001273A3" w:rsidP="001273A3">
      <w:pPr>
        <w:shd w:val="clear" w:color="auto" w:fill="FFFFFF" w:themeFill="background1"/>
        <w:spacing w:after="0" w:line="480" w:lineRule="auto"/>
        <w:jc w:val="center"/>
        <w:rPr>
          <w:rFonts w:asciiTheme="majorBidi" w:hAnsiTheme="majorBidi" w:cs="Times New Roman"/>
          <w:sz w:val="24"/>
          <w:szCs w:val="24"/>
          <w:lang w:bidi="he-IL"/>
        </w:rPr>
      </w:pPr>
      <w:r w:rsidRPr="002B7A3F">
        <w:rPr>
          <w:rFonts w:asciiTheme="majorBidi" w:hAnsiTheme="majorBidi" w:cs="Times New Roman"/>
          <w:b/>
          <w:bCs/>
          <w:sz w:val="24"/>
          <w:szCs w:val="24"/>
          <w:u w:val="single"/>
          <w:lang w:bidi="he-IL"/>
        </w:rPr>
        <w:lastRenderedPageBreak/>
        <w:t>Excursus on the Connections between Elijah and Jonah</w:t>
      </w:r>
      <w:r>
        <w:rPr>
          <w:rFonts w:asciiTheme="majorBidi" w:hAnsiTheme="majorBidi" w:cs="Times New Roman"/>
          <w:sz w:val="24"/>
          <w:szCs w:val="24"/>
          <w:lang w:bidi="he-IL"/>
        </w:rPr>
        <w:t xml:space="preserve"> [</w:t>
      </w:r>
      <w:r w:rsidRPr="008C69B9">
        <w:rPr>
          <w:rFonts w:asciiTheme="majorBidi" w:hAnsiTheme="majorBidi" w:cs="Times New Roman"/>
          <w:color w:val="7F7F7F" w:themeColor="text1" w:themeTint="80"/>
          <w:sz w:val="24"/>
          <w:szCs w:val="24"/>
          <w:lang w:bidi="he-IL"/>
        </w:rPr>
        <w:t>ChatGPT</w:t>
      </w:r>
      <w:r>
        <w:rPr>
          <w:rFonts w:asciiTheme="majorBidi" w:hAnsiTheme="majorBidi" w:cs="Times New Roman"/>
          <w:sz w:val="24"/>
          <w:szCs w:val="24"/>
          <w:lang w:bidi="he-IL"/>
        </w:rPr>
        <w:t>]</w:t>
      </w:r>
    </w:p>
    <w:p w14:paraId="60188E26" w14:textId="77777777" w:rsidR="001273A3" w:rsidRPr="002B7A3F" w:rsidRDefault="001273A3" w:rsidP="001273A3">
      <w:pPr>
        <w:shd w:val="clear" w:color="auto" w:fill="FFFFFF" w:themeFill="background1"/>
        <w:spacing w:line="240"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Elijah and Jonah are two prophets in the Old Testament whose ministries reflect unique aspects of God's mission, but they also share several intriguing connections and contrasts. Here’s an exploration of their relationships in terms of themes, missions, and theological significance:</w:t>
      </w:r>
    </w:p>
    <w:p w14:paraId="29122278" w14:textId="77777777" w:rsidR="001273A3" w:rsidRPr="001D398F" w:rsidRDefault="001273A3" w:rsidP="003405DF">
      <w:pPr>
        <w:rPr>
          <w:rFonts w:ascii="Times New Roman" w:hAnsi="Times New Roman" w:cs="Times New Roman"/>
          <w:b/>
          <w:bCs/>
          <w:sz w:val="20"/>
          <w:szCs w:val="20"/>
          <w:lang w:bidi="he-IL"/>
        </w:rPr>
      </w:pPr>
      <w:r w:rsidRPr="001D398F">
        <w:rPr>
          <w:rFonts w:ascii="Times New Roman" w:hAnsi="Times New Roman" w:cs="Times New Roman"/>
          <w:b/>
          <w:bCs/>
          <w:sz w:val="20"/>
          <w:szCs w:val="20"/>
          <w:lang w:bidi="he-IL"/>
        </w:rPr>
        <w:t xml:space="preserve">1. </w:t>
      </w:r>
      <w:r w:rsidRPr="001D398F">
        <w:rPr>
          <w:rFonts w:ascii="Times New Roman" w:hAnsi="Times New Roman" w:cs="Times New Roman"/>
          <w:b/>
          <w:bCs/>
          <w:sz w:val="20"/>
          <w:szCs w:val="20"/>
          <w:lang w:bidi="he-IL"/>
        </w:rPr>
        <w:tab/>
      </w:r>
      <w:r w:rsidRPr="001D398F">
        <w:rPr>
          <w:rFonts w:ascii="Times New Roman" w:hAnsi="Times New Roman" w:cs="Times New Roman"/>
          <w:b/>
          <w:bCs/>
          <w:sz w:val="20"/>
          <w:szCs w:val="20"/>
          <w:u w:val="single"/>
          <w:lang w:bidi="he-IL"/>
        </w:rPr>
        <w:t>Both Encounter God in Moments of Crisis</w:t>
      </w:r>
    </w:p>
    <w:p w14:paraId="37C12731" w14:textId="77777777" w:rsidR="001273A3" w:rsidRPr="002B7A3F" w:rsidRDefault="001273A3" w:rsidP="001273A3">
      <w:pPr>
        <w:numPr>
          <w:ilvl w:val="0"/>
          <w:numId w:val="24"/>
        </w:numPr>
        <w:shd w:val="clear" w:color="auto" w:fill="FFFFFF" w:themeFill="background1"/>
        <w:spacing w:after="0" w:line="276" w:lineRule="auto"/>
        <w:ind w:firstLine="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Elijah</w:t>
      </w:r>
      <w:r w:rsidRPr="002B7A3F">
        <w:rPr>
          <w:rFonts w:ascii="Times New Roman" w:eastAsia="Times New Roman" w:hAnsi="Times New Roman" w:cs="Times New Roman"/>
          <w:kern w:val="0"/>
          <w:sz w:val="20"/>
          <w:szCs w:val="20"/>
          <w:lang w:bidi="he-IL"/>
          <w14:ligatures w14:val="none"/>
        </w:rPr>
        <w:t>:</w:t>
      </w:r>
    </w:p>
    <w:p w14:paraId="0809553A" w14:textId="77777777" w:rsidR="001273A3" w:rsidRPr="002B7A3F" w:rsidRDefault="001273A3" w:rsidP="001273A3">
      <w:pPr>
        <w:numPr>
          <w:ilvl w:val="1"/>
          <w:numId w:val="24"/>
        </w:numPr>
        <w:shd w:val="clear" w:color="auto" w:fill="FFFFFF" w:themeFill="background1"/>
        <w:spacing w:before="100" w:beforeAutospacing="1" w:line="240"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After his dramatic victory over the prophets of Baal on Mount Carmel (1 Kings 18), Elijah flees in fear of Queen Jezebel. He becomes despondent and prays for death in the wilderness (1 Kings 19:4).</w:t>
      </w:r>
    </w:p>
    <w:p w14:paraId="69173E0D" w14:textId="77777777" w:rsidR="001273A3" w:rsidRPr="002B7A3F" w:rsidRDefault="001273A3" w:rsidP="001273A3">
      <w:pPr>
        <w:numPr>
          <w:ilvl w:val="1"/>
          <w:numId w:val="24"/>
        </w:numPr>
        <w:shd w:val="clear" w:color="auto" w:fill="FFFFFF" w:themeFill="background1"/>
        <w:spacing w:before="100" w:beforeAutospacing="1" w:line="240"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God meets Elijah in his despair with grace, providing sustenance and revealing Himself in a "gentle whisper" on Mount Horeb (1 Kings 19:12-13).</w:t>
      </w:r>
    </w:p>
    <w:p w14:paraId="3BB46A77" w14:textId="77777777" w:rsidR="001273A3" w:rsidRPr="002B7A3F" w:rsidRDefault="001273A3" w:rsidP="001273A3">
      <w:pPr>
        <w:numPr>
          <w:ilvl w:val="0"/>
          <w:numId w:val="24"/>
        </w:numPr>
        <w:shd w:val="clear" w:color="auto" w:fill="FFFFFF" w:themeFill="background1"/>
        <w:spacing w:before="100" w:beforeAutospacing="1" w:after="0" w:line="276" w:lineRule="auto"/>
        <w:ind w:firstLine="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Jonah</w:t>
      </w:r>
      <w:r w:rsidRPr="002B7A3F">
        <w:rPr>
          <w:rFonts w:ascii="Times New Roman" w:eastAsia="Times New Roman" w:hAnsi="Times New Roman" w:cs="Times New Roman"/>
          <w:kern w:val="0"/>
          <w:sz w:val="20"/>
          <w:szCs w:val="20"/>
          <w:lang w:bidi="he-IL"/>
          <w14:ligatures w14:val="none"/>
        </w:rPr>
        <w:t>:</w:t>
      </w:r>
    </w:p>
    <w:p w14:paraId="136526BC" w14:textId="77777777" w:rsidR="001273A3" w:rsidRPr="002B7A3F" w:rsidRDefault="001273A3" w:rsidP="001273A3">
      <w:pPr>
        <w:numPr>
          <w:ilvl w:val="1"/>
          <w:numId w:val="24"/>
        </w:numPr>
        <w:shd w:val="clear" w:color="auto" w:fill="FFFFFF" w:themeFill="background1"/>
        <w:spacing w:before="100" w:beforeAutospacing="1" w:line="240"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Jonah flees from God's call to preach to Nineveh and ends up in the belly of a great fish. In this dark, near-death situation, Jonah prays, and God delivers him (Jonah 2).</w:t>
      </w:r>
    </w:p>
    <w:p w14:paraId="2A8BA30F" w14:textId="77777777" w:rsidR="001273A3" w:rsidRPr="002B7A3F" w:rsidRDefault="001273A3" w:rsidP="001273A3">
      <w:pPr>
        <w:numPr>
          <w:ilvl w:val="1"/>
          <w:numId w:val="24"/>
        </w:numPr>
        <w:shd w:val="clear" w:color="auto" w:fill="FFFFFF" w:themeFill="background1"/>
        <w:spacing w:before="100" w:beforeAutospacing="1" w:line="240"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God's intervention highlights His patience and mercy, even for reluctant prophets.</w:t>
      </w:r>
    </w:p>
    <w:p w14:paraId="49FB4918" w14:textId="77777777" w:rsidR="001273A3" w:rsidRPr="0025271E" w:rsidRDefault="001273A3" w:rsidP="003405DF">
      <w:pPr>
        <w:rPr>
          <w:rFonts w:asciiTheme="majorBidi" w:hAnsiTheme="majorBidi" w:cstheme="majorBidi"/>
          <w:b/>
          <w:bCs/>
          <w:sz w:val="20"/>
          <w:szCs w:val="20"/>
          <w:lang w:bidi="he-IL"/>
        </w:rPr>
      </w:pPr>
      <w:r w:rsidRPr="0025271E">
        <w:rPr>
          <w:rFonts w:asciiTheme="majorBidi" w:hAnsiTheme="majorBidi" w:cstheme="majorBidi"/>
          <w:b/>
          <w:bCs/>
          <w:sz w:val="20"/>
          <w:szCs w:val="20"/>
          <w:lang w:bidi="he-IL"/>
        </w:rPr>
        <w:t xml:space="preserve">2. </w:t>
      </w:r>
      <w:r w:rsidRPr="0025271E">
        <w:rPr>
          <w:rFonts w:asciiTheme="majorBidi" w:hAnsiTheme="majorBidi" w:cstheme="majorBidi"/>
          <w:b/>
          <w:bCs/>
          <w:sz w:val="20"/>
          <w:szCs w:val="20"/>
          <w:lang w:bidi="he-IL"/>
        </w:rPr>
        <w:tab/>
      </w:r>
      <w:r w:rsidRPr="0025271E">
        <w:rPr>
          <w:rFonts w:asciiTheme="majorBidi" w:hAnsiTheme="majorBidi" w:cstheme="majorBidi"/>
          <w:b/>
          <w:bCs/>
          <w:sz w:val="20"/>
          <w:szCs w:val="20"/>
          <w:u w:val="single"/>
          <w:lang w:bidi="he-IL"/>
        </w:rPr>
        <w:t>Mission to Confront Sin</w:t>
      </w:r>
    </w:p>
    <w:p w14:paraId="483004F8" w14:textId="77777777" w:rsidR="001273A3" w:rsidRPr="002B7A3F" w:rsidRDefault="001273A3" w:rsidP="001273A3">
      <w:pPr>
        <w:numPr>
          <w:ilvl w:val="0"/>
          <w:numId w:val="25"/>
        </w:numPr>
        <w:shd w:val="clear" w:color="auto" w:fill="FFFFFF" w:themeFill="background1"/>
        <w:spacing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Elijah</w:t>
      </w:r>
      <w:r w:rsidRPr="002B7A3F">
        <w:rPr>
          <w:rFonts w:ascii="Times New Roman" w:eastAsia="Times New Roman" w:hAnsi="Times New Roman" w:cs="Times New Roman"/>
          <w:kern w:val="0"/>
          <w:sz w:val="20"/>
          <w:szCs w:val="20"/>
          <w:lang w:bidi="he-IL"/>
          <w14:ligatures w14:val="none"/>
        </w:rPr>
        <w:t>:</w:t>
      </w:r>
    </w:p>
    <w:p w14:paraId="753B8378" w14:textId="77777777" w:rsidR="001273A3" w:rsidRPr="002B7A3F" w:rsidRDefault="001273A3" w:rsidP="001273A3">
      <w:pPr>
        <w:numPr>
          <w:ilvl w:val="1"/>
          <w:numId w:val="25"/>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Confronts Israel's idolatry and apostasy, particularly under King Ahab and Queen Jezebel. He calls the people back to covenant faithfulness by challenging Baal worship (1 Kings 18:16-39).</w:t>
      </w:r>
    </w:p>
    <w:p w14:paraId="072F8995" w14:textId="77777777" w:rsidR="001273A3" w:rsidRPr="002B7A3F" w:rsidRDefault="001273A3" w:rsidP="001273A3">
      <w:pPr>
        <w:numPr>
          <w:ilvl w:val="0"/>
          <w:numId w:val="25"/>
        </w:numPr>
        <w:shd w:val="clear" w:color="auto" w:fill="FFFFFF" w:themeFill="background1"/>
        <w:spacing w:before="100" w:beforeAutospacing="1"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Jonah</w:t>
      </w:r>
      <w:r w:rsidRPr="002B7A3F">
        <w:rPr>
          <w:rFonts w:ascii="Times New Roman" w:eastAsia="Times New Roman" w:hAnsi="Times New Roman" w:cs="Times New Roman"/>
          <w:kern w:val="0"/>
          <w:sz w:val="20"/>
          <w:szCs w:val="20"/>
          <w:lang w:bidi="he-IL"/>
          <w14:ligatures w14:val="none"/>
        </w:rPr>
        <w:t>:</w:t>
      </w:r>
    </w:p>
    <w:p w14:paraId="45BDDDB0" w14:textId="77777777" w:rsidR="001273A3" w:rsidRPr="002B7A3F" w:rsidRDefault="001273A3" w:rsidP="001273A3">
      <w:pPr>
        <w:numPr>
          <w:ilvl w:val="1"/>
          <w:numId w:val="25"/>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Sent to confront the sin of Nineveh, a foreign and wicked city, calling them to repentance (Jonah 3:4). Jonah’s mission demonstrates God's concern for all nations, not just Israel.</w:t>
      </w:r>
    </w:p>
    <w:p w14:paraId="1FEE8A7F" w14:textId="77777777" w:rsidR="001273A3" w:rsidRPr="0025271E" w:rsidRDefault="001273A3" w:rsidP="003405DF">
      <w:pPr>
        <w:rPr>
          <w:rFonts w:asciiTheme="majorBidi" w:hAnsiTheme="majorBidi" w:cstheme="majorBidi"/>
          <w:b/>
          <w:bCs/>
          <w:sz w:val="20"/>
          <w:szCs w:val="20"/>
          <w:lang w:bidi="he-IL"/>
        </w:rPr>
      </w:pPr>
      <w:r w:rsidRPr="0025271E">
        <w:rPr>
          <w:rFonts w:asciiTheme="majorBidi" w:hAnsiTheme="majorBidi" w:cstheme="majorBidi"/>
          <w:b/>
          <w:bCs/>
          <w:sz w:val="20"/>
          <w:szCs w:val="20"/>
          <w:lang w:bidi="he-IL"/>
        </w:rPr>
        <w:t xml:space="preserve">3. </w:t>
      </w:r>
      <w:r w:rsidRPr="0025271E">
        <w:rPr>
          <w:rFonts w:asciiTheme="majorBidi" w:hAnsiTheme="majorBidi" w:cstheme="majorBidi"/>
          <w:b/>
          <w:bCs/>
          <w:sz w:val="20"/>
          <w:szCs w:val="20"/>
          <w:lang w:bidi="he-IL"/>
        </w:rPr>
        <w:tab/>
      </w:r>
      <w:r w:rsidRPr="0025271E">
        <w:rPr>
          <w:rFonts w:asciiTheme="majorBidi" w:hAnsiTheme="majorBidi" w:cstheme="majorBidi"/>
          <w:b/>
          <w:bCs/>
          <w:sz w:val="20"/>
          <w:szCs w:val="20"/>
          <w:u w:val="double"/>
          <w:lang w:bidi="he-IL"/>
        </w:rPr>
        <w:t>Reluctance in Prophetic Mission</w:t>
      </w:r>
    </w:p>
    <w:p w14:paraId="1D43F0A6" w14:textId="77777777" w:rsidR="001273A3" w:rsidRPr="002B7A3F" w:rsidRDefault="001273A3" w:rsidP="001273A3">
      <w:pPr>
        <w:numPr>
          <w:ilvl w:val="0"/>
          <w:numId w:val="26"/>
        </w:numPr>
        <w:shd w:val="clear" w:color="auto" w:fill="FFFFFF" w:themeFill="background1"/>
        <w:spacing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Elijah</w:t>
      </w:r>
      <w:r w:rsidRPr="002B7A3F">
        <w:rPr>
          <w:rFonts w:ascii="Times New Roman" w:eastAsia="Times New Roman" w:hAnsi="Times New Roman" w:cs="Times New Roman"/>
          <w:kern w:val="0"/>
          <w:sz w:val="20"/>
          <w:szCs w:val="20"/>
          <w:lang w:bidi="he-IL"/>
          <w14:ligatures w14:val="none"/>
        </w:rPr>
        <w:t>:</w:t>
      </w:r>
    </w:p>
    <w:p w14:paraId="5273C0DC" w14:textId="77777777" w:rsidR="001273A3" w:rsidRPr="002B7A3F" w:rsidRDefault="001273A3" w:rsidP="001273A3">
      <w:pPr>
        <w:numPr>
          <w:ilvl w:val="1"/>
          <w:numId w:val="26"/>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Though faithful, Elijah grows discouraged, feeling isolated and overwhelmed by his role (1 Kings 19:10). His frustration mirrors the burden of being God’s prophet in a rebellious world.</w:t>
      </w:r>
    </w:p>
    <w:p w14:paraId="3DBA865F" w14:textId="77777777" w:rsidR="001273A3" w:rsidRPr="002B7A3F" w:rsidRDefault="001273A3" w:rsidP="001273A3">
      <w:pPr>
        <w:numPr>
          <w:ilvl w:val="0"/>
          <w:numId w:val="26"/>
        </w:numPr>
        <w:shd w:val="clear" w:color="auto" w:fill="FFFFFF" w:themeFill="background1"/>
        <w:spacing w:before="100" w:beforeAutospacing="1"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Jonah</w:t>
      </w:r>
      <w:r w:rsidRPr="002B7A3F">
        <w:rPr>
          <w:rFonts w:ascii="Times New Roman" w:eastAsia="Times New Roman" w:hAnsi="Times New Roman" w:cs="Times New Roman"/>
          <w:kern w:val="0"/>
          <w:sz w:val="20"/>
          <w:szCs w:val="20"/>
          <w:lang w:bidi="he-IL"/>
          <w14:ligatures w14:val="none"/>
        </w:rPr>
        <w:t>:</w:t>
      </w:r>
    </w:p>
    <w:p w14:paraId="37C1CB2C" w14:textId="77777777" w:rsidR="001273A3" w:rsidRPr="002B7A3F" w:rsidRDefault="001273A3" w:rsidP="001273A3">
      <w:pPr>
        <w:numPr>
          <w:ilvl w:val="1"/>
          <w:numId w:val="26"/>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Jonah outright refuses God's command at first, fleeing to Tarshish instead of obeying (Jonah 1:3). Even after preaching to Nineveh, Jonah is bitter about their repentance and God's mercy (Jonah 4:1-3).</w:t>
      </w:r>
    </w:p>
    <w:p w14:paraId="209C169A" w14:textId="77777777" w:rsidR="001273A3" w:rsidRPr="00BD31E4" w:rsidRDefault="001273A3" w:rsidP="003405DF">
      <w:pPr>
        <w:rPr>
          <w:rFonts w:ascii="Times New Roman" w:hAnsi="Times New Roman" w:cs="Times New Roman"/>
          <w:b/>
          <w:bCs/>
          <w:sz w:val="20"/>
          <w:szCs w:val="20"/>
          <w:lang w:bidi="he-IL"/>
        </w:rPr>
      </w:pPr>
      <w:r w:rsidRPr="00BD31E4">
        <w:rPr>
          <w:rFonts w:ascii="Times New Roman" w:hAnsi="Times New Roman" w:cs="Times New Roman"/>
          <w:b/>
          <w:bCs/>
          <w:sz w:val="20"/>
          <w:szCs w:val="20"/>
          <w:lang w:bidi="he-IL"/>
        </w:rPr>
        <w:t xml:space="preserve">4. </w:t>
      </w:r>
      <w:r w:rsidRPr="00BD31E4">
        <w:rPr>
          <w:rFonts w:ascii="Times New Roman" w:hAnsi="Times New Roman" w:cs="Times New Roman"/>
          <w:b/>
          <w:bCs/>
          <w:sz w:val="20"/>
          <w:szCs w:val="20"/>
          <w:lang w:bidi="he-IL"/>
        </w:rPr>
        <w:tab/>
      </w:r>
      <w:r w:rsidRPr="00BD31E4">
        <w:rPr>
          <w:rFonts w:ascii="Times New Roman" w:hAnsi="Times New Roman" w:cs="Times New Roman"/>
          <w:b/>
          <w:bCs/>
          <w:sz w:val="20"/>
          <w:szCs w:val="20"/>
          <w:u w:val="single"/>
          <w:lang w:bidi="he-IL"/>
        </w:rPr>
        <w:t>Emphasis on God's Sovereignty and Mercy</w:t>
      </w:r>
    </w:p>
    <w:p w14:paraId="1F1BCD97" w14:textId="77777777" w:rsidR="001273A3" w:rsidRPr="002B7A3F" w:rsidRDefault="001273A3" w:rsidP="001273A3">
      <w:pPr>
        <w:numPr>
          <w:ilvl w:val="0"/>
          <w:numId w:val="27"/>
        </w:numPr>
        <w:shd w:val="clear" w:color="auto" w:fill="FFFFFF" w:themeFill="background1"/>
        <w:spacing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Elijah</w:t>
      </w:r>
      <w:r w:rsidRPr="002B7A3F">
        <w:rPr>
          <w:rFonts w:ascii="Times New Roman" w:eastAsia="Times New Roman" w:hAnsi="Times New Roman" w:cs="Times New Roman"/>
          <w:kern w:val="0"/>
          <w:sz w:val="20"/>
          <w:szCs w:val="20"/>
          <w:lang w:bidi="he-IL"/>
          <w14:ligatures w14:val="none"/>
        </w:rPr>
        <w:t>:</w:t>
      </w:r>
    </w:p>
    <w:p w14:paraId="08AAE3D0" w14:textId="77777777" w:rsidR="001273A3" w:rsidRPr="002B7A3F" w:rsidRDefault="001273A3" w:rsidP="001273A3">
      <w:pPr>
        <w:numPr>
          <w:ilvl w:val="1"/>
          <w:numId w:val="27"/>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His ministry highlights God’s sovereignty over all creation, particularly in nature (fire from heaven, drought, and rain in 1 Kings 17–18). God also shows mercy by sustaining Elijah and reaffirming his purpose.</w:t>
      </w:r>
    </w:p>
    <w:p w14:paraId="1EF260C1" w14:textId="77777777" w:rsidR="001273A3" w:rsidRPr="002B7A3F" w:rsidRDefault="001273A3" w:rsidP="001273A3">
      <w:pPr>
        <w:numPr>
          <w:ilvl w:val="0"/>
          <w:numId w:val="27"/>
        </w:numPr>
        <w:shd w:val="clear" w:color="auto" w:fill="FFFFFF" w:themeFill="background1"/>
        <w:spacing w:before="100" w:beforeAutospacing="1"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Jonah</w:t>
      </w:r>
      <w:r w:rsidRPr="002B7A3F">
        <w:rPr>
          <w:rFonts w:ascii="Times New Roman" w:eastAsia="Times New Roman" w:hAnsi="Times New Roman" w:cs="Times New Roman"/>
          <w:kern w:val="0"/>
          <w:sz w:val="20"/>
          <w:szCs w:val="20"/>
          <w:lang w:bidi="he-IL"/>
          <w14:ligatures w14:val="none"/>
        </w:rPr>
        <w:t>:</w:t>
      </w:r>
    </w:p>
    <w:p w14:paraId="53769CCF" w14:textId="77777777" w:rsidR="001273A3" w:rsidRDefault="001273A3" w:rsidP="001273A3">
      <w:pPr>
        <w:numPr>
          <w:ilvl w:val="1"/>
          <w:numId w:val="27"/>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Jonah’s story underscores God’s sovereignty in directing nature (the storm, the fish, the plant, and the worm in Jonah 1:4-17 and Jonah 4). It also reveals God’s boundless mercy, even for Gentiles who repent.</w:t>
      </w:r>
    </w:p>
    <w:p w14:paraId="2701F2C0" w14:textId="77777777" w:rsidR="00BD31E4" w:rsidRPr="002B7A3F" w:rsidRDefault="00BD31E4" w:rsidP="00BD31E4">
      <w:pPr>
        <w:rPr>
          <w:lang w:bidi="he-IL"/>
        </w:rPr>
      </w:pPr>
    </w:p>
    <w:p w14:paraId="086AA318" w14:textId="77777777" w:rsidR="001273A3" w:rsidRDefault="001273A3" w:rsidP="00BD31E4">
      <w:pPr>
        <w:rPr>
          <w:b/>
          <w:bCs/>
          <w:lang w:bidi="he-IL"/>
        </w:rPr>
      </w:pPr>
    </w:p>
    <w:p w14:paraId="7224E6A2" w14:textId="77777777" w:rsidR="00BD31E4" w:rsidRDefault="00BD31E4" w:rsidP="00BD31E4">
      <w:pPr>
        <w:rPr>
          <w:b/>
          <w:bCs/>
          <w:lang w:bidi="he-IL"/>
        </w:rPr>
      </w:pPr>
    </w:p>
    <w:p w14:paraId="7DFF86CA" w14:textId="77777777" w:rsidR="001273A3" w:rsidRPr="00BD31E4" w:rsidRDefault="001273A3" w:rsidP="003405DF">
      <w:pPr>
        <w:rPr>
          <w:rFonts w:asciiTheme="majorBidi" w:hAnsiTheme="majorBidi" w:cstheme="majorBidi"/>
          <w:b/>
          <w:bCs/>
          <w:sz w:val="20"/>
          <w:szCs w:val="20"/>
          <w:lang w:bidi="he-IL"/>
        </w:rPr>
      </w:pPr>
      <w:r w:rsidRPr="00BD31E4">
        <w:rPr>
          <w:rFonts w:asciiTheme="majorBidi" w:hAnsiTheme="majorBidi" w:cstheme="majorBidi"/>
          <w:b/>
          <w:bCs/>
          <w:sz w:val="20"/>
          <w:szCs w:val="20"/>
          <w:lang w:bidi="he-IL"/>
        </w:rPr>
        <w:lastRenderedPageBreak/>
        <w:t xml:space="preserve">5. </w:t>
      </w:r>
      <w:r w:rsidRPr="00BD31E4">
        <w:rPr>
          <w:rFonts w:asciiTheme="majorBidi" w:hAnsiTheme="majorBidi" w:cstheme="majorBidi"/>
          <w:b/>
          <w:bCs/>
          <w:sz w:val="20"/>
          <w:szCs w:val="20"/>
          <w:lang w:bidi="he-IL"/>
        </w:rPr>
        <w:tab/>
      </w:r>
      <w:r w:rsidRPr="00BD31E4">
        <w:rPr>
          <w:rFonts w:asciiTheme="majorBidi" w:hAnsiTheme="majorBidi" w:cstheme="majorBidi"/>
          <w:b/>
          <w:bCs/>
          <w:sz w:val="20"/>
          <w:szCs w:val="20"/>
          <w:u w:val="single"/>
          <w:lang w:bidi="he-IL"/>
        </w:rPr>
        <w:t>Role as a Sign</w:t>
      </w:r>
    </w:p>
    <w:p w14:paraId="4EE2E0A1" w14:textId="77777777" w:rsidR="001273A3" w:rsidRPr="002B7A3F" w:rsidRDefault="001273A3" w:rsidP="001273A3">
      <w:pPr>
        <w:numPr>
          <w:ilvl w:val="0"/>
          <w:numId w:val="28"/>
        </w:numPr>
        <w:shd w:val="clear" w:color="auto" w:fill="FFFFFF" w:themeFill="background1"/>
        <w:spacing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Elijah</w:t>
      </w:r>
      <w:r w:rsidRPr="002B7A3F">
        <w:rPr>
          <w:rFonts w:ascii="Times New Roman" w:eastAsia="Times New Roman" w:hAnsi="Times New Roman" w:cs="Times New Roman"/>
          <w:kern w:val="0"/>
          <w:sz w:val="20"/>
          <w:szCs w:val="20"/>
          <w:lang w:bidi="he-IL"/>
          <w14:ligatures w14:val="none"/>
        </w:rPr>
        <w:t>:</w:t>
      </w:r>
    </w:p>
    <w:p w14:paraId="70D05408" w14:textId="77777777" w:rsidR="001273A3" w:rsidRPr="002B7A3F" w:rsidRDefault="001273A3" w:rsidP="001273A3">
      <w:pPr>
        <w:numPr>
          <w:ilvl w:val="1"/>
          <w:numId w:val="28"/>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Elijah’s prophetic life foreshadows the ministry of John the Baptist and the coming of Jesus. He appears with Moses at the Transfiguration (Matthew 17:1-3), symbolizing the fulfillment of the law and prophets.</w:t>
      </w:r>
    </w:p>
    <w:p w14:paraId="0334A50E" w14:textId="77777777" w:rsidR="001273A3" w:rsidRPr="002B7A3F" w:rsidRDefault="001273A3" w:rsidP="001273A3">
      <w:pPr>
        <w:numPr>
          <w:ilvl w:val="0"/>
          <w:numId w:val="28"/>
        </w:numPr>
        <w:shd w:val="clear" w:color="auto" w:fill="FFFFFF" w:themeFill="background1"/>
        <w:spacing w:before="100" w:beforeAutospacing="1"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Jonah</w:t>
      </w:r>
      <w:r w:rsidRPr="002B7A3F">
        <w:rPr>
          <w:rFonts w:ascii="Times New Roman" w:eastAsia="Times New Roman" w:hAnsi="Times New Roman" w:cs="Times New Roman"/>
          <w:kern w:val="0"/>
          <w:sz w:val="20"/>
          <w:szCs w:val="20"/>
          <w:lang w:bidi="he-IL"/>
          <w14:ligatures w14:val="none"/>
        </w:rPr>
        <w:t>:</w:t>
      </w:r>
    </w:p>
    <w:p w14:paraId="15ACBE2A" w14:textId="77777777" w:rsidR="001273A3" w:rsidRPr="002B7A3F" w:rsidRDefault="001273A3" w:rsidP="001273A3">
      <w:pPr>
        <w:numPr>
          <w:ilvl w:val="1"/>
          <w:numId w:val="28"/>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Jesus explicitly references Jonah as a sign of His death and resurrection, comparing Jonah’s three days in the fish to His three days in the tomb (Matthew 12:39-41, Luke 11:29-32). Jonah’s story becomes a symbol of repentance and redemption for all people.</w:t>
      </w:r>
    </w:p>
    <w:p w14:paraId="1F080DF4" w14:textId="77777777" w:rsidR="001273A3" w:rsidRPr="00BD31E4" w:rsidRDefault="001273A3" w:rsidP="003405DF">
      <w:pPr>
        <w:rPr>
          <w:rFonts w:ascii="Times New Roman" w:hAnsi="Times New Roman" w:cs="Times New Roman"/>
          <w:b/>
          <w:bCs/>
          <w:sz w:val="20"/>
          <w:szCs w:val="20"/>
          <w:lang w:bidi="he-IL"/>
        </w:rPr>
      </w:pPr>
      <w:r w:rsidRPr="00BD31E4">
        <w:rPr>
          <w:rFonts w:ascii="Times New Roman" w:hAnsi="Times New Roman" w:cs="Times New Roman"/>
          <w:b/>
          <w:bCs/>
          <w:sz w:val="20"/>
          <w:szCs w:val="20"/>
          <w:lang w:bidi="he-IL"/>
        </w:rPr>
        <w:t xml:space="preserve">6. </w:t>
      </w:r>
      <w:r w:rsidRPr="00BD31E4">
        <w:rPr>
          <w:rFonts w:ascii="Times New Roman" w:hAnsi="Times New Roman" w:cs="Times New Roman"/>
          <w:b/>
          <w:bCs/>
          <w:sz w:val="20"/>
          <w:szCs w:val="20"/>
          <w:lang w:bidi="he-IL"/>
        </w:rPr>
        <w:tab/>
      </w:r>
      <w:r w:rsidRPr="00BD31E4">
        <w:rPr>
          <w:rFonts w:ascii="Times New Roman" w:hAnsi="Times New Roman" w:cs="Times New Roman"/>
          <w:b/>
          <w:bCs/>
          <w:sz w:val="20"/>
          <w:szCs w:val="20"/>
          <w:u w:val="single"/>
          <w:lang w:bidi="he-IL"/>
        </w:rPr>
        <w:t>Universal Mission</w:t>
      </w:r>
    </w:p>
    <w:p w14:paraId="130C1911" w14:textId="77777777" w:rsidR="001273A3" w:rsidRPr="002B7A3F" w:rsidRDefault="001273A3" w:rsidP="001273A3">
      <w:pPr>
        <w:numPr>
          <w:ilvl w:val="0"/>
          <w:numId w:val="29"/>
        </w:numPr>
        <w:shd w:val="clear" w:color="auto" w:fill="FFFFFF" w:themeFill="background1"/>
        <w:spacing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Elijah</w:t>
      </w:r>
      <w:r w:rsidRPr="002B7A3F">
        <w:rPr>
          <w:rFonts w:ascii="Times New Roman" w:eastAsia="Times New Roman" w:hAnsi="Times New Roman" w:cs="Times New Roman"/>
          <w:kern w:val="0"/>
          <w:sz w:val="20"/>
          <w:szCs w:val="20"/>
          <w:lang w:bidi="he-IL"/>
          <w14:ligatures w14:val="none"/>
        </w:rPr>
        <w:t>:</w:t>
      </w:r>
    </w:p>
    <w:p w14:paraId="522A6955" w14:textId="77777777" w:rsidR="001273A3" w:rsidRPr="002B7A3F" w:rsidRDefault="001273A3" w:rsidP="001273A3">
      <w:pPr>
        <w:numPr>
          <w:ilvl w:val="1"/>
          <w:numId w:val="29"/>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Though focused on Israel, Elijah's encounter with the widow of Zarephath (a Gentile in Sidon, 1 Kings 17:8-16) foreshadows the extension of God's blessings to Gentiles.</w:t>
      </w:r>
    </w:p>
    <w:p w14:paraId="4017B8A5" w14:textId="77777777" w:rsidR="001273A3" w:rsidRPr="002B7A3F" w:rsidRDefault="001273A3" w:rsidP="001273A3">
      <w:pPr>
        <w:numPr>
          <w:ilvl w:val="0"/>
          <w:numId w:val="29"/>
        </w:numPr>
        <w:shd w:val="clear" w:color="auto" w:fill="FFFFFF" w:themeFill="background1"/>
        <w:spacing w:before="100" w:beforeAutospacing="1"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u w:val="single"/>
          <w:lang w:bidi="he-IL"/>
          <w14:ligatures w14:val="none"/>
        </w:rPr>
        <w:t>Jonah</w:t>
      </w:r>
      <w:r w:rsidRPr="002B7A3F">
        <w:rPr>
          <w:rFonts w:ascii="Times New Roman" w:eastAsia="Times New Roman" w:hAnsi="Times New Roman" w:cs="Times New Roman"/>
          <w:kern w:val="0"/>
          <w:sz w:val="20"/>
          <w:szCs w:val="20"/>
          <w:lang w:bidi="he-IL"/>
          <w14:ligatures w14:val="none"/>
        </w:rPr>
        <w:t>:</w:t>
      </w:r>
    </w:p>
    <w:p w14:paraId="691378D1" w14:textId="77777777" w:rsidR="001273A3" w:rsidRPr="002B7A3F" w:rsidRDefault="001273A3" w:rsidP="001273A3">
      <w:pPr>
        <w:numPr>
          <w:ilvl w:val="1"/>
          <w:numId w:val="29"/>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Jonah's mission is explicitly to a Gentile city, Nineveh, demonstrating God's concern for all nations. This parallels Elijah's broader, though subtler, interactions with non-Israelites.</w:t>
      </w:r>
    </w:p>
    <w:p w14:paraId="2B0ED2D4" w14:textId="77777777" w:rsidR="001273A3" w:rsidRPr="002B7A3F" w:rsidRDefault="00000000" w:rsidP="001273A3">
      <w:pPr>
        <w:shd w:val="clear" w:color="auto" w:fill="FFFFFF" w:themeFill="background1"/>
        <w:spacing w:line="240" w:lineRule="auto"/>
        <w:rPr>
          <w:rFonts w:ascii="Times New Roman" w:eastAsia="Times New Roman" w:hAnsi="Times New Roman" w:cs="Times New Roman"/>
          <w:kern w:val="0"/>
          <w:sz w:val="20"/>
          <w:szCs w:val="20"/>
          <w:lang w:bidi="he-IL"/>
          <w14:ligatures w14:val="none"/>
        </w:rPr>
      </w:pPr>
      <w:r>
        <w:rPr>
          <w:rFonts w:ascii="Times New Roman" w:eastAsia="Times New Roman" w:hAnsi="Times New Roman" w:cs="Times New Roman"/>
          <w:kern w:val="0"/>
          <w:sz w:val="20"/>
          <w:szCs w:val="20"/>
          <w:lang w:bidi="he-IL"/>
          <w14:ligatures w14:val="none"/>
        </w:rPr>
        <w:pict w14:anchorId="4D47BF1D">
          <v:rect id="_x0000_i1025" style="width:0;height:1.5pt" o:hralign="center" o:hrstd="t" o:hr="t" fillcolor="#a0a0a0" stroked="f"/>
        </w:pict>
      </w:r>
    </w:p>
    <w:p w14:paraId="72BACDE1" w14:textId="77777777" w:rsidR="001273A3" w:rsidRPr="00BD31E4" w:rsidRDefault="001273A3" w:rsidP="003405DF">
      <w:pPr>
        <w:rPr>
          <w:rFonts w:ascii="Times New Roman" w:hAnsi="Times New Roman" w:cs="Times New Roman"/>
          <w:b/>
          <w:bCs/>
          <w:sz w:val="20"/>
          <w:szCs w:val="20"/>
          <w:u w:val="single"/>
          <w:lang w:bidi="he-IL"/>
        </w:rPr>
      </w:pPr>
      <w:r w:rsidRPr="00BD31E4">
        <w:rPr>
          <w:rFonts w:ascii="Times New Roman" w:hAnsi="Times New Roman" w:cs="Times New Roman"/>
          <w:b/>
          <w:bCs/>
          <w:sz w:val="20"/>
          <w:szCs w:val="20"/>
          <w:u w:val="single"/>
          <w:lang w:bidi="he-IL"/>
        </w:rPr>
        <w:t>Key Contrasts</w:t>
      </w:r>
    </w:p>
    <w:p w14:paraId="037919CB" w14:textId="77777777" w:rsidR="001273A3" w:rsidRPr="002B7A3F" w:rsidRDefault="001273A3" w:rsidP="001273A3">
      <w:pPr>
        <w:numPr>
          <w:ilvl w:val="0"/>
          <w:numId w:val="30"/>
        </w:numPr>
        <w:shd w:val="clear" w:color="auto" w:fill="FFFFFF" w:themeFill="background1"/>
        <w:spacing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b/>
          <w:bCs/>
          <w:kern w:val="0"/>
          <w:sz w:val="20"/>
          <w:szCs w:val="20"/>
          <w:u w:val="single"/>
          <w:lang w:bidi="he-IL"/>
          <w14:ligatures w14:val="none"/>
        </w:rPr>
        <w:t>Attitude Toward Mission</w:t>
      </w:r>
      <w:r w:rsidRPr="002B7A3F">
        <w:rPr>
          <w:rFonts w:ascii="Times New Roman" w:eastAsia="Times New Roman" w:hAnsi="Times New Roman" w:cs="Times New Roman"/>
          <w:kern w:val="0"/>
          <w:sz w:val="20"/>
          <w:szCs w:val="20"/>
          <w:lang w:bidi="he-IL"/>
          <w14:ligatures w14:val="none"/>
        </w:rPr>
        <w:t>:</w:t>
      </w:r>
    </w:p>
    <w:p w14:paraId="57DF2755" w14:textId="77777777" w:rsidR="001273A3" w:rsidRPr="002B7A3F" w:rsidRDefault="001273A3" w:rsidP="001273A3">
      <w:pPr>
        <w:numPr>
          <w:ilvl w:val="1"/>
          <w:numId w:val="30"/>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Elijah is zealous for God, even in discouragement, while Jonah is reluctant and bitter about God's mercy.</w:t>
      </w:r>
    </w:p>
    <w:p w14:paraId="26F4D6A0" w14:textId="77777777" w:rsidR="001273A3" w:rsidRPr="002B7A3F" w:rsidRDefault="001273A3" w:rsidP="001273A3">
      <w:pPr>
        <w:numPr>
          <w:ilvl w:val="0"/>
          <w:numId w:val="30"/>
        </w:numPr>
        <w:shd w:val="clear" w:color="auto" w:fill="FFFFFF" w:themeFill="background1"/>
        <w:spacing w:before="100" w:beforeAutospacing="1"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b/>
          <w:bCs/>
          <w:kern w:val="0"/>
          <w:sz w:val="20"/>
          <w:szCs w:val="20"/>
          <w:u w:val="single"/>
          <w:lang w:bidi="he-IL"/>
          <w14:ligatures w14:val="none"/>
        </w:rPr>
        <w:t>Outcome</w:t>
      </w:r>
      <w:r w:rsidRPr="002B7A3F">
        <w:rPr>
          <w:rFonts w:ascii="Times New Roman" w:eastAsia="Times New Roman" w:hAnsi="Times New Roman" w:cs="Times New Roman"/>
          <w:kern w:val="0"/>
          <w:sz w:val="20"/>
          <w:szCs w:val="20"/>
          <w:lang w:bidi="he-IL"/>
          <w14:ligatures w14:val="none"/>
        </w:rPr>
        <w:t>:</w:t>
      </w:r>
    </w:p>
    <w:p w14:paraId="19DA7D70" w14:textId="77777777" w:rsidR="001273A3" w:rsidRPr="002B7A3F" w:rsidRDefault="001273A3" w:rsidP="001273A3">
      <w:pPr>
        <w:numPr>
          <w:ilvl w:val="1"/>
          <w:numId w:val="30"/>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Elijah struggles with the limited response of Israel, but Jonah sees a massive repentance in Nineveh — though it frustrates him.</w:t>
      </w:r>
    </w:p>
    <w:p w14:paraId="6E0AE5D6" w14:textId="77777777" w:rsidR="001273A3" w:rsidRPr="002B7A3F" w:rsidRDefault="001273A3" w:rsidP="001273A3">
      <w:pPr>
        <w:numPr>
          <w:ilvl w:val="0"/>
          <w:numId w:val="30"/>
        </w:numPr>
        <w:shd w:val="clear" w:color="auto" w:fill="FFFFFF" w:themeFill="background1"/>
        <w:spacing w:before="100" w:beforeAutospacing="1" w:after="0" w:line="276"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b/>
          <w:bCs/>
          <w:kern w:val="0"/>
          <w:sz w:val="20"/>
          <w:szCs w:val="20"/>
          <w:u w:val="single"/>
          <w:lang w:bidi="he-IL"/>
          <w14:ligatures w14:val="none"/>
        </w:rPr>
        <w:t>Focus</w:t>
      </w:r>
      <w:r w:rsidRPr="002B7A3F">
        <w:rPr>
          <w:rFonts w:ascii="Times New Roman" w:eastAsia="Times New Roman" w:hAnsi="Times New Roman" w:cs="Times New Roman"/>
          <w:kern w:val="0"/>
          <w:sz w:val="20"/>
          <w:szCs w:val="20"/>
          <w:lang w:bidi="he-IL"/>
          <w14:ligatures w14:val="none"/>
        </w:rPr>
        <w:t>:</w:t>
      </w:r>
    </w:p>
    <w:p w14:paraId="33202CC4" w14:textId="77777777" w:rsidR="001273A3" w:rsidRPr="002B7A3F" w:rsidRDefault="001273A3" w:rsidP="001273A3">
      <w:pPr>
        <w:numPr>
          <w:ilvl w:val="1"/>
          <w:numId w:val="30"/>
        </w:numPr>
        <w:shd w:val="clear" w:color="auto" w:fill="FFFFFF" w:themeFill="background1"/>
        <w:spacing w:before="100" w:beforeAutospacing="1" w:line="240" w:lineRule="auto"/>
        <w:ind w:left="1080"/>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Elijah's mission highlights covenant renewal within Israel, while Jonah's mission emphasizes God's universal salvation.</w:t>
      </w:r>
    </w:p>
    <w:p w14:paraId="746235F0" w14:textId="77777777" w:rsidR="001273A3" w:rsidRPr="002B7A3F" w:rsidRDefault="00000000" w:rsidP="001273A3">
      <w:pPr>
        <w:shd w:val="clear" w:color="auto" w:fill="FFFFFF" w:themeFill="background1"/>
        <w:spacing w:line="240" w:lineRule="auto"/>
        <w:rPr>
          <w:rFonts w:ascii="Times New Roman" w:eastAsia="Times New Roman" w:hAnsi="Times New Roman" w:cs="Times New Roman"/>
          <w:kern w:val="0"/>
          <w:sz w:val="20"/>
          <w:szCs w:val="20"/>
          <w:lang w:bidi="he-IL"/>
          <w14:ligatures w14:val="none"/>
        </w:rPr>
      </w:pPr>
      <w:r>
        <w:rPr>
          <w:rFonts w:ascii="Times New Roman" w:eastAsia="Times New Roman" w:hAnsi="Times New Roman" w:cs="Times New Roman"/>
          <w:kern w:val="0"/>
          <w:sz w:val="20"/>
          <w:szCs w:val="20"/>
          <w:lang w:bidi="he-IL"/>
          <w14:ligatures w14:val="none"/>
        </w:rPr>
        <w:pict w14:anchorId="547B9AD8">
          <v:rect id="_x0000_i1026" style="width:0;height:1.5pt" o:hralign="center" o:hrstd="t" o:hr="t" fillcolor="#a0a0a0" stroked="f"/>
        </w:pict>
      </w:r>
    </w:p>
    <w:p w14:paraId="76BC371D" w14:textId="77777777" w:rsidR="001273A3" w:rsidRPr="00BD31E4" w:rsidRDefault="001273A3" w:rsidP="003405DF">
      <w:pPr>
        <w:rPr>
          <w:rFonts w:ascii="Times New Roman" w:hAnsi="Times New Roman" w:cs="Times New Roman"/>
          <w:b/>
          <w:bCs/>
          <w:sz w:val="20"/>
          <w:szCs w:val="20"/>
          <w:u w:val="single"/>
          <w:lang w:bidi="he-IL"/>
        </w:rPr>
      </w:pPr>
      <w:r w:rsidRPr="00BD31E4">
        <w:rPr>
          <w:rFonts w:ascii="Times New Roman" w:hAnsi="Times New Roman" w:cs="Times New Roman"/>
          <w:b/>
          <w:bCs/>
          <w:sz w:val="20"/>
          <w:szCs w:val="20"/>
          <w:u w:val="single"/>
          <w:lang w:bidi="he-IL"/>
        </w:rPr>
        <w:t>Theological Insights</w:t>
      </w:r>
    </w:p>
    <w:p w14:paraId="2D9B485A" w14:textId="77777777" w:rsidR="001273A3" w:rsidRPr="002B7A3F" w:rsidRDefault="001273A3" w:rsidP="001273A3">
      <w:pPr>
        <w:numPr>
          <w:ilvl w:val="0"/>
          <w:numId w:val="31"/>
        </w:numPr>
        <w:shd w:val="clear" w:color="auto" w:fill="FFFFFF" w:themeFill="background1"/>
        <w:spacing w:line="240"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Both Elijah and Jonah show that prophets are human, wrestling with doubts, fears, and frustrations. Yet, God uses them to reveal His character: sovereign, merciful, and just.</w:t>
      </w:r>
    </w:p>
    <w:p w14:paraId="39335F11" w14:textId="77777777" w:rsidR="001273A3" w:rsidRPr="002B7A3F" w:rsidRDefault="001273A3" w:rsidP="001273A3">
      <w:pPr>
        <w:numPr>
          <w:ilvl w:val="0"/>
          <w:numId w:val="31"/>
        </w:numPr>
        <w:shd w:val="clear" w:color="auto" w:fill="FFFFFF" w:themeFill="background1"/>
        <w:spacing w:before="100" w:beforeAutospacing="1" w:line="240"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Their stories demonstrate that God's plans are not limited by human frailty, extending His call to repentance to both His chosen people and the nations beyond.</w:t>
      </w:r>
    </w:p>
    <w:p w14:paraId="02D2D5C3" w14:textId="77777777" w:rsidR="001273A3" w:rsidRPr="002B7A3F" w:rsidRDefault="001273A3" w:rsidP="001273A3">
      <w:pPr>
        <w:shd w:val="clear" w:color="auto" w:fill="FFFFFF" w:themeFill="background1"/>
        <w:spacing w:before="100" w:beforeAutospacing="1" w:line="240" w:lineRule="auto"/>
        <w:rPr>
          <w:rFonts w:ascii="Times New Roman" w:eastAsia="Times New Roman" w:hAnsi="Times New Roman" w:cs="Times New Roman"/>
          <w:kern w:val="0"/>
          <w:sz w:val="20"/>
          <w:szCs w:val="20"/>
          <w:lang w:bidi="he-IL"/>
          <w14:ligatures w14:val="none"/>
        </w:rPr>
      </w:pPr>
      <w:r w:rsidRPr="002B7A3F">
        <w:rPr>
          <w:rFonts w:ascii="Times New Roman" w:eastAsia="Times New Roman" w:hAnsi="Times New Roman" w:cs="Times New Roman"/>
          <w:kern w:val="0"/>
          <w:sz w:val="20"/>
          <w:szCs w:val="20"/>
          <w:lang w:bidi="he-IL"/>
          <w14:ligatures w14:val="none"/>
        </w:rPr>
        <w:t>These connections present Elijah and Jonah as complementary figures, one calling Israel back to God and the other showing God's love for the Gentiles, foreshadowing the global scope of the gospel.</w:t>
      </w:r>
    </w:p>
    <w:p w14:paraId="6D5F515C" w14:textId="77777777" w:rsidR="001273A3" w:rsidRDefault="001273A3" w:rsidP="001273A3">
      <w:pPr>
        <w:spacing w:after="0" w:line="480" w:lineRule="auto"/>
        <w:jc w:val="both"/>
        <w:rPr>
          <w:rFonts w:asciiTheme="majorBidi" w:hAnsiTheme="majorBidi" w:cs="Times New Roman"/>
          <w:sz w:val="24"/>
          <w:szCs w:val="24"/>
          <w:lang w:bidi="he-IL"/>
        </w:rPr>
      </w:pPr>
    </w:p>
    <w:p w14:paraId="7CC1271D" w14:textId="77777777" w:rsidR="001273A3" w:rsidRDefault="001273A3" w:rsidP="001273A3">
      <w:pPr>
        <w:spacing w:after="0" w:line="480" w:lineRule="auto"/>
        <w:jc w:val="both"/>
        <w:rPr>
          <w:rFonts w:asciiTheme="majorBidi" w:hAnsiTheme="majorBidi" w:cs="Times New Roman"/>
          <w:sz w:val="24"/>
          <w:szCs w:val="24"/>
          <w:lang w:bidi="he-IL"/>
        </w:rPr>
      </w:pPr>
    </w:p>
    <w:p w14:paraId="19067BA6" w14:textId="77777777" w:rsidR="001273A3" w:rsidRDefault="001273A3" w:rsidP="001273A3">
      <w:pPr>
        <w:spacing w:after="0" w:line="480" w:lineRule="auto"/>
        <w:jc w:val="both"/>
        <w:rPr>
          <w:rFonts w:asciiTheme="majorBidi" w:hAnsiTheme="majorBidi" w:cs="Times New Roman"/>
          <w:sz w:val="24"/>
          <w:szCs w:val="24"/>
          <w:lang w:bidi="he-IL"/>
        </w:rPr>
      </w:pPr>
    </w:p>
    <w:sectPr w:rsidR="001273A3" w:rsidSect="00915E5D">
      <w:headerReference w:type="default" r:id="rId26"/>
      <w:footerReference w:type="default" r:id="rId27"/>
      <w:foot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EFB98" w14:textId="77777777" w:rsidR="00B54FC9" w:rsidRDefault="00B54FC9" w:rsidP="0035102E">
      <w:pPr>
        <w:spacing w:after="0" w:line="240" w:lineRule="auto"/>
      </w:pPr>
      <w:r>
        <w:separator/>
      </w:r>
    </w:p>
  </w:endnote>
  <w:endnote w:type="continuationSeparator" w:id="0">
    <w:p w14:paraId="6BBB049C" w14:textId="77777777" w:rsidR="00B54FC9" w:rsidRDefault="00B54FC9" w:rsidP="00351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5235955"/>
      <w:docPartObj>
        <w:docPartGallery w:val="Page Numbers (Bottom of Page)"/>
        <w:docPartUnique/>
      </w:docPartObj>
    </w:sdtPr>
    <w:sdtEndPr>
      <w:rPr>
        <w:noProof/>
      </w:rPr>
    </w:sdtEndPr>
    <w:sdtContent>
      <w:p w14:paraId="4A511676" w14:textId="77777777" w:rsidR="001273A3" w:rsidRDefault="001273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D789C8" w14:textId="77777777" w:rsidR="001273A3" w:rsidRDefault="001273A3">
    <w:pPr>
      <w:pStyle w:val="Footer"/>
    </w:pPr>
  </w:p>
  <w:p w14:paraId="1ECD7A20" w14:textId="77777777" w:rsidR="001273A3" w:rsidRDefault="001273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0894797"/>
      <w:docPartObj>
        <w:docPartGallery w:val="Page Numbers (Bottom of Page)"/>
        <w:docPartUnique/>
      </w:docPartObj>
    </w:sdtPr>
    <w:sdtEndPr>
      <w:rPr>
        <w:noProof/>
      </w:rPr>
    </w:sdtEndPr>
    <w:sdtContent>
      <w:p w14:paraId="549DC1B7" w14:textId="58C01ABD" w:rsidR="00F97917" w:rsidRDefault="00F979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8AECC9" w14:textId="77777777" w:rsidR="00F97917" w:rsidRDefault="00F979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A646" w14:textId="77777777" w:rsidR="00CA0B64" w:rsidRDefault="00CA0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FE92E4" w14:textId="77777777" w:rsidR="00B54FC9" w:rsidRDefault="00B54FC9" w:rsidP="0035102E">
      <w:pPr>
        <w:spacing w:after="0" w:line="240" w:lineRule="auto"/>
      </w:pPr>
      <w:r>
        <w:separator/>
      </w:r>
    </w:p>
  </w:footnote>
  <w:footnote w:type="continuationSeparator" w:id="0">
    <w:p w14:paraId="3A36B016" w14:textId="77777777" w:rsidR="00B54FC9" w:rsidRDefault="00B54FC9" w:rsidP="0035102E">
      <w:pPr>
        <w:spacing w:after="0" w:line="240" w:lineRule="auto"/>
      </w:pPr>
      <w:r>
        <w:continuationSeparator/>
      </w:r>
    </w:p>
  </w:footnote>
  <w:footnote w:id="1">
    <w:p w14:paraId="34430031"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&lt;EndNote&gt;&lt;Cite&gt;&lt;Author&gt;Childs&lt;/Author&gt;&lt;Year&gt;1980&lt;/Year&gt;&lt;RecNum&gt;36&lt;/RecNum&gt;&lt;Pages&gt;128&lt;/Pages&gt;&lt;DisplayText&gt;Brevard S. Childs, &amp;quot;On Reading the Elijah Narratives,&amp;quot; &lt;style face="italic"&gt;Union Seminary Review&lt;/style&gt; 34, no. 2 (1980): 128.&lt;/DisplayText&gt;&lt;record&gt;&lt;rec-number&gt;36&lt;/rec-number&gt;&lt;foreign-keys&gt;&lt;key app="EN" db-id="f5tt50r0td0velerarr5vfaav22wwpae9fd2" timestamp="1574555335"&gt;36&lt;/key&gt;&lt;/foreign-keys&gt;&lt;ref-type name="Journal Article"&gt;17&lt;/ref-type&gt;&lt;contributors&gt;&lt;authors&gt;&lt;author&gt;Childs, Brevard S.&lt;/author&gt;&lt;/authors&gt;&lt;/contributors&gt;&lt;titles&gt;&lt;title&gt;On Reading the Elijah Narratives&lt;/title&gt;&lt;secondary-title&gt;Union Seminary Review&lt;/secondary-title&gt;&lt;/titles&gt;&lt;periodical&gt;&lt;full-title&gt;Union Seminary Review&lt;/full-title&gt;&lt;/periodical&gt;&lt;pages&gt;128-137&lt;/pages&gt;&lt;volume&gt;34&lt;/volume&gt;&lt;number&gt;2&lt;/number&gt;&lt;dates&gt;&lt;year&gt;1980&lt;/year&gt;&lt;/dates&gt;&lt;urls&gt;&lt;/urls&gt;&lt;/record&gt;&lt;/Cite&gt;&lt;/EndNote&gt;</w:instrText>
      </w:r>
      <w:r>
        <w:rPr>
          <w:sz w:val="16"/>
          <w:szCs w:val="16"/>
        </w:rPr>
        <w:fldChar w:fldCharType="separate"/>
      </w:r>
      <w:r>
        <w:rPr>
          <w:noProof/>
          <w:sz w:val="16"/>
          <w:szCs w:val="16"/>
        </w:rPr>
        <w:t xml:space="preserve">Brevard S. Childs, "On Reading the Elijah Narratives," </w:t>
      </w:r>
      <w:r w:rsidRPr="009D26D8">
        <w:rPr>
          <w:i/>
          <w:noProof/>
          <w:sz w:val="16"/>
          <w:szCs w:val="16"/>
        </w:rPr>
        <w:t>Union Seminary Review</w:t>
      </w:r>
      <w:r>
        <w:rPr>
          <w:noProof/>
          <w:sz w:val="16"/>
          <w:szCs w:val="16"/>
        </w:rPr>
        <w:t xml:space="preserve"> 34, no. 2 (1980): 128.</w:t>
      </w:r>
      <w:r>
        <w:rPr>
          <w:sz w:val="16"/>
          <w:szCs w:val="16"/>
        </w:rPr>
        <w:fldChar w:fldCharType="end"/>
      </w:r>
    </w:p>
  </w:footnote>
  <w:footnote w:id="2">
    <w:p w14:paraId="096B2AD3"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&lt;EndNote&gt;&lt;Cite&gt;&lt;Author&gt;Mead&lt;/Author&gt;&lt;Year&gt;2005&lt;/Year&gt;&lt;RecNum&gt;108&lt;/RecNum&gt;&lt;Pages&gt;252&lt;/Pages&gt;&lt;DisplayText&gt;J. K. Mead, &amp;quot;Elijah,&amp;quot; in &lt;style face="italic"&gt;Dictionary of the Old Testament: Historical Books&lt;/style&gt;, ed. B. T. Arnold and H. G. M. Williamson (Downers Grove, IL: InterVarsity Press, 2005), 252.&lt;/DisplayText&gt;&lt;record&gt;&lt;rec-number&gt;108&lt;/rec-number&gt;&lt;foreign-keys&gt;&lt;key app="EN" db-id="f5tt50r0td0velerarr5vfaav22wwpae9fd2" timestamp="1600985308"&gt;108&lt;/key&gt;&lt;/foreign-keys&gt;&lt;ref-type name="Book Section"&gt;5&lt;/ref-type&gt;&lt;contributors&gt;&lt;authors&gt;&lt;author&gt;Mead, J. K.&lt;/author&gt;&lt;/authors&gt;&lt;secondary-authors&gt;&lt;author&gt;B. T. Arnold&lt;/author&gt;&lt;author&gt;H. G. M. Williamson&lt;/author&gt;&lt;/secondary-authors&gt;&lt;/contributors&gt;&lt;titles&gt;&lt;title&gt;Elijah&lt;/title&gt;&lt;secondary-title&gt;Dictionary of the Old Testament: Historical Books&lt;/secondary-title&gt;&lt;/titles&gt;&lt;dates&gt;&lt;year&gt;2005&lt;/year&gt;&lt;/dates&gt;&lt;pub-location&gt;Downers Grove, IL&lt;/pub-location&gt;&lt;publisher&gt;InterVarsity Press&lt;/publisher&gt;&lt;urls&gt;&lt;/urls&gt;&lt;/record&gt;&lt;/Cite&gt;&lt;/EndNote&gt;</w:instrText>
      </w:r>
      <w:r>
        <w:rPr>
          <w:sz w:val="16"/>
          <w:szCs w:val="16"/>
        </w:rPr>
        <w:fldChar w:fldCharType="separate"/>
      </w:r>
      <w:r>
        <w:rPr>
          <w:noProof/>
          <w:sz w:val="16"/>
          <w:szCs w:val="16"/>
        </w:rPr>
        <w:t xml:space="preserve">J. K. Mead, "Elijah," in </w:t>
      </w:r>
      <w:r w:rsidRPr="00261E90">
        <w:rPr>
          <w:i/>
          <w:noProof/>
          <w:sz w:val="16"/>
          <w:szCs w:val="16"/>
        </w:rPr>
        <w:t>Dictionary of the Old Testament: Historical Books</w:t>
      </w:r>
      <w:r>
        <w:rPr>
          <w:noProof/>
          <w:sz w:val="16"/>
          <w:szCs w:val="16"/>
        </w:rPr>
        <w:t>, ed. B. T. Arnold and H. G. M. Williamson (Downers Grove, IL: InterVarsity Press, 2005), 252.</w:t>
      </w:r>
      <w:r>
        <w:rPr>
          <w:sz w:val="16"/>
          <w:szCs w:val="16"/>
        </w:rPr>
        <w:fldChar w:fldCharType="end"/>
      </w:r>
    </w:p>
  </w:footnote>
  <w:footnote w:id="3">
    <w:p w14:paraId="6F569E04"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&lt;EndNote&gt;&lt;Cite&gt;&lt;Author&gt;Childs&lt;/Author&gt;&lt;Year&gt;1980&lt;/Year&gt;&lt;RecNum&gt;36&lt;/RecNum&gt;&lt;Pages&gt;129&lt;/Pages&gt;&lt;DisplayText&gt;Childs,  129.&lt;/DisplayText&gt;&lt;record&gt;&lt;rec-number&gt;36&lt;/rec-number&gt;&lt;foreign-keys&gt;&lt;key app="EN" db-id="f5tt50r0td0velerarr5vfaav22wwpae9fd2" timestamp="1574555335"&gt;36&lt;/key&gt;&lt;/foreign-keys&gt;&lt;ref-type name="Journal Article"&gt;17&lt;/ref-type&gt;&lt;contributors&gt;&lt;authors&gt;&lt;author&gt;Childs, Brevard S.&lt;/author&gt;&lt;/authors&gt;&lt;/contributors&gt;&lt;titles&gt;&lt;title&gt;On Reading the Elijah Narratives&lt;/title&gt;&lt;secondary-title&gt;Union Seminary Review&lt;/secondary-title&gt;&lt;/titles&gt;&lt;periodical&gt;&lt;full-title&gt;Union Seminary Review&lt;/full-title&gt;&lt;/periodical&gt;&lt;pages&gt;128-137&lt;/pages&gt;&lt;volume&gt;34&lt;/volume&gt;&lt;number&gt;2&lt;/number&gt;&lt;dates&gt;&lt;year&gt;1980&lt;/year&gt;&lt;/dates&gt;&lt;urls&gt;&lt;/urls&gt;&lt;/record&gt;&lt;/Cite&gt;&lt;/EndNote&gt;</w:instrText>
      </w:r>
      <w:r>
        <w:rPr>
          <w:sz w:val="16"/>
          <w:szCs w:val="16"/>
        </w:rPr>
        <w:fldChar w:fldCharType="separate"/>
      </w:r>
      <w:r>
        <w:rPr>
          <w:noProof/>
          <w:sz w:val="16"/>
          <w:szCs w:val="16"/>
        </w:rPr>
        <w:t>Childs,  129.</w:t>
      </w:r>
      <w:r>
        <w:rPr>
          <w:sz w:val="16"/>
          <w:szCs w:val="16"/>
        </w:rPr>
        <w:fldChar w:fldCharType="end"/>
      </w:r>
    </w:p>
  </w:footnote>
  <w:footnote w:id="4">
    <w:p w14:paraId="68F8F696"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&lt;EndNote&gt;&lt;Cite&gt;&lt;Author&gt;Childs&lt;/Author&gt;&lt;Year&gt;1980&lt;/Year&gt;&lt;RecNum&gt;36&lt;/RecNum&gt;&lt;Pages&gt;130&lt;/Pages&gt;&lt;DisplayText&gt;Ibid., 130.&lt;/DisplayText&gt;&lt;record&gt;&lt;rec-number&gt;36&lt;/rec-number&gt;&lt;foreign-keys&gt;&lt;key app="EN" db-id="f5tt50r0td0velerarr5vfaav22wwpae9fd2" timestamp="1574555335"&gt;36&lt;/key&gt;&lt;/foreign-keys&gt;&lt;ref-type name="Journal Article"&gt;17&lt;/ref-type&gt;&lt;contributors&gt;&lt;authors&gt;&lt;author&gt;Childs, Brevard S.&lt;/author&gt;&lt;/authors&gt;&lt;/contributors&gt;&lt;titles&gt;&lt;title&gt;On Reading the Elijah Narratives&lt;/title&gt;&lt;secondary-title&gt;Union Seminary Review&lt;/secondary-title&gt;&lt;/titles&gt;&lt;periodical&gt;&lt;full-title&gt;Union Seminary Review&lt;/full-title&gt;&lt;/periodical&gt;&lt;pages&gt;128-137&lt;/pages&gt;&lt;volume&gt;34&lt;/volume&gt;&lt;number&gt;2&lt;/number&gt;&lt;dates&gt;&lt;year&gt;1980&lt;/year&gt;&lt;/dates&gt;&lt;urls&gt;&lt;/urls&gt;&lt;/record&gt;&lt;/Cite&gt;&lt;/EndNote&gt;</w:instrText>
      </w:r>
      <w:r>
        <w:rPr>
          <w:sz w:val="16"/>
          <w:szCs w:val="16"/>
        </w:rPr>
        <w:fldChar w:fldCharType="separate"/>
      </w:r>
      <w:r>
        <w:rPr>
          <w:noProof/>
          <w:sz w:val="16"/>
          <w:szCs w:val="16"/>
        </w:rPr>
        <w:t>Ibid., 130.</w:t>
      </w:r>
      <w:r>
        <w:rPr>
          <w:sz w:val="16"/>
          <w:szCs w:val="16"/>
        </w:rPr>
        <w:fldChar w:fldCharType="end"/>
      </w:r>
    </w:p>
  </w:footnote>
  <w:footnote w:id="5">
    <w:p w14:paraId="3218D181" w14:textId="77777777" w:rsidR="00B9056A" w:rsidRPr="00605876" w:rsidRDefault="00B9056A" w:rsidP="00B9056A">
      <w:pPr>
        <w:pStyle w:val="FootnoteText"/>
        <w:rPr>
          <w:sz w:val="16"/>
          <w:szCs w:val="16"/>
        </w:rPr>
      </w:pPr>
      <w:r w:rsidRPr="00605876">
        <w:rPr>
          <w:rStyle w:val="FootnoteReference"/>
          <w:sz w:val="16"/>
          <w:szCs w:val="16"/>
        </w:rPr>
        <w:footnoteRef/>
      </w:r>
      <w:r w:rsidRPr="00605876">
        <w:rPr>
          <w:sz w:val="16"/>
          <w:szCs w:val="16"/>
        </w:rPr>
        <w:t xml:space="preserve"> </w:t>
      </w:r>
      <w:r w:rsidRPr="00605876">
        <w:rPr>
          <w:sz w:val="16"/>
          <w:szCs w:val="16"/>
        </w:rPr>
        <w:fldChar w:fldCharType="begin"/>
      </w:r>
      <w:r w:rsidRPr="00605876">
        <w:rPr>
          <w:sz w:val="16"/>
          <w:szCs w:val="16"/>
        </w:rPr>
        <w:instrText xml:space="preserve"> ADDIN EN.CITE &lt;EndNote&gt;&lt;Cite&gt;&lt;Author&gt;Cogan&lt;/Author&gt;&lt;Year&gt;2008&lt;/Year&gt;&lt;RecNum&gt;47&lt;/RecNum&gt;&lt;Pages&gt;438-9&lt;/Pages&gt;&lt;DisplayText&gt;Mordechai Cogan, &lt;style face="italic"&gt;1 Kings: A New Translation with Introduction and Commentary&lt;/style&gt;, vol. 10, &lt;style face="italic"&gt;Anchor Bible&lt;/style&gt; (New Haven, CT: Yale University Press, 2008), 438-9.&lt;/DisplayText&gt;&lt;record&gt;&lt;rec-number&gt;47&lt;/rec-number&gt;&lt;foreign-keys&gt;&lt;key app="EN" db-id="f5tt50r0td0velerarr5vfaav22wwpae9fd2" timestamp="1574613970"&gt;47&lt;/key&gt;&lt;/foreign-keys&gt;&lt;ref-type name="Book"&gt;6&lt;/ref-type&gt;&lt;contributors&gt;&lt;authors&gt;&lt;author&gt;Cogan, Mordechai&lt;/author&gt;&lt;/authors&gt;&lt;secondary-authors&gt;&lt;author&gt;David Noel Freedman&lt;/author&gt;&lt;/secondary-authors&gt;&lt;/contributors&gt;&lt;titles&gt;&lt;title&gt;1 Kings: A New Translation with Introduction and Commentary&lt;/title&gt;&lt;secondary-title&gt;Anchor Bible&lt;/secondary-title&gt;&lt;/titles&gt;&lt;volume&gt;10&lt;/volume&gt;&lt;dates&gt;&lt;year&gt;2008&lt;/year&gt;&lt;/dates&gt;&lt;pub-location&gt;New Haven, CT&lt;/pub-location&gt;&lt;publisher&gt;Yale University Press&lt;/publisher&gt;&lt;orig-pub&gt;Doubleday, 2001&lt;/orig-pub&gt;&lt;urls&gt;&lt;/urls&gt;&lt;/record&gt;&lt;/Cite&gt;&lt;/EndNote&gt;</w:instrText>
      </w:r>
      <w:r w:rsidRPr="00605876">
        <w:rPr>
          <w:sz w:val="16"/>
          <w:szCs w:val="16"/>
        </w:rPr>
        <w:fldChar w:fldCharType="separate"/>
      </w:r>
      <w:r w:rsidRPr="00605876">
        <w:rPr>
          <w:noProof/>
          <w:sz w:val="16"/>
          <w:szCs w:val="16"/>
        </w:rPr>
        <w:t xml:space="preserve">Mordechai Cogan, </w:t>
      </w:r>
      <w:r w:rsidRPr="00605876">
        <w:rPr>
          <w:i/>
          <w:noProof/>
          <w:sz w:val="16"/>
          <w:szCs w:val="16"/>
        </w:rPr>
        <w:t>1 Kings: A New Translation with Introduction and Commentary</w:t>
      </w:r>
      <w:r w:rsidRPr="00605876">
        <w:rPr>
          <w:noProof/>
          <w:sz w:val="16"/>
          <w:szCs w:val="16"/>
        </w:rPr>
        <w:t xml:space="preserve">, vol. 10, </w:t>
      </w:r>
      <w:r w:rsidRPr="00605876">
        <w:rPr>
          <w:i/>
          <w:noProof/>
          <w:sz w:val="16"/>
          <w:szCs w:val="16"/>
        </w:rPr>
        <w:t>Anchor Bible</w:t>
      </w:r>
      <w:r w:rsidRPr="00605876">
        <w:rPr>
          <w:noProof/>
          <w:sz w:val="16"/>
          <w:szCs w:val="16"/>
        </w:rPr>
        <w:t xml:space="preserve"> (New Haven, CT: Yale University Press, 2008), 438-9.</w:t>
      </w:r>
      <w:r w:rsidRPr="00605876">
        <w:rPr>
          <w:sz w:val="16"/>
          <w:szCs w:val="16"/>
        </w:rPr>
        <w:fldChar w:fldCharType="end"/>
      </w:r>
    </w:p>
  </w:footnote>
  <w:footnote w:id="6">
    <w:p w14:paraId="7D2A02BF" w14:textId="77777777" w:rsidR="00B9056A" w:rsidRPr="00605876" w:rsidRDefault="00B9056A" w:rsidP="00B9056A">
      <w:pPr>
        <w:pStyle w:val="FootnoteText"/>
        <w:rPr>
          <w:color w:val="FF0000"/>
          <w:sz w:val="16"/>
          <w:szCs w:val="16"/>
        </w:rPr>
      </w:pPr>
      <w:r w:rsidRPr="00605876">
        <w:rPr>
          <w:rStyle w:val="FootnoteReference"/>
          <w:sz w:val="16"/>
          <w:szCs w:val="16"/>
        </w:rPr>
        <w:footnoteRef/>
      </w:r>
      <w:r w:rsidRPr="00605876">
        <w:rPr>
          <w:sz w:val="16"/>
          <w:szCs w:val="16"/>
        </w:rPr>
        <w:fldChar w:fldCharType="begin"/>
      </w:r>
      <w:r w:rsidRPr="00605876">
        <w:rPr>
          <w:sz w:val="16"/>
          <w:szCs w:val="16"/>
        </w:rPr>
        <w:instrText xml:space="preserve"> ADDIN EN.CITE &lt;EndNote&gt;&lt;Cite&gt;&lt;Author&gt;Trible&lt;/Author&gt;&lt;Year&gt;1995&lt;/Year&gt;&lt;RecNum&gt;44&lt;/RecNum&gt;&lt;Pages&gt;7&lt;/Pages&gt;&lt;DisplayText&gt;Phyllis Trible, &amp;quot;Exegesis for Storytellers and Other Strangers,&amp;quot; &lt;style face="italic"&gt;Journal of Biblical Literature&lt;/style&gt; 114, no. 1 (1995): 7; August H. Konkel, &lt;style face="italic"&gt;1 &amp;amp; 2 Kings&lt;/style&gt;, ed. Terry C. Muck, &lt;style face="italic"&gt;The Niv Application Commentary&lt;/style&gt; (Grand Rapids, MI: Zondervan, 2006), 299.&lt;/DisplayText&gt;&lt;record&gt;&lt;rec-number&gt;44&lt;/rec-number&gt;&lt;foreign-keys&gt;&lt;key app="EN" db-id="f5tt50r0td0velerarr5vfaav22wwpae9fd2" timestamp="1574576405"&gt;44&lt;/key&gt;&lt;/foreign-keys&gt;&lt;ref-type name="Journal Article"&gt;17&lt;/ref-type&gt;&lt;contributors&gt;&lt;authors&gt;&lt;author&gt;Trible, Phyllis&lt;/author&gt;&lt;/authors&gt;&lt;/contributors&gt;&lt;titles&gt;&lt;title&gt;Exegesis for Storytellers and Other Strangers&lt;/title&gt;&lt;secondary-title&gt;Journal of Biblical Literature&lt;/secondary-title&gt;&lt;/titles&gt;&lt;periodical&gt;&lt;full-title&gt;Journal of Biblical Literature&lt;/full-title&gt;&lt;/periodical&gt;&lt;pages&gt;3-19&lt;/pages&gt;&lt;volume&gt;114&lt;/volume&gt;&lt;number&gt;1&lt;/number&gt;&lt;dates&gt;&lt;year&gt;1995&lt;/year&gt;&lt;/dates&gt;&lt;urls&gt;&lt;/urls&gt;&lt;/record&gt;&lt;/Cite&gt;&lt;Cite&gt;&lt;Author&gt;Konkel&lt;/Author&gt;&lt;Year&gt;2006&lt;/Year&gt;&lt;RecNum&gt;55&lt;/RecNum&gt;&lt;Pages&gt;299&lt;/Pages&gt;&lt;record&gt;&lt;rec-number&gt;55&lt;/rec-number&gt;&lt;foreign-keys&gt;&lt;key app="EN" db-id="f5tt50r0td0velerarr5vfaav22wwpae9fd2" timestamp="1574636021"&gt;55&lt;/key&gt;&lt;/foreign-keys&gt;&lt;ref-type name="Book"&gt;6&lt;/ref-type&gt;&lt;contributors&gt;&lt;authors&gt;&lt;author&gt;Konkel, August H.&lt;/author&gt;&lt;/authors&gt;&lt;tertiary-authors&gt;&lt;author&gt;Terry C. Muck&lt;/author&gt;&lt;/tertiary-authors&gt;&lt;/contributors&gt;&lt;titles&gt;&lt;title&gt;1 &amp;amp; 2 Kings&lt;/title&gt;&lt;secondary-title&gt;The NIV Application Commentary&lt;/secondary-title&gt;&lt;/titles&gt;&lt;dates&gt;&lt;year&gt;2006&lt;/year&gt;&lt;/dates&gt;&lt;pub-location&gt;Grand Rapids, MI&lt;/pub-location&gt;&lt;publisher&gt;Zondervan&lt;/publisher&gt;&lt;urls&gt;&lt;/urls&gt;&lt;/record&gt;&lt;/Cite&gt;&lt;/EndNote&gt;</w:instrText>
      </w:r>
      <w:r w:rsidRPr="00605876">
        <w:rPr>
          <w:sz w:val="16"/>
          <w:szCs w:val="16"/>
        </w:rPr>
        <w:fldChar w:fldCharType="separate"/>
      </w:r>
      <w:r w:rsidRPr="00605876">
        <w:rPr>
          <w:noProof/>
          <w:sz w:val="16"/>
          <w:szCs w:val="16"/>
        </w:rPr>
        <w:t xml:space="preserve">Phyllis Trible, "Exegesis for Storytellers and Other Strangers," </w:t>
      </w:r>
      <w:r w:rsidRPr="00605876">
        <w:rPr>
          <w:i/>
          <w:noProof/>
          <w:sz w:val="16"/>
          <w:szCs w:val="16"/>
        </w:rPr>
        <w:t>Journal of Biblical Literature</w:t>
      </w:r>
      <w:r w:rsidRPr="00605876">
        <w:rPr>
          <w:noProof/>
          <w:sz w:val="16"/>
          <w:szCs w:val="16"/>
        </w:rPr>
        <w:t xml:space="preserve"> 114, no. 1 (1995): 7; August H. Konkel, </w:t>
      </w:r>
      <w:r w:rsidRPr="00605876">
        <w:rPr>
          <w:i/>
          <w:noProof/>
          <w:sz w:val="16"/>
          <w:szCs w:val="16"/>
        </w:rPr>
        <w:t>1 &amp; 2 Kings</w:t>
      </w:r>
      <w:r w:rsidRPr="00605876">
        <w:rPr>
          <w:noProof/>
          <w:sz w:val="16"/>
          <w:szCs w:val="16"/>
        </w:rPr>
        <w:t xml:space="preserve">, ed. Terry C. Muck, </w:t>
      </w:r>
      <w:r w:rsidRPr="00605876">
        <w:rPr>
          <w:i/>
          <w:noProof/>
          <w:sz w:val="16"/>
          <w:szCs w:val="16"/>
        </w:rPr>
        <w:t>The Niv Application Commentary</w:t>
      </w:r>
      <w:r w:rsidRPr="00605876">
        <w:rPr>
          <w:noProof/>
          <w:sz w:val="16"/>
          <w:szCs w:val="16"/>
        </w:rPr>
        <w:t xml:space="preserve"> (Grand Rapids, MI: Zondervan, 2006), 299.</w:t>
      </w:r>
      <w:r w:rsidRPr="00605876">
        <w:rPr>
          <w:sz w:val="16"/>
          <w:szCs w:val="16"/>
        </w:rPr>
        <w:fldChar w:fldCharType="end"/>
      </w:r>
    </w:p>
  </w:footnote>
  <w:footnote w:id="7">
    <w:p w14:paraId="4FB86521" w14:textId="77777777" w:rsidR="00B9056A" w:rsidRPr="00605876" w:rsidRDefault="00B9056A" w:rsidP="00B9056A">
      <w:pPr>
        <w:pStyle w:val="FootnoteText"/>
        <w:rPr>
          <w:sz w:val="16"/>
          <w:szCs w:val="16"/>
        </w:rPr>
      </w:pPr>
      <w:r w:rsidRPr="00605876">
        <w:rPr>
          <w:rStyle w:val="FootnoteReference"/>
          <w:sz w:val="16"/>
          <w:szCs w:val="16"/>
        </w:rPr>
        <w:footnoteRef/>
      </w:r>
      <w:r w:rsidRPr="00605876">
        <w:rPr>
          <w:sz w:val="16"/>
          <w:szCs w:val="16"/>
        </w:rPr>
        <w:t xml:space="preserve"> </w:t>
      </w:r>
      <w:r w:rsidRPr="00605876">
        <w:rPr>
          <w:sz w:val="16"/>
          <w:szCs w:val="16"/>
        </w:rPr>
        <w:fldChar w:fldCharType="begin"/>
      </w:r>
      <w:r w:rsidRPr="00605876">
        <w:rPr>
          <w:sz w:val="16"/>
          <w:szCs w:val="16"/>
        </w:rPr>
        <w:instrText xml:space="preserve"> ADDIN EN.CITE &lt;EndNote&gt;&lt;Cite&gt;&lt;Author&gt;Hamilton&lt;/Author&gt;&lt;Year&gt;2001&lt;/Year&gt;&lt;RecNum&gt;16&lt;/RecNum&gt;&lt;Pages&gt;426&lt;/Pages&gt;&lt;DisplayText&gt;Victor P.  Hamilton, &lt;style face="italic"&gt;Handbook on the Historical Books: Joshua, Judges, Ruth, Samuel, Kings, Chronicles, Ezra-Nehemiah, Esther&lt;/style&gt;, &lt;style face="italic"&gt;Baker Handbooks on the Old Testament&lt;/style&gt; (Grand Rapids, MI: Baker Academic, 2001; repr., 2008), 426.&lt;/DisplayText&gt;&lt;record&gt;&lt;rec-number&gt;16&lt;/rec-number&gt;&lt;foreign-keys&gt;&lt;key app="EN" db-id="f5tt50r0td0velerarr5vfaav22wwpae9fd2" timestamp="1574525605"&gt;16&lt;/key&gt;&lt;/foreign-keys&gt;&lt;ref-type name="Book"&gt;6&lt;/ref-type&gt;&lt;contributors&gt;&lt;authors&gt;&lt;author&gt;Hamilton, Victor P. &lt;/author&gt;&lt;/authors&gt;&lt;/contributors&gt;&lt;titles&gt;&lt;title&gt;Handbook on the Historical Books: Joshua, Judges, Ruth, Samuel, Kings, Chronicles, Ezra-Nehemiah, Esther&lt;/title&gt;&lt;secondary-title&gt;Baker Handbooks on the Old Testament&lt;/secondary-title&gt;&lt;/titles&gt;&lt;reprint-edition&gt;2008&lt;/reprint-edition&gt;&lt;dates&gt;&lt;year&gt;2001&lt;/year&gt;&lt;/dates&gt;&lt;pub-location&gt;Grand Rapids, MI&lt;/pub-location&gt;&lt;publisher&gt;Baker Academic&lt;/publisher&gt;&lt;isbn&gt;978-0-8010-3614-9&lt;/isbn&gt;&lt;work-type&gt;Handbook&lt;/work-type&gt;&lt;urls&gt;&lt;/urls&gt;&lt;/record&gt;&lt;/Cite&gt;&lt;/EndNote&gt;</w:instrText>
      </w:r>
      <w:r w:rsidRPr="00605876">
        <w:rPr>
          <w:sz w:val="16"/>
          <w:szCs w:val="16"/>
        </w:rPr>
        <w:fldChar w:fldCharType="separate"/>
      </w:r>
      <w:r w:rsidRPr="00605876">
        <w:rPr>
          <w:noProof/>
          <w:sz w:val="16"/>
          <w:szCs w:val="16"/>
        </w:rPr>
        <w:t xml:space="preserve">Victor P.  Hamilton, </w:t>
      </w:r>
      <w:r w:rsidRPr="00605876">
        <w:rPr>
          <w:i/>
          <w:noProof/>
          <w:sz w:val="16"/>
          <w:szCs w:val="16"/>
        </w:rPr>
        <w:t>Handbook on the Historical Books: Joshua, Judges, Ruth, Samuel, Kings, Chronicles, Ezra-Nehemiah, Esther</w:t>
      </w:r>
      <w:r w:rsidRPr="00605876">
        <w:rPr>
          <w:noProof/>
          <w:sz w:val="16"/>
          <w:szCs w:val="16"/>
        </w:rPr>
        <w:t xml:space="preserve">, </w:t>
      </w:r>
      <w:r w:rsidRPr="00605876">
        <w:rPr>
          <w:i/>
          <w:noProof/>
          <w:sz w:val="16"/>
          <w:szCs w:val="16"/>
        </w:rPr>
        <w:t>Baker Handbooks on the Old Testament</w:t>
      </w:r>
      <w:r w:rsidRPr="00605876">
        <w:rPr>
          <w:noProof/>
          <w:sz w:val="16"/>
          <w:szCs w:val="16"/>
        </w:rPr>
        <w:t xml:space="preserve"> (Grand Rapids, MI: Baker Academic, 2001; repr., 2008), 426.</w:t>
      </w:r>
      <w:r w:rsidRPr="00605876">
        <w:rPr>
          <w:sz w:val="16"/>
          <w:szCs w:val="16"/>
        </w:rPr>
        <w:fldChar w:fldCharType="end"/>
      </w:r>
    </w:p>
  </w:footnote>
  <w:footnote w:id="8">
    <w:p w14:paraId="700C73AF" w14:textId="77777777" w:rsidR="00B9056A" w:rsidRPr="00605876" w:rsidRDefault="00B9056A" w:rsidP="00B9056A">
      <w:pPr>
        <w:pStyle w:val="FootnoteText"/>
        <w:rPr>
          <w:color w:val="FF0000"/>
          <w:sz w:val="16"/>
          <w:szCs w:val="16"/>
        </w:rPr>
      </w:pPr>
      <w:r w:rsidRPr="00605876">
        <w:rPr>
          <w:rStyle w:val="FootnoteReference"/>
          <w:sz w:val="16"/>
          <w:szCs w:val="16"/>
        </w:rPr>
        <w:footnoteRef/>
      </w:r>
      <w:r w:rsidRPr="00605876">
        <w:rPr>
          <w:sz w:val="16"/>
          <w:szCs w:val="16"/>
        </w:rPr>
        <w:t xml:space="preserve"> </w:t>
      </w:r>
      <w:r w:rsidRPr="00605876">
        <w:rPr>
          <w:sz w:val="16"/>
          <w:szCs w:val="16"/>
        </w:rPr>
        <w:fldChar w:fldCharType="begin"/>
      </w:r>
      <w:r w:rsidRPr="00605876">
        <w:rPr>
          <w:sz w:val="16"/>
          <w:szCs w:val="16"/>
        </w:rPr>
        <w:instrText xml:space="preserve"> ADDIN EN.CITE &lt;EndNote&gt;&lt;Cite&gt;&lt;Author&gt;Tsumura&lt;/Author&gt;&lt;Year&gt;2005&lt;/Year&gt;&lt;RecNum&gt;65&lt;/RecNum&gt;&lt;Pages&gt;129-31&lt;/Pages&gt;&lt;DisplayText&gt;D. T. Tsumura, &amp;quot;Canaan, Canaanites,&amp;quot; in &lt;style face="italic"&gt;Dictionary of the Old Testament: Historical Books&lt;/style&gt;, ed. B. T. Arnold and H. G. M. Williamson (Downers Grove, IL: InterVarsity Press, 2005), 129-31.&lt;/DisplayText&gt;&lt;record&gt;&lt;rec-number&gt;65&lt;/rec-number&gt;&lt;foreign-keys&gt;&lt;key app="EN" db-id="f5tt50r0td0velerarr5vfaav22wwpae9fd2" timestamp="1574879589"&gt;65&lt;/key&gt;&lt;/foreign-keys&gt;&lt;ref-type name="Book Section"&gt;5&lt;/ref-type&gt;&lt;contributors&gt;&lt;authors&gt;&lt;author&gt;Tsumura, D. T.&lt;/author&gt;&lt;/authors&gt;&lt;secondary-authors&gt;&lt;author&gt;B. T. Arnold&lt;/author&gt;&lt;author&gt;H. G. M. Williamson&lt;/author&gt;&lt;/secondary-authors&gt;&lt;/contributors&gt;&lt;titles&gt;&lt;title&gt;Canaan, Canaanites&lt;/title&gt;&lt;secondary-title&gt;Dictionary of the Old Testament: Historical Books&lt;/secondary-title&gt;&lt;/titles&gt;&lt;pages&gt;129-131&lt;/pages&gt;&lt;dates&gt;&lt;year&gt;2005&lt;/year&gt;&lt;/dates&gt;&lt;pub-location&gt;Downers Grove, IL&lt;/pub-location&gt;&lt;publisher&gt;InterVarsity Press&lt;/publisher&gt;&lt;urls&gt;&lt;/urls&gt;&lt;/record&gt;&lt;/Cite&gt;&lt;/EndNote&gt;</w:instrText>
      </w:r>
      <w:r w:rsidRPr="00605876">
        <w:rPr>
          <w:sz w:val="16"/>
          <w:szCs w:val="16"/>
        </w:rPr>
        <w:fldChar w:fldCharType="separate"/>
      </w:r>
      <w:r w:rsidRPr="00605876">
        <w:rPr>
          <w:noProof/>
          <w:sz w:val="16"/>
          <w:szCs w:val="16"/>
        </w:rPr>
        <w:t xml:space="preserve">D. T. Tsumura, "Canaan, Canaanites," in </w:t>
      </w:r>
      <w:r w:rsidRPr="00605876">
        <w:rPr>
          <w:i/>
          <w:noProof/>
          <w:sz w:val="16"/>
          <w:szCs w:val="16"/>
        </w:rPr>
        <w:t>Dictionary of the Old Testament: Historical Books</w:t>
      </w:r>
      <w:r w:rsidRPr="00605876">
        <w:rPr>
          <w:noProof/>
          <w:sz w:val="16"/>
          <w:szCs w:val="16"/>
        </w:rPr>
        <w:t>, ed. B. T. Arnold and H. G. M. Williamson (Downers Grove, IL: InterVarsity Press, 2005), 129-31.</w:t>
      </w:r>
      <w:r w:rsidRPr="00605876">
        <w:rPr>
          <w:sz w:val="16"/>
          <w:szCs w:val="16"/>
        </w:rPr>
        <w:fldChar w:fldCharType="end"/>
      </w:r>
    </w:p>
  </w:footnote>
  <w:footnote w:id="9">
    <w:p w14:paraId="28BEF278" w14:textId="77777777" w:rsidR="00B9056A" w:rsidRPr="00605876" w:rsidRDefault="00B9056A" w:rsidP="00B9056A">
      <w:pPr>
        <w:pStyle w:val="FootnoteText"/>
        <w:rPr>
          <w:sz w:val="16"/>
          <w:szCs w:val="16"/>
        </w:rPr>
      </w:pPr>
      <w:r w:rsidRPr="00605876">
        <w:rPr>
          <w:rStyle w:val="FootnoteReference"/>
          <w:sz w:val="16"/>
          <w:szCs w:val="16"/>
        </w:rPr>
        <w:footnoteRef/>
      </w:r>
      <w:r w:rsidRPr="00605876">
        <w:rPr>
          <w:sz w:val="16"/>
          <w:szCs w:val="16"/>
        </w:rPr>
        <w:t xml:space="preserve"> </w:t>
      </w:r>
      <w:r w:rsidRPr="00605876">
        <w:rPr>
          <w:sz w:val="16"/>
          <w:szCs w:val="16"/>
        </w:rPr>
        <w:fldChar w:fldCharType="begin"/>
      </w:r>
      <w:r>
        <w:rPr>
          <w:sz w:val="16"/>
          <w:szCs w:val="16"/>
        </w:rPr>
        <w:instrText xml:space="preserve"> ADDIN EN.CITE &lt;EndNote&gt;&lt;Cite&gt;&lt;Year&gt;2016&lt;/Year&gt;&lt;RecNum&gt;66&lt;/RecNum&gt;&lt;Pages&gt;1 Kgs 16:31&lt;/Pages&gt;&lt;DisplayText&gt;&lt;style face="italic"&gt;The Holy Bible: English Standard Version&lt;/style&gt; (Wheaton, IL: Crossway Bibles, 2016), 1 Kgs 16:31.&lt;/DisplayText&gt;&lt;record&gt;&lt;rec-number&gt;66&lt;/rec-number&gt;&lt;foreign-keys&gt;&lt;key app="EN" db-id="f5tt50r0td0velerarr5vfaav22wwpae9fd2" timestamp="1575787184"&gt;66&lt;/key&gt;&lt;/foreign-keys&gt;&lt;ref-type name="Ancient Text"&gt;51&lt;/ref-type&gt;&lt;contributors&gt;&lt;/contributors&gt;&lt;titles&gt;&lt;title&gt;The Holy Bible: English Standard Version&lt;/title&gt;&lt;/titles&gt;&lt;pages&gt;(1 Ki 18:17-24)&lt;/pages&gt;&lt;dates&gt;&lt;year&gt;2016&lt;/year&gt;&lt;/dates&gt;&lt;pub-location&gt;Wheaton, IL&lt;/pub-location&gt;&lt;publisher&gt;Crossway Bibles&lt;/publisher&gt;&lt;urls&gt;&lt;/urls&gt;&lt;/record&gt;&lt;/Cite&gt;&lt;/EndNote&gt;</w:instrText>
      </w:r>
      <w:r w:rsidRPr="00605876">
        <w:rPr>
          <w:sz w:val="16"/>
          <w:szCs w:val="16"/>
        </w:rPr>
        <w:fldChar w:fldCharType="separate"/>
      </w:r>
      <w:r w:rsidRPr="004A7993">
        <w:rPr>
          <w:i/>
          <w:noProof/>
          <w:sz w:val="16"/>
          <w:szCs w:val="16"/>
        </w:rPr>
        <w:t>The Holy Bible: English Standard Version</w:t>
      </w:r>
      <w:r>
        <w:rPr>
          <w:noProof/>
          <w:sz w:val="16"/>
          <w:szCs w:val="16"/>
        </w:rPr>
        <w:t xml:space="preserve"> (Wheaton, IL: Crossway Bibles, 2016), 1 Kgs 16:31.</w:t>
      </w:r>
      <w:r w:rsidRPr="00605876">
        <w:rPr>
          <w:sz w:val="16"/>
          <w:szCs w:val="16"/>
        </w:rPr>
        <w:fldChar w:fldCharType="end"/>
      </w:r>
    </w:p>
  </w:footnote>
  <w:footnote w:id="10">
    <w:p w14:paraId="40689CAB" w14:textId="77777777" w:rsidR="00B9056A" w:rsidRPr="006F0675" w:rsidRDefault="00B9056A" w:rsidP="00B9056A">
      <w:pPr>
        <w:pStyle w:val="FootnoteText"/>
        <w:rPr>
          <w:sz w:val="16"/>
          <w:szCs w:val="16"/>
        </w:rPr>
      </w:pPr>
      <w:r w:rsidRPr="00983481">
        <w:rPr>
          <w:rStyle w:val="FootnoteReference"/>
          <w:sz w:val="16"/>
          <w:szCs w:val="16"/>
        </w:rPr>
        <w:footnoteRef/>
      </w:r>
      <w:r w:rsidRPr="00983481">
        <w:rPr>
          <w:sz w:val="16"/>
          <w:szCs w:val="16"/>
        </w:rPr>
        <w:t xml:space="preserve"> </w:t>
      </w:r>
      <w:r w:rsidRPr="00983481">
        <w:rPr>
          <w:sz w:val="16"/>
          <w:szCs w:val="16"/>
        </w:rPr>
        <w:fldChar w:fldCharType="begin"/>
      </w:r>
      <w:r w:rsidRPr="00983481">
        <w:rPr>
          <w:sz w:val="16"/>
          <w:szCs w:val="16"/>
        </w:rPr>
        <w:instrText xml:space="preserve"> ADDIN EN.CITE &lt;EndNote&gt;&lt;Cite&gt;&lt;Author&gt;Satterthwaite&lt;/Author&gt;&lt;Year&gt;2007&lt;/Year&gt;&lt;RecNum&gt;19&lt;/RecNum&gt;&lt;Pages&gt;161&lt;/Pages&gt;&lt;DisplayText&gt;Philip Satterthwaite and Gordon McConville, &lt;style face="italic"&gt;Exploring the Old Testament: A Guide to the Historical Books&lt;/style&gt;, &lt;style face="italic"&gt;Exploring the Old Testament&lt;/style&gt; (Downers Grove, IL: InterVarsity Press, 2007), 161.&lt;/DisplayText&gt;&lt;record&gt;&lt;rec-number&gt;19&lt;/rec-number&gt;&lt;foreign-keys&gt;&lt;key app="EN" db-id="f5tt50r0td0velerarr5vfaav22wwpae9fd2" timestamp="1574548541"&gt;19&lt;/key&gt;&lt;/foreign-keys&gt;&lt;ref-type name="Book"&gt;6&lt;/ref-type&gt;&lt;contributors&gt;&lt;authors&gt;&lt;author&gt;Satterthwaite, Philip&lt;/author&gt;&lt;author&gt;McConville, Gordon&lt;/author&gt;&lt;/authors&gt;&lt;/contributors&gt;&lt;titles&gt;&lt;title&gt;Exploring the Old Testament: A Guide to the Historical Books&lt;/title&gt;&lt;secondary-title&gt;Exploring the Old Testament&lt;/secondary-title&gt;&lt;/titles&gt;&lt;number&gt;2&lt;/number&gt;&lt;dates&gt;&lt;year&gt;2007&lt;/year&gt;&lt;/dates&gt;&lt;pub-location&gt;Downers Grove, IL&lt;/pub-location&gt;&lt;publisher&gt;InterVarsity Press&lt;/publisher&gt;&lt;isbn&gt;978-0-8308-2552-3&lt;/isbn&gt;&lt;urls&gt;&lt;/urls&gt;&lt;/record&gt;&lt;/Cite&gt;&lt;/EndNote&gt;</w:instrText>
      </w:r>
      <w:r w:rsidRPr="00983481">
        <w:rPr>
          <w:sz w:val="16"/>
          <w:szCs w:val="16"/>
        </w:rPr>
        <w:fldChar w:fldCharType="separate"/>
      </w:r>
      <w:r w:rsidRPr="00983481">
        <w:rPr>
          <w:noProof/>
          <w:sz w:val="16"/>
          <w:szCs w:val="16"/>
        </w:rPr>
        <w:t xml:space="preserve">Philip Satterthwaite and Gordon McConville, </w:t>
      </w:r>
      <w:r w:rsidRPr="00983481">
        <w:rPr>
          <w:i/>
          <w:noProof/>
          <w:sz w:val="16"/>
          <w:szCs w:val="16"/>
        </w:rPr>
        <w:t>Exploring the Old Testament: A Guide to the Historical Books</w:t>
      </w:r>
      <w:r w:rsidRPr="00983481">
        <w:rPr>
          <w:noProof/>
          <w:sz w:val="16"/>
          <w:szCs w:val="16"/>
        </w:rPr>
        <w:t xml:space="preserve">, </w:t>
      </w:r>
      <w:r w:rsidRPr="00983481">
        <w:rPr>
          <w:i/>
          <w:noProof/>
          <w:sz w:val="16"/>
          <w:szCs w:val="16"/>
        </w:rPr>
        <w:t>Exploring the Old Testament</w:t>
      </w:r>
      <w:r w:rsidRPr="00983481">
        <w:rPr>
          <w:noProof/>
          <w:sz w:val="16"/>
          <w:szCs w:val="16"/>
        </w:rPr>
        <w:t xml:space="preserve"> (Downers Grove, IL: InterVarsity Press, 2007), 161.</w:t>
      </w:r>
      <w:r w:rsidRPr="00983481">
        <w:rPr>
          <w:sz w:val="16"/>
          <w:szCs w:val="16"/>
        </w:rPr>
        <w:fldChar w:fldCharType="end"/>
      </w:r>
    </w:p>
  </w:footnote>
  <w:footnote w:id="11">
    <w:p w14:paraId="084F1302" w14:textId="77777777" w:rsidR="00B9056A" w:rsidRPr="008301FB" w:rsidRDefault="00B9056A" w:rsidP="00B9056A">
      <w:pPr>
        <w:pStyle w:val="FootnoteText"/>
        <w:rPr>
          <w:sz w:val="16"/>
          <w:szCs w:val="16"/>
        </w:rPr>
      </w:pPr>
      <w:r w:rsidRPr="008301FB">
        <w:rPr>
          <w:rStyle w:val="FootnoteReference"/>
          <w:sz w:val="16"/>
          <w:szCs w:val="16"/>
        </w:rPr>
        <w:footnoteRef/>
      </w:r>
      <w:r w:rsidRPr="008301FB">
        <w:rPr>
          <w:sz w:val="16"/>
          <w:szCs w:val="16"/>
        </w:rPr>
        <w:t xml:space="preserve"> </w:t>
      </w:r>
      <w:r>
        <w:rPr>
          <w:sz w:val="16"/>
          <w:szCs w:val="16"/>
        </w:rPr>
        <w:fldChar w:fldCharType="begin"/>
      </w:r>
      <w:r>
        <w:rPr>
          <w:sz w:val="16"/>
          <w:szCs w:val="16"/>
        </w:rPr>
        <w:instrText xml:space="preserve"> ADDIN EN.CITE &lt;EndNote&gt;&lt;Cite&gt;&lt;Author&gt;Zannoni&lt;/Author&gt;&lt;Year&gt;1984&lt;/Year&gt;&lt;RecNum&gt;45&lt;/RecNum&gt;&lt;Pages&gt;268&lt;/Pages&gt;&lt;DisplayText&gt;Arthur E. Zannoni, &amp;quot;Elijah: The Contest on Mount Carmel and Naboth&amp;apos;s Vineyard,&amp;quot; &lt;style face="italic"&gt;Saint Luke&amp;apos;s Journal of Theology&lt;/style&gt; 27, no. 4 (1984): 268.&lt;/DisplayText&gt;&lt;record&gt;&lt;rec-number&gt;45&lt;/rec-number&gt;&lt;foreign-keys&gt;&lt;key app="EN" db-id="f5tt50r0td0velerarr5vfaav22wwpae9fd2" timestamp="1574576655"&gt;45&lt;/key&gt;&lt;/foreign-keys&gt;&lt;ref-type name="Journal Article"&gt;17&lt;/ref-type&gt;&lt;contributors&gt;&lt;authors&gt;&lt;author&gt;Zannoni, Arthur E.&lt;/author&gt;&lt;/authors&gt;&lt;/contributors&gt;&lt;titles&gt;&lt;title&gt;Elijah: The Contest on Mount Carmel and Naboth&amp;apos;s Vineyard&lt;/title&gt;&lt;secondary-title&gt;Saint Luke&amp;apos;s Journal of Theology&lt;/secondary-title&gt;&lt;/titles&gt;&lt;periodical&gt;&lt;full-title&gt;Saint Luke&amp;apos;s Journal of Theology&lt;/full-title&gt;&lt;/periodical&gt;&lt;pages&gt;265-77&lt;/pages&gt;&lt;volume&gt;27&lt;/volume&gt;&lt;number&gt;4&lt;/number&gt;&lt;dates&gt;&lt;year&gt;1984&lt;/year&gt;&lt;/dates&gt;&lt;urls&gt;&lt;/urls&gt;&lt;/record&gt;&lt;/Cite&gt;&lt;/EndNote&gt;</w:instrText>
      </w:r>
      <w:r>
        <w:rPr>
          <w:sz w:val="16"/>
          <w:szCs w:val="16"/>
        </w:rPr>
        <w:fldChar w:fldCharType="separate"/>
      </w:r>
      <w:r>
        <w:rPr>
          <w:noProof/>
          <w:sz w:val="16"/>
          <w:szCs w:val="16"/>
        </w:rPr>
        <w:t xml:space="preserve">Arthur E. Zannoni, "Elijah: The Contest on Mount Carmel and Naboth's Vineyard," </w:t>
      </w:r>
      <w:r w:rsidRPr="00983481">
        <w:rPr>
          <w:i/>
          <w:noProof/>
          <w:sz w:val="16"/>
          <w:szCs w:val="16"/>
        </w:rPr>
        <w:t>Saint Luke's Journal of Theology</w:t>
      </w:r>
      <w:r>
        <w:rPr>
          <w:noProof/>
          <w:sz w:val="16"/>
          <w:szCs w:val="16"/>
        </w:rPr>
        <w:t xml:space="preserve"> 27, no. 4 (1984): 268.</w:t>
      </w:r>
      <w:r>
        <w:rPr>
          <w:sz w:val="16"/>
          <w:szCs w:val="16"/>
        </w:rPr>
        <w:fldChar w:fldCharType="end"/>
      </w:r>
    </w:p>
  </w:footnote>
  <w:footnote w:id="12">
    <w:p w14:paraId="5C98E0C2" w14:textId="77777777" w:rsidR="00B9056A" w:rsidRPr="001719E8" w:rsidRDefault="00B9056A" w:rsidP="00B9056A">
      <w:pPr>
        <w:pStyle w:val="FootnoteText"/>
        <w:rPr>
          <w:sz w:val="16"/>
          <w:szCs w:val="16"/>
        </w:rPr>
      </w:pPr>
      <w:r w:rsidRPr="001719E8">
        <w:rPr>
          <w:rStyle w:val="FootnoteReference"/>
          <w:sz w:val="16"/>
          <w:szCs w:val="16"/>
        </w:rPr>
        <w:footnoteRef/>
      </w:r>
      <w:r w:rsidRPr="001719E8">
        <w:rPr>
          <w:sz w:val="16"/>
          <w:szCs w:val="16"/>
        </w:rPr>
        <w:t xml:space="preserve"> </w:t>
      </w:r>
      <w:r w:rsidRPr="001719E8">
        <w:rPr>
          <w:sz w:val="16"/>
          <w:szCs w:val="16"/>
        </w:rPr>
        <w:fldChar w:fldCharType="begin"/>
      </w:r>
      <w:r>
        <w:rPr>
          <w:sz w:val="16"/>
          <w:szCs w:val="16"/>
        </w:rPr>
        <w:instrText xml:space="preserve"> ADDIN EN.CITE &lt;EndNote&gt;&lt;Cite&gt;&lt;Author&gt;Fullilove&lt;/Author&gt;&lt;Year&gt;2016&lt;/Year&gt;&lt;RecNum&gt;26&lt;/RecNum&gt;&lt;DisplayText&gt;William B. Fullilove, &amp;quot;1-2 Kings,&amp;quot; in &lt;style face="italic"&gt;A Biblical-Theological Introduction to the Old Testament: The Gospel Promised&lt;/style&gt;, ed. Miles V. Van Pelt (Wheaton, IL: Crossway, 2016); Tremper Longman III and Raymond B. Dillard, &amp;quot;Kings,&amp;quot; in &lt;style face="italic"&gt;An Introduction to the Old Testament&lt;/style&gt; (Grand Rapids: Zondervan, 1994), 175.&lt;/DisplayText&gt;&lt;record&gt;&lt;rec-number&gt;26&lt;/rec-number&gt;&lt;foreign-keys&gt;&lt;key app="EN" db-id="f5tt50r0td0velerarr5vfaav22wwpae9fd2" timestamp="1574552356"&gt;26&lt;/key&gt;&lt;/foreign-keys&gt;&lt;ref-type name="Book Section"&gt;5&lt;/ref-type&gt;&lt;contributors&gt;&lt;authors&gt;&lt;author&gt;Fullilove, William B.&lt;/author&gt;&lt;/authors&gt;&lt;secondary-authors&gt;&lt;author&gt;Miles V. Van Pelt&lt;/author&gt;&lt;/secondary-authors&gt;&lt;/contributors&gt;&lt;titles&gt;&lt;title&gt;1-2 Kings&lt;/title&gt;&lt;secondary-title&gt;A Biblical-Theological Introduction to the Old Testament: The Gospel Promised&lt;/secondary-title&gt;&lt;/titles&gt;&lt;dates&gt;&lt;year&gt;2016&lt;/year&gt;&lt;/dates&gt;&lt;pub-location&gt;Wheaton, IL&lt;/pub-location&gt;&lt;publisher&gt;Crossway&lt;/publisher&gt;&lt;urls&gt;&lt;/urls&gt;&lt;/record&gt;&lt;/Cite&gt;&lt;Cite&gt;&lt;Author&gt;Longman III&lt;/Author&gt;&lt;Year&gt;1994&lt;/Year&gt;&lt;RecNum&gt;31&lt;/RecNum&gt;&lt;Pages&gt;175&lt;/Pages&gt;&lt;record&gt;&lt;rec-number&gt;31&lt;/rec-number&gt;&lt;foreign-keys&gt;&lt;key app="EN" db-id="f5tt50r0td0velerarr5vfaav22wwpae9fd2" timestamp="1574553684"&gt;31&lt;/key&gt;&lt;/foreign-keys&gt;&lt;ref-type name="Book Section"&gt;5&lt;/ref-type&gt;&lt;contributors&gt;&lt;authors&gt;&lt;author&gt;Longman III, Tremper&lt;/author&gt;&lt;author&gt;Dillard, Raymond B.&lt;/author&gt;&lt;/authors&gt;&lt;/contributors&gt;&lt;titles&gt;&lt;title&gt;Kings&lt;/title&gt;&lt;secondary-title&gt;An Introduction to the Old Testament&lt;/secondary-title&gt;&lt;/titles&gt;&lt;edition&gt;2nd&lt;/edition&gt;&lt;dates&gt;&lt;year&gt;1994&lt;/year&gt;&lt;/dates&gt;&lt;pub-location&gt;Grand Rapids&lt;/pub-location&gt;&lt;publisher&gt;Zondervan&lt;/publisher&gt;&lt;urls&gt;&lt;/urls&gt;&lt;/record&gt;&lt;/Cite&gt;&lt;/EndNote&gt;</w:instrText>
      </w:r>
      <w:r w:rsidRPr="001719E8">
        <w:rPr>
          <w:sz w:val="16"/>
          <w:szCs w:val="16"/>
        </w:rPr>
        <w:fldChar w:fldCharType="separate"/>
      </w:r>
      <w:r>
        <w:rPr>
          <w:noProof/>
          <w:sz w:val="16"/>
          <w:szCs w:val="16"/>
        </w:rPr>
        <w:t xml:space="preserve">William B. Fullilove, "1-2 Kings," in </w:t>
      </w:r>
      <w:r w:rsidRPr="004A7993">
        <w:rPr>
          <w:i/>
          <w:noProof/>
          <w:sz w:val="16"/>
          <w:szCs w:val="16"/>
        </w:rPr>
        <w:t>A Biblical-Theological Introduction to the Old Testament: The Gospel Promised</w:t>
      </w:r>
      <w:r>
        <w:rPr>
          <w:noProof/>
          <w:sz w:val="16"/>
          <w:szCs w:val="16"/>
        </w:rPr>
        <w:t xml:space="preserve">, ed. Miles V. Van Pelt (Wheaton, IL: Crossway, 2016); Tremper Longman III and Raymond B. Dillard, "Kings," in </w:t>
      </w:r>
      <w:r w:rsidRPr="004A7993">
        <w:rPr>
          <w:i/>
          <w:noProof/>
          <w:sz w:val="16"/>
          <w:szCs w:val="16"/>
        </w:rPr>
        <w:t>An Introduction to the Old Testament</w:t>
      </w:r>
      <w:r>
        <w:rPr>
          <w:noProof/>
          <w:sz w:val="16"/>
          <w:szCs w:val="16"/>
        </w:rPr>
        <w:t xml:space="preserve"> (Grand Rapids: Zondervan, 1994), 175.</w:t>
      </w:r>
      <w:r w:rsidRPr="001719E8">
        <w:rPr>
          <w:sz w:val="16"/>
          <w:szCs w:val="16"/>
        </w:rPr>
        <w:fldChar w:fldCharType="end"/>
      </w:r>
    </w:p>
  </w:footnote>
  <w:footnote w:id="13">
    <w:p w14:paraId="6FF352AF"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&lt;EndNote&gt;&lt;Cite&gt;&lt;Author&gt;Pratt&lt;/Author&gt;&lt;Year&gt;1990&lt;/Year&gt;&lt;RecNum&gt;111&lt;/RecNum&gt;&lt;Pages&gt;293-94&lt;/Pages&gt;&lt;DisplayText&gt;Richard L. Jr. Pratt, &lt;style face="italic"&gt;He Gave Us Stories: The Bible Student&amp;apos;s Guide to Interpreting Old Testament Narratives&lt;/style&gt;, Paperback ed. (Phillipsburg, NJ: P&amp;amp;R Publishing, 1990), 293-94.&lt;/DisplayText&gt;&lt;record&gt;&lt;rec-number&gt;111&lt;/rec-number&gt;&lt;foreign-keys&gt;&lt;key app="EN" db-id="f5tt50r0td0velerarr5vfaav22wwpae9fd2" timestamp="1600987873"&gt;111&lt;/key&gt;&lt;/foreign-keys&gt;&lt;ref-type name="Book"&gt;6&lt;/ref-type&gt;&lt;contributors&gt;&lt;authors&gt;&lt;author&gt;Pratt, Richard L. Jr.&lt;/author&gt;&lt;/authors&gt;&lt;/contributors&gt;&lt;titles&gt;&lt;title&gt;He Gave Us Stories: The Bible Student&amp;apos;s Guide to Interpreting Old Testament Narratives&lt;/title&gt;&lt;/titles&gt;&lt;edition&gt;Paperback&lt;/edition&gt;&lt;dates&gt;&lt;year&gt;1990&lt;/year&gt;&lt;pub-dates&gt;&lt;date&gt;1993&lt;/date&gt;&lt;/pub-dates&gt;&lt;/dates&gt;&lt;pub-location&gt;Phillipsburg, NJ&lt;/pub-location&gt;&lt;publisher&gt;P&amp;amp;R Publishing&lt;/publisher&gt;&lt;urls&gt;&lt;/urls&gt;&lt;/record&gt;&lt;/Cite&gt;&lt;/EndNote&gt;</w:instrText>
      </w:r>
      <w:r>
        <w:rPr>
          <w:sz w:val="16"/>
          <w:szCs w:val="16"/>
        </w:rPr>
        <w:fldChar w:fldCharType="separate"/>
      </w:r>
      <w:r>
        <w:rPr>
          <w:noProof/>
          <w:sz w:val="16"/>
          <w:szCs w:val="16"/>
        </w:rPr>
        <w:t xml:space="preserve">Richard L. Jr. Pratt, </w:t>
      </w:r>
      <w:r w:rsidRPr="0043501A">
        <w:rPr>
          <w:i/>
          <w:noProof/>
          <w:sz w:val="16"/>
          <w:szCs w:val="16"/>
        </w:rPr>
        <w:t>He Gave Us Stories: The Bible Student's Guide to Interpreting Old Testament Narratives</w:t>
      </w:r>
      <w:r>
        <w:rPr>
          <w:noProof/>
          <w:sz w:val="16"/>
          <w:szCs w:val="16"/>
        </w:rPr>
        <w:t>, Paperback ed. (Phillipsburg, NJ: P&amp;R Publishing, 1990), 293-94.</w:t>
      </w:r>
      <w:r>
        <w:rPr>
          <w:sz w:val="16"/>
          <w:szCs w:val="16"/>
        </w:rPr>
        <w:fldChar w:fldCharType="end"/>
      </w:r>
    </w:p>
  </w:footnote>
  <w:footnote w:id="14">
    <w:p w14:paraId="64B7E61A" w14:textId="77777777" w:rsidR="00B9056A" w:rsidRPr="00834ABC" w:rsidRDefault="00B9056A" w:rsidP="00B9056A">
      <w:pPr>
        <w:pStyle w:val="FootnoteText"/>
        <w:rPr>
          <w:sz w:val="16"/>
          <w:szCs w:val="16"/>
        </w:rPr>
      </w:pPr>
      <w:r w:rsidRPr="00834ABC">
        <w:rPr>
          <w:rStyle w:val="FootnoteReference"/>
          <w:sz w:val="16"/>
          <w:szCs w:val="16"/>
        </w:rPr>
        <w:footnoteRef/>
      </w:r>
      <w:r w:rsidRPr="00834ABC">
        <w:rPr>
          <w:sz w:val="16"/>
          <w:szCs w:val="16"/>
        </w:rPr>
        <w:t xml:space="preserve"> </w:t>
      </w:r>
      <w:r w:rsidRPr="00834ABC">
        <w:rPr>
          <w:sz w:val="16"/>
          <w:szCs w:val="16"/>
        </w:rPr>
        <w:fldChar w:fldCharType="begin"/>
      </w:r>
      <w:r>
        <w:rPr>
          <w:sz w:val="16"/>
          <w:szCs w:val="16"/>
        </w:rPr>
        <w:instrText xml:space="preserve"> ADDIN EN.CITE &lt;EndNote&gt;&lt;Cite&gt;&lt;Author&gt;Fullilove&lt;/Author&gt;&lt;Year&gt;2016&lt;/Year&gt;&lt;RecNum&gt;26&lt;/RecNum&gt;&lt;DisplayText&gt;Fullilove,  in &lt;style face="italic"&gt;A Biblical-Theological Introduction to the Old Testament: The Gospel Promised&lt;/style&gt;.&lt;/DisplayText&gt;&lt;record&gt;&lt;rec-number&gt;26&lt;/rec-number&gt;&lt;foreign-keys&gt;&lt;key app="EN" db-id="f5tt50r0td0velerarr5vfaav22wwpae9fd2" timestamp="1574552356"&gt;26&lt;/key&gt;&lt;/foreign-keys&gt;&lt;ref-type name="Book Section"&gt;5&lt;/ref-type&gt;&lt;contributors&gt;&lt;authors&gt;&lt;author&gt;Fullilove, William B.&lt;/author&gt;&lt;/authors&gt;&lt;secondary-authors&gt;&lt;author&gt;Miles V. Van Pelt&lt;/author&gt;&lt;/secondary-authors&gt;&lt;/contributors&gt;&lt;titles&gt;&lt;title&gt;1-2 Kings&lt;/title&gt;&lt;secondary-title&gt;A Biblical-Theological Introduction to the Old Testament: The Gospel Promised&lt;/secondary-title&gt;&lt;/titles&gt;&lt;dates&gt;&lt;year&gt;2016&lt;/year&gt;&lt;/dates&gt;&lt;pub-location&gt;Wheaton, IL&lt;/pub-location&gt;&lt;publisher&gt;Crossway&lt;/publisher&gt;&lt;urls&gt;&lt;/urls&gt;&lt;/record&gt;&lt;/Cite&gt;&lt;/EndNote&gt;</w:instrText>
      </w:r>
      <w:r w:rsidRPr="00834ABC">
        <w:rPr>
          <w:sz w:val="16"/>
          <w:szCs w:val="16"/>
        </w:rPr>
        <w:fldChar w:fldCharType="separate"/>
      </w:r>
      <w:r>
        <w:rPr>
          <w:noProof/>
          <w:sz w:val="16"/>
          <w:szCs w:val="16"/>
        </w:rPr>
        <w:t xml:space="preserve">Fullilove,  in </w:t>
      </w:r>
      <w:r w:rsidRPr="00281A8C">
        <w:rPr>
          <w:i/>
          <w:noProof/>
          <w:sz w:val="16"/>
          <w:szCs w:val="16"/>
        </w:rPr>
        <w:t>A Biblical-Theological Introduction to the Old Testament: The Gospel Promised</w:t>
      </w:r>
      <w:r>
        <w:rPr>
          <w:noProof/>
          <w:sz w:val="16"/>
          <w:szCs w:val="16"/>
        </w:rPr>
        <w:t>.</w:t>
      </w:r>
      <w:r w:rsidRPr="00834ABC">
        <w:rPr>
          <w:sz w:val="16"/>
          <w:szCs w:val="16"/>
        </w:rPr>
        <w:fldChar w:fldCharType="end"/>
      </w:r>
    </w:p>
  </w:footnote>
  <w:footnote w:id="15">
    <w:p w14:paraId="7E036E40"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&lt;EndNote&gt;&lt;Cite&gt;&lt;Author&gt;Powell&lt;/Author&gt;&lt;Year&gt;1990&lt;/Year&gt;&lt;RecNum&gt;113&lt;/RecNum&gt;&lt;Pages&gt;51&lt;/Pages&gt;&lt;DisplayText&gt;M. A. Powell, &lt;style face="italic"&gt;What Is Narrative Criticism?&lt;/style&gt;, &lt;style face="italic"&gt;Guides to Biblical Scholarship&lt;/style&gt; (MInneapolis, MN: Fortress Press, 1990), 51.&lt;/DisplayText&gt;&lt;record&gt;&lt;rec-number&gt;113&lt;/rec-number&gt;&lt;foreign-keys&gt;&lt;key app="EN" db-id="f5tt50r0td0velerarr5vfaav22wwpae9fd2" timestamp="1600995588"&gt;113&lt;/key&gt;&lt;/foreign-keys&gt;&lt;ref-type name="Book"&gt;6&lt;/ref-type&gt;&lt;contributors&gt;&lt;authors&gt;&lt;author&gt;Powell, M. A.&lt;/author&gt;&lt;/authors&gt;&lt;secondary-authors&gt;&lt;author&gt;D. O. Via Jr.&lt;/author&gt;&lt;/secondary-authors&gt;&lt;/contributors&gt;&lt;titles&gt;&lt;title&gt;What Is Narrative Criticism?&lt;/title&gt;&lt;secondary-title&gt;Guides to Biblical Scholarship&lt;/secondary-title&gt;&lt;/titles&gt;&lt;dates&gt;&lt;year&gt;1990&lt;/year&gt;&lt;/dates&gt;&lt;pub-location&gt;MInneapolis, MN&lt;/pub-location&gt;&lt;publisher&gt;Fortress Press&lt;/publisher&gt;&lt;urls&gt;&lt;/urls&gt;&lt;/record&gt;&lt;/Cite&gt;&lt;/EndNote&gt;</w:instrText>
      </w:r>
      <w:r>
        <w:rPr>
          <w:sz w:val="16"/>
          <w:szCs w:val="16"/>
        </w:rPr>
        <w:fldChar w:fldCharType="separate"/>
      </w:r>
      <w:r>
        <w:rPr>
          <w:noProof/>
          <w:sz w:val="16"/>
          <w:szCs w:val="16"/>
        </w:rPr>
        <w:t xml:space="preserve">M. A. Powell, </w:t>
      </w:r>
      <w:r w:rsidRPr="000966B8">
        <w:rPr>
          <w:i/>
          <w:noProof/>
          <w:sz w:val="16"/>
          <w:szCs w:val="16"/>
        </w:rPr>
        <w:t>What Is Narrative Criticism?</w:t>
      </w:r>
      <w:r>
        <w:rPr>
          <w:noProof/>
          <w:sz w:val="16"/>
          <w:szCs w:val="16"/>
        </w:rPr>
        <w:t xml:space="preserve">, </w:t>
      </w:r>
      <w:r w:rsidRPr="000966B8">
        <w:rPr>
          <w:i/>
          <w:noProof/>
          <w:sz w:val="16"/>
          <w:szCs w:val="16"/>
        </w:rPr>
        <w:t>Guides to Biblical Scholarship</w:t>
      </w:r>
      <w:r>
        <w:rPr>
          <w:noProof/>
          <w:sz w:val="16"/>
          <w:szCs w:val="16"/>
        </w:rPr>
        <w:t xml:space="preserve"> (MInneapolis, MN: Fortress Press, 1990), 51.</w:t>
      </w:r>
      <w:r>
        <w:rPr>
          <w:sz w:val="16"/>
          <w:szCs w:val="16"/>
        </w:rPr>
        <w:fldChar w:fldCharType="end"/>
      </w:r>
    </w:p>
  </w:footnote>
  <w:footnote w:id="16">
    <w:p w14:paraId="64A98249"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&lt;EndNote&gt;&lt;Cite&gt;&lt;Author&gt;Alter&lt;/Author&gt;&lt;Year&gt;2011&lt;/Year&gt;&lt;RecNum&gt;114&lt;/RecNum&gt;&lt;Pages&gt;158&lt;/Pages&gt;&lt;DisplayText&gt;Robert Alter, &lt;style face="italic"&gt;The Art of Biblical Narrative&lt;/style&gt;, Revised and Updated ed. (New York, NY: Basic Books, 2011), 158.&lt;/DisplayText&gt;&lt;record&gt;&lt;rec-number&gt;114&lt;/rec-number&gt;&lt;foreign-keys&gt;&lt;key app="EN" db-id="f5tt50r0td0velerarr5vfaav22wwpae9fd2" timestamp="1600996157"&gt;114&lt;/key&gt;&lt;/foreign-keys&gt;&lt;ref-type name="Book"&gt;6&lt;/ref-type&gt;&lt;contributors&gt;&lt;authors&gt;&lt;author&gt;Alter, Robert&lt;/author&gt;&lt;/authors&gt;&lt;/contributors&gt;&lt;titles&gt;&lt;title&gt;The Art of Biblical Narrative&lt;/title&gt;&lt;/titles&gt;&lt;edition&gt;Revised and Updated&lt;/edition&gt;&lt;dates&gt;&lt;year&gt;2011&lt;/year&gt;&lt;pub-dates&gt;&lt;date&gt;2011&lt;/date&gt;&lt;/pub-dates&gt;&lt;/dates&gt;&lt;pub-location&gt;New York, NY&lt;/pub-location&gt;&lt;publisher&gt;Basic Books&lt;/publisher&gt;&lt;orig-pub&gt;1981&lt;/orig-pub&gt;&lt;urls&gt;&lt;/urls&gt;&lt;/record&gt;&lt;/Cite&gt;&lt;/EndNote&gt;</w:instrText>
      </w:r>
      <w:r>
        <w:rPr>
          <w:sz w:val="16"/>
          <w:szCs w:val="16"/>
        </w:rPr>
        <w:fldChar w:fldCharType="separate"/>
      </w:r>
      <w:r>
        <w:rPr>
          <w:noProof/>
          <w:sz w:val="16"/>
          <w:szCs w:val="16"/>
        </w:rPr>
        <w:t xml:space="preserve">Robert Alter, </w:t>
      </w:r>
      <w:r w:rsidRPr="000966B8">
        <w:rPr>
          <w:i/>
          <w:noProof/>
          <w:sz w:val="16"/>
          <w:szCs w:val="16"/>
        </w:rPr>
        <w:t>The Art of Biblical Narrative</w:t>
      </w:r>
      <w:r>
        <w:rPr>
          <w:noProof/>
          <w:sz w:val="16"/>
          <w:szCs w:val="16"/>
        </w:rPr>
        <w:t>, Revised and Updated ed. (New York, NY: Basic Books, 2011), 158.</w:t>
      </w:r>
      <w:r>
        <w:rPr>
          <w:sz w:val="16"/>
          <w:szCs w:val="16"/>
        </w:rPr>
        <w:fldChar w:fldCharType="end"/>
      </w:r>
    </w:p>
  </w:footnote>
  <w:footnote w:id="17">
    <w:p w14:paraId="55F8203B"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&lt;EndNote&gt;&lt;Cite&gt;&lt;Author&gt;Alter&lt;/Author&gt;&lt;Year&gt;2011&lt;/Year&gt;&lt;RecNum&gt;114&lt;/RecNum&gt;&lt;DisplayText&gt;Ibid.&lt;/DisplayText&gt;&lt;record&gt;&lt;rec-number&gt;114&lt;/rec-number&gt;&lt;foreign-keys&gt;&lt;key app="EN" db-id="f5tt50r0td0velerarr5vfaav22wwpae9fd2" timestamp="1600996157"&gt;114&lt;/key&gt;&lt;/foreign-keys&gt;&lt;ref-type name="Book"&gt;6&lt;/ref-type&gt;&lt;contributors&gt;&lt;authors&gt;&lt;author&gt;Alter, Robert&lt;/author&gt;&lt;/authors&gt;&lt;/contributors&gt;&lt;titles&gt;&lt;title&gt;The Art of Biblical Narrative&lt;/title&gt;&lt;/titles&gt;&lt;edition&gt;Revised and Updated&lt;/edition&gt;&lt;dates&gt;&lt;year&gt;2011&lt;/year&gt;&lt;pub-dates&gt;&lt;date&gt;2011&lt;/date&gt;&lt;/pub-dates&gt;&lt;/dates&gt;&lt;pub-location&gt;New York, NY&lt;/pub-location&gt;&lt;publisher&gt;Basic Books&lt;/publisher&gt;&lt;orig-pub&gt;1981&lt;/orig-pub&gt;&lt;urls&gt;&lt;/urls&gt;&lt;/record&gt;&lt;/Cite&gt;&lt;/EndNote&gt;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18">
    <w:p w14:paraId="2AF95EFC"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&lt;EndNote&gt;&lt;Cite&gt;&lt;Author&gt;Sternberg&lt;/Author&gt;&lt;Year&gt;1987&lt;/Year&gt;&lt;RecNum&gt;115&lt;/RecNum&gt;&lt;Pages&gt;283-85&lt;/Pages&gt;&lt;DisplayText&gt;Meir Sternberg, &lt;style face="italic"&gt;The Poetics of Biblical Narrative: Ideological Literature and the Drama of Reading&lt;/style&gt; (Bloomington, IN: Indiana University Press, 1987), 283-85.&lt;/DisplayText&gt;&lt;record&gt;&lt;rec-number&gt;115&lt;/rec-number&gt;&lt;foreign-keys&gt;&lt;key app="EN" db-id="f5tt50r0td0velerarr5vfaav22wwpae9fd2" timestamp="1600996534"&gt;115&lt;/key&gt;&lt;/foreign-keys&gt;&lt;ref-type name="Book"&gt;6&lt;/ref-type&gt;&lt;contributors&gt;&lt;authors&gt;&lt;author&gt;Sternberg, Meir&lt;/author&gt;&lt;/authors&gt;&lt;/contributors&gt;&lt;titles&gt;&lt;title&gt;The Poetics of BIblical Narrative: Ideological Literature and the Drama of Reading&lt;/title&gt;&lt;/titles&gt;&lt;dates&gt;&lt;year&gt;1987&lt;/year&gt;&lt;/dates&gt;&lt;pub-location&gt;Bloomington, IN&lt;/pub-location&gt;&lt;publisher&gt;Indiana University Press&lt;/publisher&gt;&lt;urls&gt;&lt;/urls&gt;&lt;/record&gt;&lt;/Cite&gt;&lt;/EndNote&gt;</w:instrText>
      </w:r>
      <w:r>
        <w:rPr>
          <w:sz w:val="16"/>
          <w:szCs w:val="16"/>
        </w:rPr>
        <w:fldChar w:fldCharType="separate"/>
      </w:r>
      <w:r>
        <w:rPr>
          <w:noProof/>
          <w:sz w:val="16"/>
          <w:szCs w:val="16"/>
        </w:rPr>
        <w:t xml:space="preserve">Meir Sternberg, </w:t>
      </w:r>
      <w:r w:rsidRPr="00825405">
        <w:rPr>
          <w:i/>
          <w:noProof/>
          <w:sz w:val="16"/>
          <w:szCs w:val="16"/>
        </w:rPr>
        <w:t>The Poetics of Biblical Narrative: Ideological Literature and the Drama of Reading</w:t>
      </w:r>
      <w:r>
        <w:rPr>
          <w:noProof/>
          <w:sz w:val="16"/>
          <w:szCs w:val="16"/>
        </w:rPr>
        <w:t xml:space="preserve"> (Bloomington, IN: Indiana University Press, 1987), 283-85.</w:t>
      </w:r>
      <w:r>
        <w:rPr>
          <w:sz w:val="16"/>
          <w:szCs w:val="16"/>
        </w:rPr>
        <w:fldChar w:fldCharType="end"/>
      </w:r>
    </w:p>
  </w:footnote>
  <w:footnote w:id="19">
    <w:p w14:paraId="3BBDC46F" w14:textId="77777777" w:rsidR="00B9056A" w:rsidRPr="00C925AC" w:rsidRDefault="00B9056A" w:rsidP="00B9056A">
      <w:pPr>
        <w:pStyle w:val="FootnoteText"/>
        <w:rPr>
          <w:sz w:val="16"/>
          <w:szCs w:val="16"/>
        </w:rPr>
      </w:pPr>
      <w:r w:rsidRPr="00C925AC">
        <w:rPr>
          <w:rStyle w:val="FootnoteReference"/>
          <w:sz w:val="16"/>
          <w:szCs w:val="16"/>
        </w:rPr>
        <w:footnoteRef/>
      </w:r>
      <w:r w:rsidRPr="00C925AC">
        <w:rPr>
          <w:sz w:val="16"/>
          <w:szCs w:val="16"/>
        </w:rPr>
        <w:t xml:space="preserve"> </w:t>
      </w:r>
      <w:r w:rsidRPr="00C925AC">
        <w:rPr>
          <w:sz w:val="16"/>
          <w:szCs w:val="16"/>
        </w:rPr>
        <w:fldChar w:fldCharType="begin"/>
      </w:r>
      <w:r w:rsidRPr="00C925AC">
        <w:rPr>
          <w:sz w:val="16"/>
          <w:szCs w:val="16"/>
        </w:rPr>
        <w:instrText xml:space="preserve"> ADDIN EN.CITE &lt;EndNote&gt;&lt;Cite&gt;&lt;Author&gt;Pratt&lt;/Author&gt;&lt;Year&gt;1990&lt;/Year&gt;&lt;RecNum&gt;111&lt;/RecNum&gt;&lt;Pages&gt;133&lt;/Pages&gt;&lt;DisplayText&gt;Pratt, 133.&lt;/DisplayText&gt;&lt;record&gt;&lt;rec-number&gt;111&lt;/rec-number&gt;&lt;foreign-keys&gt;&lt;key app="EN" db-id="f5tt50r0td0velerarr5vfaav22wwpae9fd2" timestamp="1600987873"&gt;111&lt;/key&gt;&lt;/foreign-keys&gt;&lt;ref-type name="Book"&gt;6&lt;/ref-type&gt;&lt;contributors&gt;&lt;authors&gt;&lt;author&gt;Pratt, Richard L. Jr.&lt;/author&gt;&lt;/authors&gt;&lt;/contributors&gt;&lt;titles&gt;&lt;title&gt;He Gave Us Stories: The Bible Student&amp;apos;s Guide to Interpreting Old Testament Narratives&lt;/title&gt;&lt;/titles&gt;&lt;edition&gt;Paperback&lt;/edition&gt;&lt;dates&gt;&lt;year&gt;1990&lt;/year&gt;&lt;pub-dates&gt;&lt;date&gt;1993&lt;/date&gt;&lt;/pub-dates&gt;&lt;/dates&gt;&lt;pub-location&gt;Phillipsburg, NJ&lt;/pub-location&gt;&lt;publisher&gt;P&amp;amp;R Publishing&lt;/publisher&gt;&lt;urls&gt;&lt;/urls&gt;&lt;/record&gt;&lt;/Cite&gt;&lt;/EndNote&gt;</w:instrText>
      </w:r>
      <w:r w:rsidRPr="00C925AC">
        <w:rPr>
          <w:sz w:val="16"/>
          <w:szCs w:val="16"/>
        </w:rPr>
        <w:fldChar w:fldCharType="separate"/>
      </w:r>
      <w:r w:rsidRPr="00C925AC">
        <w:rPr>
          <w:noProof/>
          <w:sz w:val="16"/>
          <w:szCs w:val="16"/>
        </w:rPr>
        <w:t>Pratt, 133.</w:t>
      </w:r>
      <w:r w:rsidRPr="00C925AC">
        <w:rPr>
          <w:sz w:val="16"/>
          <w:szCs w:val="16"/>
        </w:rPr>
        <w:fldChar w:fldCharType="end"/>
      </w:r>
      <w:r w:rsidRPr="00C925AC">
        <w:rPr>
          <w:sz w:val="16"/>
          <w:szCs w:val="16"/>
        </w:rPr>
        <w:t xml:space="preserve"> </w:t>
      </w:r>
      <w:r w:rsidRPr="00C925AC">
        <w:rPr>
          <w:sz w:val="16"/>
          <w:szCs w:val="16"/>
        </w:rPr>
        <w:fldChar w:fldCharType="begin"/>
      </w:r>
      <w:r w:rsidRPr="00C925AC">
        <w:rPr>
          <w:sz w:val="16"/>
          <w:szCs w:val="16"/>
        </w:rPr>
        <w:instrText xml:space="preserve"> ADDIN EN.CITE &lt;EndNote&gt;&lt;Cite&gt;&lt;Author&gt;Alter&lt;/Author&gt;&lt;Year&gt;2011&lt;/Year&gt;&lt;RecNum&gt;114&lt;/RecNum&gt;&lt;Pages&gt;228-29&lt;/Pages&gt;&lt;DisplayText&gt;Alter, 228-29.&lt;/DisplayText&gt;&lt;record&gt;&lt;rec-number&gt;114&lt;/rec-number&gt;&lt;foreign-keys&gt;&lt;key app="EN" db-id="f5tt50r0td0velerarr5vfaav22wwpae9fd2" timestamp="1600996157"&gt;114&lt;/key&gt;&lt;/foreign-keys&gt;&lt;ref-type name="Book"&gt;6&lt;/ref-type&gt;&lt;contributors&gt;&lt;authors&gt;&lt;author&gt;Alter, Robert&lt;/author&gt;&lt;/authors&gt;&lt;/contributors&gt;&lt;titles&gt;&lt;title&gt;The Art of Biblical Narrative&lt;/title&gt;&lt;/titles&gt;&lt;edition&gt;Revised and Updated&lt;/edition&gt;&lt;dates&gt;&lt;year&gt;2011&lt;/year&gt;&lt;pub-dates&gt;&lt;date&gt;2011&lt;/date&gt;&lt;/pub-dates&gt;&lt;/dates&gt;&lt;pub-location&gt;New York, NY&lt;/pub-location&gt;&lt;publisher&gt;Basic Books&lt;/publisher&gt;&lt;orig-pub&gt;1981&lt;/orig-pub&gt;&lt;urls&gt;&lt;/urls&gt;&lt;/record&gt;&lt;/Cite&gt;&lt;/EndNote&gt;</w:instrText>
      </w:r>
      <w:r w:rsidRPr="00C925AC">
        <w:rPr>
          <w:sz w:val="16"/>
          <w:szCs w:val="16"/>
        </w:rPr>
        <w:fldChar w:fldCharType="separate"/>
      </w:r>
      <w:r w:rsidRPr="00C925AC">
        <w:rPr>
          <w:noProof/>
          <w:sz w:val="16"/>
          <w:szCs w:val="16"/>
        </w:rPr>
        <w:t>Alter, 228-29.</w:t>
      </w:r>
      <w:r w:rsidRPr="00C925AC">
        <w:rPr>
          <w:sz w:val="16"/>
          <w:szCs w:val="16"/>
        </w:rPr>
        <w:fldChar w:fldCharType="end"/>
      </w:r>
    </w:p>
  </w:footnote>
  <w:footnote w:id="20">
    <w:p w14:paraId="7A25BCD3" w14:textId="77777777" w:rsidR="00B9056A" w:rsidRPr="00E2478D" w:rsidRDefault="00B9056A" w:rsidP="00B9056A">
      <w:pPr>
        <w:pStyle w:val="FootnoteText"/>
        <w:rPr>
          <w:sz w:val="16"/>
          <w:szCs w:val="16"/>
        </w:rPr>
      </w:pPr>
      <w:r w:rsidRPr="00E2478D">
        <w:rPr>
          <w:rStyle w:val="FootnoteReference"/>
          <w:sz w:val="16"/>
          <w:szCs w:val="16"/>
        </w:rPr>
        <w:footnoteRef/>
      </w:r>
      <w:r w:rsidRPr="00E2478D">
        <w:rPr>
          <w:sz w:val="16"/>
          <w:szCs w:val="16"/>
        </w:rPr>
        <w:t xml:space="preserve"> </w:t>
      </w:r>
      <w:r>
        <w:rPr>
          <w:sz w:val="16"/>
          <w:szCs w:val="16"/>
        </w:rPr>
        <w:fldChar w:fldCharType="begin"/>
      </w:r>
      <w:r>
        <w:rPr>
          <w:sz w:val="16"/>
          <w:szCs w:val="16"/>
        </w:rPr>
        <w:instrText xml:space="preserve"> ADDIN EN.CITE &lt;EndNote&gt;&lt;Cite&gt;&lt;Author&gt;Bar-Efrat&lt;/Author&gt;&lt;Year&gt;1989&lt;/Year&gt;&lt;RecNum&gt;116&lt;/RecNum&gt;&lt;Pages&gt;53-64&lt;/Pages&gt;&lt;DisplayText&gt;Shimon Bar-Efrat, &lt;style face="italic"&gt;Narrative Art in the Bible&lt;/style&gt; (New York, NY: T&amp;amp;T Clark International, 1989), 53-64.&lt;/DisplayText&gt;&lt;record&gt;&lt;rec-number&gt;116&lt;/rec-number&gt;&lt;foreign-keys&gt;&lt;key app="EN" db-id="f5tt50r0td0velerarr5vfaav22wwpae9fd2" timestamp="1600997176"&gt;116&lt;/key&gt;&lt;/foreign-keys&gt;&lt;ref-type name="Book"&gt;6&lt;/ref-type&gt;&lt;contributors&gt;&lt;authors&gt;&lt;author&gt;Bar-Efrat, Shimon&lt;/author&gt;&lt;/authors&gt;&lt;/contributors&gt;&lt;titles&gt;&lt;title&gt;Narrative Art in the Bible&lt;/title&gt;&lt;/titles&gt;&lt;dates&gt;&lt;year&gt;1989&lt;/year&gt;&lt;/dates&gt;&lt;pub-location&gt;New York, NY&lt;/pub-location&gt;&lt;publisher&gt;T&amp;amp;T Clark International&lt;/publisher&gt;&lt;orig-pub&gt;Sheffield Academic Press&lt;/orig-pub&gt;&lt;urls&gt;&lt;/urls&gt;&lt;/record&gt;&lt;/Cite&gt;&lt;/EndNote&gt;</w:instrText>
      </w:r>
      <w:r>
        <w:rPr>
          <w:sz w:val="16"/>
          <w:szCs w:val="16"/>
        </w:rPr>
        <w:fldChar w:fldCharType="separate"/>
      </w:r>
      <w:r>
        <w:rPr>
          <w:noProof/>
          <w:sz w:val="16"/>
          <w:szCs w:val="16"/>
        </w:rPr>
        <w:t xml:space="preserve">Shimon Bar-Efrat, </w:t>
      </w:r>
      <w:r w:rsidRPr="00C925AC">
        <w:rPr>
          <w:i/>
          <w:noProof/>
          <w:sz w:val="16"/>
          <w:szCs w:val="16"/>
        </w:rPr>
        <w:t>Narrative Art in the Bible</w:t>
      </w:r>
      <w:r>
        <w:rPr>
          <w:noProof/>
          <w:sz w:val="16"/>
          <w:szCs w:val="16"/>
        </w:rPr>
        <w:t xml:space="preserve"> (New York, NY: T&amp;T Clark International, 1989), 53-64.</w:t>
      </w:r>
      <w:r>
        <w:rPr>
          <w:sz w:val="16"/>
          <w:szCs w:val="16"/>
        </w:rPr>
        <w:fldChar w:fldCharType="end"/>
      </w:r>
    </w:p>
  </w:footnote>
  <w:footnote w:id="21">
    <w:p w14:paraId="14C9D714"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&lt;EndNote&gt;&lt;Cite&gt;&lt;Author&gt;Pratt&lt;/Author&gt;&lt;Year&gt;1990&lt;/Year&gt;&lt;RecNum&gt;111&lt;/RecNum&gt;&lt;Pages&gt;294&lt;/Pages&gt;&lt;DisplayText&gt;Pratt, 294.&lt;/DisplayText&gt;&lt;record&gt;&lt;rec-number&gt;111&lt;/rec-number&gt;&lt;foreign-keys&gt;&lt;key app="EN" db-id="f5tt50r0td0velerarr5vfaav22wwpae9fd2" timestamp="1600987873"&gt;111&lt;/key&gt;&lt;/foreign-keys&gt;&lt;ref-type name="Book"&gt;6&lt;/ref-type&gt;&lt;contributors&gt;&lt;authors&gt;&lt;author&gt;Pratt, Richard L. Jr.&lt;/author&gt;&lt;/authors&gt;&lt;/contributors&gt;&lt;titles&gt;&lt;title&gt;He Gave Us Stories: The Bible Student&amp;apos;s Guide to Interpreting Old Testament Narratives&lt;/title&gt;&lt;/titles&gt;&lt;edition&gt;Paperback&lt;/edition&gt;&lt;dates&gt;&lt;year&gt;1990&lt;/year&gt;&lt;pub-dates&gt;&lt;date&gt;1993&lt;/date&gt;&lt;/pub-dates&gt;&lt;/dates&gt;&lt;pub-location&gt;Phillipsburg, NJ&lt;/pub-location&gt;&lt;publisher&gt;P&amp;amp;R Publishing&lt;/publisher&gt;&lt;urls&gt;&lt;/urls&gt;&lt;/record&gt;&lt;/Cite&gt;&lt;/EndNote&gt;</w:instrText>
      </w:r>
      <w:r>
        <w:rPr>
          <w:sz w:val="16"/>
          <w:szCs w:val="16"/>
        </w:rPr>
        <w:fldChar w:fldCharType="separate"/>
      </w:r>
      <w:r>
        <w:rPr>
          <w:noProof/>
          <w:sz w:val="16"/>
          <w:szCs w:val="16"/>
        </w:rPr>
        <w:t>Pratt, 294.</w:t>
      </w:r>
      <w:r>
        <w:rPr>
          <w:sz w:val="16"/>
          <w:szCs w:val="16"/>
        </w:rPr>
        <w:fldChar w:fldCharType="end"/>
      </w:r>
    </w:p>
  </w:footnote>
  <w:footnote w:id="22">
    <w:p w14:paraId="1E4CC773" w14:textId="77777777" w:rsidR="00B9056A" w:rsidRPr="00607628" w:rsidRDefault="00B9056A" w:rsidP="00B9056A">
      <w:pPr>
        <w:spacing w:after="0"/>
        <w:rPr>
          <w:sz w:val="16"/>
          <w:szCs w:val="16"/>
        </w:rPr>
      </w:pPr>
      <w:r w:rsidRPr="00607628">
        <w:rPr>
          <w:sz w:val="16"/>
          <w:szCs w:val="16"/>
          <w:vertAlign w:val="superscript"/>
        </w:rPr>
        <w:footnoteRef/>
      </w:r>
      <w:r w:rsidRPr="00607628">
        <w:rPr>
          <w:sz w:val="16"/>
          <w:szCs w:val="16"/>
        </w:rPr>
        <w:t xml:space="preserve"> David A. Dorsey, </w:t>
      </w:r>
      <w:hyperlink r:id="rId1" w:history="1">
        <w:r w:rsidRPr="00607628">
          <w:rPr>
            <w:i/>
            <w:color w:val="0000FF"/>
            <w:sz w:val="16"/>
            <w:szCs w:val="16"/>
            <w:u w:val="single"/>
          </w:rPr>
          <w:t>The Literary Structure of the Old Testament: A Commentary on Genesis–Malachi</w:t>
        </w:r>
      </w:hyperlink>
      <w:r w:rsidRPr="00607628">
        <w:rPr>
          <w:sz w:val="16"/>
          <w:szCs w:val="16"/>
        </w:rPr>
        <w:t xml:space="preserve"> (Grand Rapids, MI: Baker Academic, 2004), 137.</w:t>
      </w:r>
    </w:p>
  </w:footnote>
  <w:footnote w:id="23">
    <w:p w14:paraId="028C4E90"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&lt;EndNote&gt;&lt;Cite&gt;&lt;Author&gt;Mead&lt;/Author&gt;&lt;Year&gt;2005&lt;/Year&gt;&lt;RecNum&gt;108&lt;/RecNum&gt;&lt;Pages&gt;253&lt;/Pages&gt;&lt;DisplayText&gt;Mead,  in &lt;style face="italic"&gt;Dictionary of the Old Testament: Historical Books&lt;/style&gt;, 253.&lt;/DisplayText&gt;&lt;record&gt;&lt;rec-number&gt;108&lt;/rec-number&gt;&lt;foreign-keys&gt;&lt;key app="EN" db-id="f5tt50r0td0velerarr5vfaav22wwpae9fd2" timestamp="1600985308"&gt;108&lt;/key&gt;&lt;/foreign-keys&gt;&lt;ref-type name="Book Section"&gt;5&lt;/ref-type&gt;&lt;contributors&gt;&lt;authors&gt;&lt;author&gt;Mead, J. K.&lt;/author&gt;&lt;/authors&gt;&lt;secondary-authors&gt;&lt;author&gt;B. T. Arnold&lt;/author&gt;&lt;author&gt;H. G. M. Williamson&lt;/author&gt;&lt;/secondary-authors&gt;&lt;/contributors&gt;&lt;titles&gt;&lt;title&gt;Elijah&lt;/title&gt;&lt;secondary-title&gt;Dictionary of the Old Testament: Historical Books&lt;/secondary-title&gt;&lt;/titles&gt;&lt;dates&gt;&lt;year&gt;2005&lt;/year&gt;&lt;/dates&gt;&lt;pub-location&gt;Downers Grove, IL&lt;/pub-location&gt;&lt;publisher&gt;InterVarsity Press&lt;/publisher&gt;&lt;urls&gt;&lt;/urls&gt;&lt;/record&gt;&lt;/Cite&gt;&lt;/EndNote&gt;</w:instrText>
      </w:r>
      <w:r>
        <w:rPr>
          <w:sz w:val="16"/>
          <w:szCs w:val="16"/>
        </w:rPr>
        <w:fldChar w:fldCharType="separate"/>
      </w:r>
      <w:r>
        <w:rPr>
          <w:noProof/>
          <w:sz w:val="16"/>
          <w:szCs w:val="16"/>
        </w:rPr>
        <w:t xml:space="preserve">Mead,  in </w:t>
      </w:r>
      <w:r w:rsidRPr="006E72A9">
        <w:rPr>
          <w:i/>
          <w:noProof/>
          <w:sz w:val="16"/>
          <w:szCs w:val="16"/>
        </w:rPr>
        <w:t>Dictionary of the Old Testament: Historical Books</w:t>
      </w:r>
      <w:r>
        <w:rPr>
          <w:noProof/>
          <w:sz w:val="16"/>
          <w:szCs w:val="16"/>
        </w:rPr>
        <w:t>, 253.</w:t>
      </w:r>
      <w:r>
        <w:rPr>
          <w:sz w:val="16"/>
          <w:szCs w:val="16"/>
        </w:rPr>
        <w:fldChar w:fldCharType="end"/>
      </w:r>
    </w:p>
  </w:footnote>
  <w:footnote w:id="24">
    <w:p w14:paraId="5BAE9E3D" w14:textId="77777777" w:rsidR="00B9056A" w:rsidRPr="00834ABC" w:rsidRDefault="00B9056A" w:rsidP="00B9056A">
      <w:pPr>
        <w:pStyle w:val="FootnoteText"/>
        <w:rPr>
          <w:sz w:val="16"/>
          <w:szCs w:val="16"/>
        </w:rPr>
      </w:pPr>
      <w:r w:rsidRPr="00834ABC">
        <w:rPr>
          <w:rStyle w:val="FootnoteReference"/>
          <w:sz w:val="16"/>
          <w:szCs w:val="16"/>
        </w:rPr>
        <w:footnoteRef/>
      </w:r>
      <w:r w:rsidRPr="00834ABC">
        <w:rPr>
          <w:sz w:val="16"/>
          <w:szCs w:val="16"/>
        </w:rPr>
        <w:t xml:space="preserve"> </w:t>
      </w:r>
      <w:r w:rsidRPr="00834ABC">
        <w:rPr>
          <w:sz w:val="16"/>
          <w:szCs w:val="16"/>
        </w:rPr>
        <w:fldChar w:fldCharType="begin"/>
      </w:r>
      <w:r w:rsidRPr="00834ABC">
        <w:rPr>
          <w:sz w:val="16"/>
          <w:szCs w:val="16"/>
        </w:rPr>
        <w:instrText xml:space="preserve"> ADDIN EN.CITE &lt;EndNote&gt;&lt;Cite&gt;&lt;Author&gt;Provan&lt;/Author&gt;&lt;Year&gt;1995&lt;/Year&gt;&lt;RecNum&gt;59&lt;/RecNum&gt;&lt;Pages&gt;10-15&lt;/Pages&gt;&lt;DisplayText&gt;Ian W. Provan, &lt;style face="italic"&gt;1 &amp;amp; 2 Kings&lt;/style&gt;, &lt;style face="italic"&gt;Understanding the Bible Commentary Series&lt;/style&gt; (Grand Rapids, MI: Baker Books, 1995), 10-15.&lt;/DisplayText&gt;&lt;record&gt;&lt;rec-number&gt;59&lt;/rec-number&gt;&lt;foreign-keys&gt;&lt;key app="EN" db-id="f5tt50r0td0velerarr5vfaav22wwpae9fd2" timestamp="1574637445"&gt;59&lt;/key&gt;&lt;/foreign-keys&gt;&lt;ref-type name="Book"&gt;6&lt;/ref-type&gt;&lt;contributors&gt;&lt;authors&gt;&lt;author&gt;Provan, Ian W.&lt;/author&gt;&lt;/authors&gt;&lt;secondary-authors&gt;&lt;author&gt;W. Ward Gasque&lt;/author&gt;&lt;author&gt;Robert L. Hubbard Jr.&lt;/author&gt;&lt;author&gt;Robert K. Johnston&lt;/author&gt;&lt;/secondary-authors&gt;&lt;/contributors&gt;&lt;titles&gt;&lt;title&gt;1 &amp;amp; 2 Kings&lt;/title&gt;&lt;secondary-title&gt;Understanding the Bible Commentary Series&lt;/secondary-title&gt;&lt;/titles&gt;&lt;dates&gt;&lt;year&gt;1995&lt;/year&gt;&lt;/dates&gt;&lt;pub-location&gt;Grand Rapids, MI&lt;/pub-location&gt;&lt;publisher&gt;Baker Books&lt;/publisher&gt;&lt;urls&gt;&lt;/urls&gt;&lt;/record&gt;&lt;/Cite&gt;&lt;/EndNote&gt;</w:instrText>
      </w:r>
      <w:r w:rsidRPr="00834ABC">
        <w:rPr>
          <w:sz w:val="16"/>
          <w:szCs w:val="16"/>
        </w:rPr>
        <w:fldChar w:fldCharType="separate"/>
      </w:r>
      <w:r w:rsidRPr="00834ABC">
        <w:rPr>
          <w:noProof/>
          <w:sz w:val="16"/>
          <w:szCs w:val="16"/>
        </w:rPr>
        <w:t xml:space="preserve">Ian W. Provan, </w:t>
      </w:r>
      <w:r w:rsidRPr="00834ABC">
        <w:rPr>
          <w:i/>
          <w:noProof/>
          <w:sz w:val="16"/>
          <w:szCs w:val="16"/>
        </w:rPr>
        <w:t>1 &amp; 2 Kings</w:t>
      </w:r>
      <w:r w:rsidRPr="00834ABC">
        <w:rPr>
          <w:noProof/>
          <w:sz w:val="16"/>
          <w:szCs w:val="16"/>
        </w:rPr>
        <w:t xml:space="preserve">, </w:t>
      </w:r>
      <w:r w:rsidRPr="00834ABC">
        <w:rPr>
          <w:i/>
          <w:noProof/>
          <w:sz w:val="16"/>
          <w:szCs w:val="16"/>
        </w:rPr>
        <w:t>Understanding the Bible Commentary Series</w:t>
      </w:r>
      <w:r w:rsidRPr="00834ABC">
        <w:rPr>
          <w:noProof/>
          <w:sz w:val="16"/>
          <w:szCs w:val="16"/>
        </w:rPr>
        <w:t xml:space="preserve"> (Grand Rapids, MI: Baker Books, 1995), 10-15.</w:t>
      </w:r>
      <w:r w:rsidRPr="00834ABC">
        <w:rPr>
          <w:sz w:val="16"/>
          <w:szCs w:val="16"/>
        </w:rPr>
        <w:fldChar w:fldCharType="end"/>
      </w:r>
    </w:p>
  </w:footnote>
  <w:footnote w:id="25">
    <w:p w14:paraId="54F95F48" w14:textId="77777777" w:rsidR="00B9056A" w:rsidRPr="001719E8" w:rsidRDefault="00B9056A" w:rsidP="00B9056A">
      <w:pPr>
        <w:pStyle w:val="FootnoteText"/>
        <w:rPr>
          <w:sz w:val="16"/>
          <w:szCs w:val="16"/>
        </w:rPr>
      </w:pPr>
      <w:r w:rsidRPr="001719E8">
        <w:rPr>
          <w:rStyle w:val="FootnoteReference"/>
          <w:sz w:val="16"/>
          <w:szCs w:val="16"/>
        </w:rPr>
        <w:footnoteRef/>
      </w:r>
      <w:r w:rsidRPr="001719E8">
        <w:rPr>
          <w:sz w:val="16"/>
          <w:szCs w:val="16"/>
        </w:rPr>
        <w:t xml:space="preserve"> </w:t>
      </w:r>
      <w:r w:rsidRPr="001719E8">
        <w:rPr>
          <w:sz w:val="16"/>
          <w:szCs w:val="16"/>
        </w:rPr>
        <w:fldChar w:fldCharType="begin"/>
      </w:r>
      <w:r>
        <w:rPr>
          <w:sz w:val="16"/>
          <w:szCs w:val="16"/>
        </w:rPr>
        <w:instrText xml:space="preserve"> ADDIN EN.CITE &lt;EndNote&gt;&lt;Cite&gt;&lt;Author&gt;Longman III&lt;/Author&gt;&lt;Year&gt;1994&lt;/Year&gt;&lt;RecNum&gt;31&lt;/RecNum&gt;&lt;Pages&gt;182&lt;/Pages&gt;&lt;DisplayText&gt;Longman III and Dillard,  in &lt;style face="italic"&gt;An Introduction to the Old Testament&lt;/style&gt;, 182.&lt;/DisplayText&gt;&lt;record&gt;&lt;rec-number&gt;31&lt;/rec-number&gt;&lt;foreign-keys&gt;&lt;key app="EN" db-id="f5tt50r0td0velerarr5vfaav22wwpae9fd2" timestamp="1574553684"&gt;31&lt;/key&gt;&lt;/foreign-keys&gt;&lt;ref-type name="Book Section"&gt;5&lt;/ref-type&gt;&lt;contributors&gt;&lt;authors&gt;&lt;author&gt;Longman III, Tremper&lt;/author&gt;&lt;author&gt;Dillard, Raymond B.&lt;/author&gt;&lt;/authors&gt;&lt;/contributors&gt;&lt;titles&gt;&lt;title&gt;Kings&lt;/title&gt;&lt;secondary-title&gt;An Introduction to the Old Testament&lt;/secondary-title&gt;&lt;/titles&gt;&lt;edition&gt;2nd&lt;/edition&gt;&lt;dates&gt;&lt;year&gt;1994&lt;/year&gt;&lt;/dates&gt;&lt;pub-location&gt;Grand Rapids&lt;/pub-location&gt;&lt;publisher&gt;Zondervan&lt;/publisher&gt;&lt;urls&gt;&lt;/urls&gt;&lt;/record&gt;&lt;/Cite&gt;&lt;/EndNote&gt;</w:instrText>
      </w:r>
      <w:r w:rsidRPr="001719E8">
        <w:rPr>
          <w:sz w:val="16"/>
          <w:szCs w:val="16"/>
        </w:rPr>
        <w:fldChar w:fldCharType="separate"/>
      </w:r>
      <w:r>
        <w:rPr>
          <w:noProof/>
          <w:sz w:val="16"/>
          <w:szCs w:val="16"/>
        </w:rPr>
        <w:t xml:space="preserve">Longman III and Dillard,  in </w:t>
      </w:r>
      <w:r w:rsidRPr="006D5614">
        <w:rPr>
          <w:i/>
          <w:noProof/>
          <w:sz w:val="16"/>
          <w:szCs w:val="16"/>
        </w:rPr>
        <w:t>An Introduction to the Old Testament</w:t>
      </w:r>
      <w:r>
        <w:rPr>
          <w:noProof/>
          <w:sz w:val="16"/>
          <w:szCs w:val="16"/>
        </w:rPr>
        <w:t>, 182.</w:t>
      </w:r>
      <w:r w:rsidRPr="001719E8">
        <w:rPr>
          <w:sz w:val="16"/>
          <w:szCs w:val="16"/>
        </w:rPr>
        <w:fldChar w:fldCharType="end"/>
      </w:r>
    </w:p>
  </w:footnote>
  <w:footnote w:id="26">
    <w:p w14:paraId="7DC924D2"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&lt;EndNote&gt;&lt;Cite&gt;&lt;Author&gt;Stek&lt;/Author&gt;&lt;Year&gt;1979-1988&lt;/Year&gt;&lt;RecNum&gt;109&lt;/RecNum&gt;&lt;Pages&gt;64&lt;/Pages&gt;&lt;DisplayText&gt;J. H.  Stek, &amp;quot;Elijah,&amp;quot; in &lt;style face="italic"&gt;The International Standard Bible Encyclopedia&lt;/style&gt;, ed. G. W. Bromiley (Grand Rapids, MI: William B. Eerdmans, 1979-1988), 64.&lt;/DisplayText&gt;&lt;record&gt;&lt;rec-number&gt;109&lt;/rec-number&gt;&lt;foreign-keys&gt;&lt;key app="EN" db-id="f5tt50r0td0velerarr5vfaav22wwpae9fd2" timestamp="1600987350"&gt;109&lt;/key&gt;&lt;/foreign-keys&gt;&lt;ref-type name="Book Section"&gt;5&lt;/ref-type&gt;&lt;contributors&gt;&lt;authors&gt;&lt;author&gt;Stek, J. H. &lt;/author&gt;&lt;/authors&gt;&lt;secondary-authors&gt;&lt;author&gt;G. W. Bromiley&lt;/author&gt;&lt;/secondary-authors&gt;&lt;/contributors&gt;&lt;titles&gt;&lt;title&gt;Elijah&lt;/title&gt;&lt;secondary-title&gt;The International Standard Bible Encyclopedia&lt;/secondary-title&gt;&lt;/titles&gt;&lt;volume&gt;2&lt;/volume&gt;&lt;num-vols&gt;4&lt;/num-vols&gt;&lt;dates&gt;&lt;year&gt;1979-1988&lt;/year&gt;&lt;/dates&gt;&lt;pub-location&gt;Grand Rapids, MI&lt;/pub-location&gt;&lt;publisher&gt;William B. Eerdmans&lt;/publisher&gt;&lt;urls&gt;&lt;/urls&gt;&lt;/record&gt;&lt;/Cite&gt;&lt;/EndNote&gt;</w:instrText>
      </w:r>
      <w:r>
        <w:rPr>
          <w:sz w:val="16"/>
          <w:szCs w:val="16"/>
        </w:rPr>
        <w:fldChar w:fldCharType="separate"/>
      </w:r>
      <w:r>
        <w:rPr>
          <w:noProof/>
          <w:sz w:val="16"/>
          <w:szCs w:val="16"/>
        </w:rPr>
        <w:t xml:space="preserve">J. H.  Stek, "Elijah," in </w:t>
      </w:r>
      <w:r w:rsidRPr="008478BE">
        <w:rPr>
          <w:i/>
          <w:noProof/>
          <w:sz w:val="16"/>
          <w:szCs w:val="16"/>
        </w:rPr>
        <w:t>The International Standard Bible Encyclopedia</w:t>
      </w:r>
      <w:r>
        <w:rPr>
          <w:noProof/>
          <w:sz w:val="16"/>
          <w:szCs w:val="16"/>
        </w:rPr>
        <w:t>, ed. G. W. Bromiley (Grand Rapids, MI: William B. Eerdmans, 1979-1988), 64.</w:t>
      </w:r>
      <w:r>
        <w:rPr>
          <w:sz w:val="16"/>
          <w:szCs w:val="16"/>
        </w:rPr>
        <w:fldChar w:fldCharType="end"/>
      </w:r>
    </w:p>
  </w:footnote>
  <w:footnote w:id="27">
    <w:p w14:paraId="28967A10"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&lt;EndNote&gt;&lt;Cite&gt;&lt;Author&gt;Klein&lt;/Author&gt;&lt;Year&gt;1993&lt;/Year&gt;&lt;RecNum&gt;110&lt;/RecNum&gt;&lt;Pages&gt;332-33&lt;/Pages&gt;&lt;DisplayText&gt;William W. Klein, Craig L. Blomberg, and Robert L. Jr. Hubbard, &lt;style face="italic"&gt;Introduction to Biblical Interpretation&lt;/style&gt;, Revised and Updated ed. (Nashville, TN: Thomas Nelson, 1993), 332-33.&lt;/DisplayText&gt;&lt;record&gt;&lt;rec-number&gt;110&lt;/rec-number&gt;&lt;foreign-keys&gt;&lt;key app="EN" db-id="f5tt50r0td0velerarr5vfaav22wwpae9fd2" timestamp="1600987651"&gt;110&lt;/key&gt;&lt;/foreign-keys&gt;&lt;ref-type name="Book"&gt;6&lt;/ref-type&gt;&lt;contributors&gt;&lt;authors&gt;&lt;author&gt;Klein, William W.&lt;/author&gt;&lt;author&gt;Blomberg, Craig L.&lt;/author&gt;&lt;author&gt;Hubbard, Robert L. Jr.&lt;/author&gt;&lt;/authors&gt;&lt;/contributors&gt;&lt;titles&gt;&lt;title&gt;Introduction to Biblical Interpretation&lt;/title&gt;&lt;/titles&gt;&lt;edition&gt;Revised and Updated&lt;/edition&gt;&lt;dates&gt;&lt;year&gt;1993&lt;/year&gt;&lt;/dates&gt;&lt;pub-location&gt;Nashville, TN&lt;/pub-location&gt;&lt;publisher&gt;Thomas Nelson&lt;/publisher&gt;&lt;urls&gt;&lt;/urls&gt;&lt;/record&gt;&lt;/Cite&gt;&lt;/EndNote&gt;</w:instrText>
      </w:r>
      <w:r>
        <w:rPr>
          <w:sz w:val="16"/>
          <w:szCs w:val="16"/>
        </w:rPr>
        <w:fldChar w:fldCharType="separate"/>
      </w:r>
      <w:r>
        <w:rPr>
          <w:noProof/>
          <w:sz w:val="16"/>
          <w:szCs w:val="16"/>
        </w:rPr>
        <w:t xml:space="preserve">William W. Klein, Craig L. Blomberg, and Robert L. Jr. Hubbard, </w:t>
      </w:r>
      <w:r w:rsidRPr="006E72A9">
        <w:rPr>
          <w:i/>
          <w:noProof/>
          <w:sz w:val="16"/>
          <w:szCs w:val="16"/>
        </w:rPr>
        <w:t>Introduction to Biblical Interpretation</w:t>
      </w:r>
      <w:r>
        <w:rPr>
          <w:noProof/>
          <w:sz w:val="16"/>
          <w:szCs w:val="16"/>
        </w:rPr>
        <w:t>, Revised and Updated ed. (Nashville, TN: Thomas Nelson, 1993), 332-33.</w:t>
      </w:r>
      <w:r>
        <w:rPr>
          <w:sz w:val="16"/>
          <w:szCs w:val="16"/>
        </w:rPr>
        <w:fldChar w:fldCharType="end"/>
      </w:r>
    </w:p>
  </w:footnote>
  <w:footnote w:id="28">
    <w:p w14:paraId="2FD56F56" w14:textId="77777777" w:rsidR="00B9056A" w:rsidRPr="00E2478D" w:rsidRDefault="00B9056A" w:rsidP="00B9056A">
      <w:pPr>
        <w:pStyle w:val="FootnoteText"/>
        <w:rPr>
          <w:sz w:val="16"/>
          <w:szCs w:val="16"/>
        </w:rPr>
      </w:pPr>
      <w:r w:rsidRPr="00E2478D">
        <w:rPr>
          <w:rStyle w:val="FootnoteReference"/>
          <w:sz w:val="16"/>
          <w:szCs w:val="16"/>
        </w:rPr>
        <w:footnoteRef/>
      </w:r>
      <w:r w:rsidRPr="00E2478D">
        <w:rPr>
          <w:sz w:val="16"/>
          <w:szCs w:val="16"/>
        </w:rPr>
        <w:t xml:space="preserve"> </w:t>
      </w:r>
      <w:r>
        <w:rPr>
          <w:sz w:val="16"/>
          <w:szCs w:val="16"/>
        </w:rPr>
        <w:fldChar w:fldCharType="begin"/>
      </w:r>
      <w:r>
        <w:rPr>
          <w:sz w:val="16"/>
          <w:szCs w:val="16"/>
        </w:rPr>
        <w:instrText xml:space="preserve"> ADDIN EN.CITE &lt;EndNote&gt;&lt;Cite&gt;&lt;Author&gt;Cohn&lt;/Author&gt;&lt;Year&gt;1982&lt;/Year&gt;&lt;RecNum&gt;38&lt;/RecNum&gt;&lt;Pages&gt;334&lt;/Pages&gt;&lt;DisplayText&gt;Robert L. Cohn, &amp;quot;The Literary Logic of 1 Kings 17-19,&amp;quot; &lt;style face="italic"&gt;Journal of Biblical Literature&lt;/style&gt; 101, no. 3 (1982): 334.&lt;/DisplayText&gt;&lt;record&gt;&lt;rec-number&gt;38&lt;/rec-number&gt;&lt;foreign-keys&gt;&lt;key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 xml:space="preserve">Robert L. Cohn, "The Literary Logic of 1 Kings 17-19," </w:t>
      </w:r>
      <w:r w:rsidRPr="004A7993">
        <w:rPr>
          <w:i/>
          <w:noProof/>
          <w:sz w:val="16"/>
          <w:szCs w:val="16"/>
        </w:rPr>
        <w:t>Journal of Biblical Literature</w:t>
      </w:r>
      <w:r>
        <w:rPr>
          <w:noProof/>
          <w:sz w:val="16"/>
          <w:szCs w:val="16"/>
        </w:rPr>
        <w:t xml:space="preserve"> 101, no. 3 (1982): 334.</w:t>
      </w:r>
      <w:r>
        <w:rPr>
          <w:sz w:val="16"/>
          <w:szCs w:val="16"/>
        </w:rPr>
        <w:fldChar w:fldCharType="end"/>
      </w:r>
    </w:p>
  </w:footnote>
  <w:footnote w:id="29">
    <w:p w14:paraId="2A1D0093" w14:textId="77777777" w:rsidR="00B9056A" w:rsidRPr="00E2478D" w:rsidRDefault="00B9056A" w:rsidP="00B9056A">
      <w:pPr>
        <w:pStyle w:val="FootnoteText"/>
        <w:rPr>
          <w:sz w:val="16"/>
          <w:szCs w:val="16"/>
        </w:rPr>
      </w:pPr>
      <w:r w:rsidRPr="00E2478D">
        <w:rPr>
          <w:rStyle w:val="FootnoteReference"/>
          <w:sz w:val="16"/>
          <w:szCs w:val="16"/>
        </w:rPr>
        <w:footnoteRef/>
      </w:r>
      <w:r w:rsidRPr="00E2478D">
        <w:rPr>
          <w:sz w:val="16"/>
          <w:szCs w:val="16"/>
        </w:rPr>
        <w:t xml:space="preserve"> </w:t>
      </w:r>
      <w:r>
        <w:rPr>
          <w:sz w:val="16"/>
          <w:szCs w:val="16"/>
        </w:rPr>
        <w:fldChar w:fldCharType="begin"/>
      </w:r>
      <w:r>
        <w:rPr>
          <w:sz w:val="16"/>
          <w:szCs w:val="16"/>
        </w:rPr>
        <w:instrText xml:space="preserve"> ADDIN EN.CITE &lt;EndNote&gt;&lt;Cite&gt;&lt;Author&gt;Cohn&lt;/Author&gt;&lt;Year&gt;1982&lt;/Year&gt;&lt;RecNum&gt;38&lt;/RecNum&gt;&lt;Pages&gt;333-34&lt;/Pages&gt;&lt;DisplayText&gt;Ibid., 333-34.&lt;/DisplayText&gt;&lt;record&gt;&lt;rec-number&gt;38&lt;/rec-number&gt;&lt;foreign-keys&gt;&lt;key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Ibid., 333-34.</w:t>
      </w:r>
      <w:r>
        <w:rPr>
          <w:sz w:val="16"/>
          <w:szCs w:val="16"/>
        </w:rPr>
        <w:fldChar w:fldCharType="end"/>
      </w:r>
    </w:p>
  </w:footnote>
  <w:footnote w:id="30">
    <w:p w14:paraId="35ABC212" w14:textId="77777777" w:rsidR="00B9056A" w:rsidRPr="00E2478D" w:rsidRDefault="00B9056A" w:rsidP="00B9056A">
      <w:pPr>
        <w:pStyle w:val="FootnoteText"/>
        <w:rPr>
          <w:sz w:val="16"/>
          <w:szCs w:val="16"/>
        </w:rPr>
      </w:pPr>
      <w:r w:rsidRPr="00E2478D">
        <w:rPr>
          <w:rStyle w:val="FootnoteReference"/>
          <w:sz w:val="16"/>
          <w:szCs w:val="16"/>
        </w:rPr>
        <w:footnoteRef/>
      </w:r>
      <w:r w:rsidRPr="00E2478D">
        <w:rPr>
          <w:sz w:val="16"/>
          <w:szCs w:val="16"/>
        </w:rPr>
        <w:t xml:space="preserve"> </w:t>
      </w:r>
      <w:r>
        <w:rPr>
          <w:sz w:val="16"/>
          <w:szCs w:val="16"/>
        </w:rPr>
        <w:fldChar w:fldCharType="begin"/>
      </w:r>
      <w:r>
        <w:rPr>
          <w:sz w:val="16"/>
          <w:szCs w:val="16"/>
        </w:rPr>
        <w:instrText xml:space="preserve"> ADDIN EN.CITE &lt;EndNote&gt;&lt;Cite&gt;&lt;Author&gt;Cohn&lt;/Author&gt;&lt;Year&gt;1982&lt;/Year&gt;&lt;RecNum&gt;38&lt;/RecNum&gt;&lt;Pages&gt;349&lt;/Pages&gt;&lt;DisplayText&gt;Ibid., 349.&lt;/DisplayText&gt;&lt;record&gt;&lt;rec-number&gt;38&lt;/rec-number&gt;&lt;foreign-keys&gt;&lt;key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Ibid., 349.</w:t>
      </w:r>
      <w:r>
        <w:rPr>
          <w:sz w:val="16"/>
          <w:szCs w:val="16"/>
        </w:rPr>
        <w:fldChar w:fldCharType="end"/>
      </w:r>
    </w:p>
  </w:footnote>
  <w:footnote w:id="31">
    <w:p w14:paraId="19410EFF" w14:textId="77777777" w:rsidR="00B9056A" w:rsidRPr="00E2478D" w:rsidRDefault="00B9056A" w:rsidP="00B9056A">
      <w:pPr>
        <w:pStyle w:val="FootnoteText"/>
        <w:rPr>
          <w:sz w:val="16"/>
          <w:szCs w:val="16"/>
        </w:rPr>
      </w:pPr>
      <w:r w:rsidRPr="00E2478D">
        <w:rPr>
          <w:rStyle w:val="FootnoteReference"/>
          <w:sz w:val="16"/>
          <w:szCs w:val="16"/>
        </w:rPr>
        <w:footnoteRef/>
      </w:r>
      <w:r w:rsidRPr="00E2478D">
        <w:rPr>
          <w:sz w:val="16"/>
          <w:szCs w:val="16"/>
        </w:rPr>
        <w:t xml:space="preserve"> </w:t>
      </w:r>
      <w:r>
        <w:rPr>
          <w:sz w:val="16"/>
          <w:szCs w:val="16"/>
        </w:rPr>
        <w:fldChar w:fldCharType="begin"/>
      </w:r>
      <w:r>
        <w:rPr>
          <w:sz w:val="16"/>
          <w:szCs w:val="16"/>
        </w:rPr>
        <w:instrText xml:space="preserve"> ADDIN EN.CITE &lt;EndNote&gt;&lt;Cite&gt;&lt;Author&gt;Cohn&lt;/Author&gt;&lt;Year&gt;1982&lt;/Year&gt;&lt;RecNum&gt;38&lt;/RecNum&gt;&lt;Pages&gt;334&lt;/Pages&gt;&lt;DisplayText&gt;Ibid., 334.&lt;/DisplayText&gt;&lt;record&gt;&lt;rec-number&gt;38&lt;/rec-number&gt;&lt;foreign-keys&gt;&lt;key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Ibid., 334.</w:t>
      </w:r>
      <w:r>
        <w:rPr>
          <w:sz w:val="16"/>
          <w:szCs w:val="16"/>
        </w:rPr>
        <w:fldChar w:fldCharType="end"/>
      </w:r>
    </w:p>
  </w:footnote>
  <w:footnote w:id="32">
    <w:p w14:paraId="6FE91A09" w14:textId="77777777" w:rsidR="00B9056A" w:rsidRPr="00E2478D" w:rsidRDefault="00B9056A" w:rsidP="00B9056A">
      <w:pPr>
        <w:pStyle w:val="FootnoteText"/>
        <w:rPr>
          <w:sz w:val="16"/>
          <w:szCs w:val="16"/>
        </w:rPr>
      </w:pPr>
      <w:r w:rsidRPr="00E2478D">
        <w:rPr>
          <w:rStyle w:val="FootnoteReference"/>
          <w:sz w:val="16"/>
          <w:szCs w:val="16"/>
        </w:rPr>
        <w:footnoteRef/>
      </w:r>
      <w:r w:rsidRPr="00E2478D">
        <w:rPr>
          <w:sz w:val="16"/>
          <w:szCs w:val="16"/>
        </w:rPr>
        <w:t xml:space="preserve"> </w:t>
      </w:r>
      <w:r>
        <w:rPr>
          <w:sz w:val="16"/>
          <w:szCs w:val="16"/>
        </w:rPr>
        <w:fldChar w:fldCharType="begin"/>
      </w:r>
      <w:r>
        <w:rPr>
          <w:sz w:val="16"/>
          <w:szCs w:val="16"/>
        </w:rPr>
        <w:instrText xml:space="preserve"> ADDIN EN.CITE &lt;EndNote&gt;&lt;Cite&gt;&lt;Author&gt;Fullilove&lt;/Author&gt;&lt;Year&gt;2016&lt;/Year&gt;&lt;RecNum&gt;26&lt;/RecNum&gt;&lt;Pages&gt;234&lt;/Pages&gt;&lt;DisplayText&gt;Fullilove,  in &lt;style face="italic"&gt;A Biblical-Theological Introduction to the Old Testament: The Gospel Promised&lt;/style&gt;, 234.&lt;/DisplayText&gt;&lt;record&gt;&lt;rec-number&gt;26&lt;/rec-number&gt;&lt;foreign-keys&gt;&lt;key app="EN" db-id="f5tt50r0td0velerarr5vfaav22wwpae9fd2" timestamp="1574552356"&gt;26&lt;/key&gt;&lt;/foreign-keys&gt;&lt;ref-type name="Book Section"&gt;5&lt;/ref-type&gt;&lt;contributors&gt;&lt;authors&gt;&lt;author&gt;Fullilove, William B.&lt;/author&gt;&lt;/authors&gt;&lt;secondary-authors&gt;&lt;author&gt;Miles V. Van Pelt&lt;/author&gt;&lt;/secondary-authors&gt;&lt;/contributors&gt;&lt;titles&gt;&lt;title&gt;1-2 Kings&lt;/title&gt;&lt;secondary-title&gt;A Biblical-Theological Introduction to the Old Testament: The Gospel Promised&lt;/secondary-title&gt;&lt;/titles&gt;&lt;dates&gt;&lt;year&gt;2016&lt;/year&gt;&lt;/dates&gt;&lt;pub-location&gt;Wheaton, IL&lt;/pub-location&gt;&lt;publisher&gt;Crossway&lt;/publisher&gt;&lt;urls&gt;&lt;/urls&gt;&lt;/record&gt;&lt;/Cite&gt;&lt;/EndNote&gt;</w:instrText>
      </w:r>
      <w:r>
        <w:rPr>
          <w:sz w:val="16"/>
          <w:szCs w:val="16"/>
        </w:rPr>
        <w:fldChar w:fldCharType="separate"/>
      </w:r>
      <w:r>
        <w:rPr>
          <w:noProof/>
          <w:sz w:val="16"/>
          <w:szCs w:val="16"/>
        </w:rPr>
        <w:t xml:space="preserve">Fullilove,  in </w:t>
      </w:r>
      <w:r w:rsidRPr="001F3BBD">
        <w:rPr>
          <w:i/>
          <w:noProof/>
          <w:sz w:val="16"/>
          <w:szCs w:val="16"/>
        </w:rPr>
        <w:t>A Biblical-Theological Introduction to the Old Testament: The Gospel Promised</w:t>
      </w:r>
      <w:r>
        <w:rPr>
          <w:noProof/>
          <w:sz w:val="16"/>
          <w:szCs w:val="16"/>
        </w:rPr>
        <w:t>, 234.</w:t>
      </w:r>
      <w:r>
        <w:rPr>
          <w:sz w:val="16"/>
          <w:szCs w:val="16"/>
        </w:rPr>
        <w:fldChar w:fldCharType="end"/>
      </w:r>
    </w:p>
  </w:footnote>
  <w:footnote w:id="33">
    <w:p w14:paraId="5C98BD75" w14:textId="77777777" w:rsidR="00B9056A" w:rsidRPr="00834ABC" w:rsidRDefault="00B9056A" w:rsidP="00B9056A">
      <w:pPr>
        <w:pStyle w:val="FootnoteText"/>
        <w:rPr>
          <w:sz w:val="16"/>
          <w:szCs w:val="16"/>
        </w:rPr>
      </w:pPr>
      <w:r w:rsidRPr="00834ABC">
        <w:rPr>
          <w:rStyle w:val="FootnoteReference"/>
          <w:sz w:val="16"/>
          <w:szCs w:val="16"/>
        </w:rPr>
        <w:footnoteRef/>
      </w:r>
      <w:r w:rsidRPr="00834ABC">
        <w:rPr>
          <w:sz w:val="16"/>
          <w:szCs w:val="16"/>
        </w:rPr>
        <w:t xml:space="preserve"> </w:t>
      </w:r>
      <w:r w:rsidRPr="00834ABC">
        <w:rPr>
          <w:sz w:val="16"/>
          <w:szCs w:val="16"/>
        </w:rPr>
        <w:fldChar w:fldCharType="begin"/>
      </w:r>
      <w:r>
        <w:rPr>
          <w:sz w:val="16"/>
          <w:szCs w:val="16"/>
        </w:rPr>
        <w:instrText xml:space="preserve"> ADDIN EN.CITE &lt;EndNote&gt;&lt;Cite&gt;&lt;Author&gt;Fullilove&lt;/Author&gt;&lt;Year&gt;2016&lt;/Year&gt;&lt;RecNum&gt;26&lt;/RecNum&gt;&lt;Pages&gt;223&lt;/Pages&gt;&lt;DisplayText&gt;Ibid., 223.&lt;/DisplayText&gt;&lt;record&gt;&lt;rec-number&gt;26&lt;/rec-number&gt;&lt;foreign-keys&gt;&lt;key app="EN" db-id="f5tt50r0td0velerarr5vfaav22wwpae9fd2" timestamp="1574552356"&gt;26&lt;/key&gt;&lt;/foreign-keys&gt;&lt;ref-type name="Book Section"&gt;5&lt;/ref-type&gt;&lt;contributors&gt;&lt;authors&gt;&lt;author&gt;Fullilove, William B.&lt;/author&gt;&lt;/authors&gt;&lt;secondary-authors&gt;&lt;author&gt;Miles V. Van Pelt&lt;/author&gt;&lt;/secondary-authors&gt;&lt;/contributors&gt;&lt;titles&gt;&lt;title&gt;1-2 Kings&lt;/title&gt;&lt;secondary-title&gt;A Biblical-Theological Introduction to the Old Testament: The Gospel Promised&lt;/secondary-title&gt;&lt;/titles&gt;&lt;dates&gt;&lt;year&gt;2016&lt;/year&gt;&lt;/dates&gt;&lt;pub-location&gt;Wheaton, IL&lt;/pub-location&gt;&lt;publisher&gt;Crossway&lt;/publisher&gt;&lt;urls&gt;&lt;/urls&gt;&lt;/record&gt;&lt;/Cite&gt;&lt;/EndNote&gt;</w:instrText>
      </w:r>
      <w:r w:rsidRPr="00834ABC">
        <w:rPr>
          <w:sz w:val="16"/>
          <w:szCs w:val="16"/>
        </w:rPr>
        <w:fldChar w:fldCharType="separate"/>
      </w:r>
      <w:r>
        <w:rPr>
          <w:noProof/>
          <w:sz w:val="16"/>
          <w:szCs w:val="16"/>
        </w:rPr>
        <w:t>Ibid., 223.</w:t>
      </w:r>
      <w:r w:rsidRPr="00834ABC">
        <w:rPr>
          <w:sz w:val="16"/>
          <w:szCs w:val="16"/>
        </w:rPr>
        <w:fldChar w:fldCharType="end"/>
      </w:r>
    </w:p>
  </w:footnote>
  <w:footnote w:id="34">
    <w:p w14:paraId="6AA92ACF" w14:textId="77777777" w:rsidR="00B9056A" w:rsidRPr="00F802B4" w:rsidRDefault="00B9056A" w:rsidP="00B9056A">
      <w:pPr>
        <w:pStyle w:val="FootnoteText"/>
        <w:rPr>
          <w:sz w:val="16"/>
          <w:szCs w:val="16"/>
        </w:rPr>
      </w:pPr>
      <w:r w:rsidRPr="00F802B4">
        <w:rPr>
          <w:rStyle w:val="FootnoteReference"/>
          <w:sz w:val="16"/>
          <w:szCs w:val="16"/>
        </w:rPr>
        <w:footnoteRef/>
      </w:r>
      <w:r w:rsidRPr="00F802B4">
        <w:rPr>
          <w:sz w:val="16"/>
          <w:szCs w:val="16"/>
        </w:rPr>
        <w:t xml:space="preserve"> </w:t>
      </w:r>
      <w:r w:rsidRPr="00F802B4">
        <w:rPr>
          <w:sz w:val="16"/>
          <w:szCs w:val="16"/>
        </w:rPr>
        <w:fldChar w:fldCharType="begin"/>
      </w:r>
      <w:r w:rsidRPr="00F802B4">
        <w:rPr>
          <w:sz w:val="16"/>
          <w:szCs w:val="16"/>
        </w:rPr>
        <w:instrText xml:space="preserve"> ADDIN EN.CITE &lt;EndNote&gt;&lt;Cite&gt;&lt;Author&gt;Vannoy&lt;/Author&gt;&lt;Year&gt;1996&lt;/Year&gt;&lt;RecNum&gt;70&lt;/RecNum&gt;&lt;Pages&gt;449-51&lt;/Pages&gt;&lt;DisplayText&gt;J. R. Vannoy, &amp;quot;King, Kingship,&amp;quot; in &lt;style face="italic"&gt;Evangelical Dictionary of Biblical Theology (Electroinc Ed.)&lt;/style&gt;, ed. Walter A. Elwell (Grand Rapids, MI: Baker Book House, 1996), 449-51.&lt;/DisplayText&gt;&lt;record&gt;&lt;rec-number&gt;70&lt;/rec-number&gt;&lt;foreign-keys&gt;&lt;key app="EN" db-id="f5tt50r0td0velerarr5vfaav22wwpae9fd2" timestamp="1576000723"&gt;70&lt;/key&gt;&lt;/foreign-keys&gt;&lt;ref-type name="Book Section"&gt;5&lt;/ref-type&gt;&lt;contributors&gt;&lt;authors&gt;&lt;author&gt;Vannoy, J. R.&lt;/author&gt;&lt;/authors&gt;&lt;secondary-authors&gt;&lt;author&gt;Walter A. Elwell&lt;/author&gt;&lt;/secondary-authors&gt;&lt;/contributors&gt;&lt;titles&gt;&lt;title&gt;King, Kingship&lt;/title&gt;&lt;secondary-title&gt;Evangelical Dictionary of Biblical Theology (electroinc ed.)&lt;/secondary-title&gt;&lt;/titles&gt;&lt;pages&gt;449-451&lt;/pages&gt;&lt;edition&gt;electronic&lt;/edition&gt;&lt;dates&gt;&lt;year&gt;1996&lt;/year&gt;&lt;/dates&gt;&lt;pub-location&gt;Grand Rapids, MI&lt;/pub-location&gt;&lt;publisher&gt;Baker Book House&lt;/publisher&gt;&lt;urls&gt;&lt;/urls&gt;&lt;/record&gt;&lt;/Cite&gt;&lt;/EndNote&gt;</w:instrText>
      </w:r>
      <w:r w:rsidRPr="00F802B4">
        <w:rPr>
          <w:sz w:val="16"/>
          <w:szCs w:val="16"/>
        </w:rPr>
        <w:fldChar w:fldCharType="separate"/>
      </w:r>
      <w:r w:rsidRPr="00F802B4">
        <w:rPr>
          <w:noProof/>
          <w:sz w:val="16"/>
          <w:szCs w:val="16"/>
        </w:rPr>
        <w:t xml:space="preserve">J. R. Vannoy, "King, Kingship," in </w:t>
      </w:r>
      <w:r w:rsidRPr="00F802B4">
        <w:rPr>
          <w:i/>
          <w:noProof/>
          <w:sz w:val="16"/>
          <w:szCs w:val="16"/>
        </w:rPr>
        <w:t>Evangelical Dictionary of Biblical Theology (Electroinc Ed.)</w:t>
      </w:r>
      <w:r w:rsidRPr="00F802B4">
        <w:rPr>
          <w:noProof/>
          <w:sz w:val="16"/>
          <w:szCs w:val="16"/>
        </w:rPr>
        <w:t>, ed. Walter A. Elwell (Grand Rapids, MI: Baker Book House, 1996), 449-51.</w:t>
      </w:r>
      <w:r w:rsidRPr="00F802B4">
        <w:rPr>
          <w:sz w:val="16"/>
          <w:szCs w:val="16"/>
        </w:rPr>
        <w:fldChar w:fldCharType="end"/>
      </w:r>
    </w:p>
  </w:footnote>
  <w:footnote w:id="35">
    <w:p w14:paraId="76DC4A52" w14:textId="77777777" w:rsidR="00B9056A" w:rsidRPr="00F802B4" w:rsidRDefault="00B9056A" w:rsidP="00B9056A">
      <w:pPr>
        <w:pStyle w:val="FootnoteText"/>
        <w:rPr>
          <w:sz w:val="16"/>
          <w:szCs w:val="16"/>
        </w:rPr>
      </w:pPr>
      <w:r w:rsidRPr="00F802B4">
        <w:rPr>
          <w:rStyle w:val="FootnoteReference"/>
          <w:sz w:val="16"/>
          <w:szCs w:val="16"/>
        </w:rPr>
        <w:footnoteRef/>
      </w:r>
      <w:r w:rsidRPr="00F802B4">
        <w:rPr>
          <w:sz w:val="16"/>
          <w:szCs w:val="16"/>
        </w:rPr>
        <w:t xml:space="preserve"> </w:t>
      </w:r>
      <w:r w:rsidRPr="00F802B4">
        <w:rPr>
          <w:sz w:val="16"/>
          <w:szCs w:val="16"/>
        </w:rPr>
        <w:fldChar w:fldCharType="begin"/>
      </w:r>
      <w:r w:rsidRPr="00F802B4">
        <w:rPr>
          <w:sz w:val="16"/>
          <w:szCs w:val="16"/>
        </w:rPr>
        <w:instrText xml:space="preserve"> ADDIN EN.CITE &lt;EndNote&gt;&lt;Cite&gt;&lt;Author&gt;Chisholm Jr.&lt;/Author&gt;&lt;Year&gt;2006&lt;/Year&gt;&lt;RecNum&gt;15&lt;/RecNum&gt;&lt;Pages&gt;112-5&lt;/Pages&gt;&lt;DisplayText&gt;Robert B. Chisholm Jr., &lt;style face="italic"&gt;Interpreting the Historical Books: An Exegetical Handbook&lt;/style&gt;, &lt;style face="italic"&gt;Handbooks for Old Testament Exegesis&lt;/style&gt; (Grand Rapids, MI: Kregel Academic, 2006), 112-5.&lt;/DisplayText&gt;&lt;record&gt;&lt;rec-number&gt;15&lt;/rec-number&gt;&lt;foreign-keys&gt;&lt;key app="EN" db-id="f5tt50r0td0velerarr5vfaav22wwpae9fd2" timestamp="1574523741"&gt;15&lt;/key&gt;&lt;/foreign-keys&gt;&lt;ref-type name="Book"&gt;6&lt;/ref-type&gt;&lt;contributors&gt;&lt;authors&gt;&lt;author&gt;Chisholm Jr., Robert B.&lt;/author&gt;&lt;/authors&gt;&lt;secondary-authors&gt;&lt;author&gt;David M. Howard Jr.&lt;/author&gt;&lt;/secondary-authors&gt;&lt;/contributors&gt;&lt;titles&gt;&lt;title&gt;Interpreting the Historical Books: An Exegetical Handbook&lt;/title&gt;&lt;secondary-title&gt;Handbooks for Old Testament Exegesis&lt;/secondary-title&gt;&lt;/titles&gt;&lt;dates&gt;&lt;year&gt;2006&lt;/year&gt;&lt;/dates&gt;&lt;pub-location&gt;Grand Rapids, MI&lt;/pub-location&gt;&lt;publisher&gt;Kregel Academic&lt;/publisher&gt;&lt;urls&gt;&lt;/urls&gt;&lt;/record&gt;&lt;/Cite&gt;&lt;/EndNote&gt;</w:instrText>
      </w:r>
      <w:r w:rsidRPr="00F802B4">
        <w:rPr>
          <w:sz w:val="16"/>
          <w:szCs w:val="16"/>
        </w:rPr>
        <w:fldChar w:fldCharType="separate"/>
      </w:r>
      <w:r w:rsidRPr="00F802B4">
        <w:rPr>
          <w:noProof/>
          <w:sz w:val="16"/>
          <w:szCs w:val="16"/>
        </w:rPr>
        <w:t xml:space="preserve">Robert B. Chisholm Jr., </w:t>
      </w:r>
      <w:r w:rsidRPr="00F802B4">
        <w:rPr>
          <w:i/>
          <w:noProof/>
          <w:sz w:val="16"/>
          <w:szCs w:val="16"/>
        </w:rPr>
        <w:t>Interpreting the Historical Books: An Exegetical Handbook</w:t>
      </w:r>
      <w:r w:rsidRPr="00F802B4">
        <w:rPr>
          <w:noProof/>
          <w:sz w:val="16"/>
          <w:szCs w:val="16"/>
        </w:rPr>
        <w:t xml:space="preserve">, </w:t>
      </w:r>
      <w:r w:rsidRPr="00F802B4">
        <w:rPr>
          <w:i/>
          <w:noProof/>
          <w:sz w:val="16"/>
          <w:szCs w:val="16"/>
        </w:rPr>
        <w:t>Handbooks for Old Testament Exegesis</w:t>
      </w:r>
      <w:r w:rsidRPr="00F802B4">
        <w:rPr>
          <w:noProof/>
          <w:sz w:val="16"/>
          <w:szCs w:val="16"/>
        </w:rPr>
        <w:t xml:space="preserve"> (Grand Rapids, MI: Kregel Academic, 2006), 112-5.</w:t>
      </w:r>
      <w:r w:rsidRPr="00F802B4">
        <w:rPr>
          <w:sz w:val="16"/>
          <w:szCs w:val="16"/>
        </w:rPr>
        <w:fldChar w:fldCharType="end"/>
      </w:r>
    </w:p>
  </w:footnote>
  <w:footnote w:id="36">
    <w:p w14:paraId="7C1C270B" w14:textId="77777777" w:rsidR="00B9056A" w:rsidRPr="008301FB" w:rsidRDefault="00B9056A" w:rsidP="00B9056A">
      <w:pPr>
        <w:pStyle w:val="FootnoteText"/>
        <w:rPr>
          <w:sz w:val="16"/>
          <w:szCs w:val="16"/>
        </w:rPr>
      </w:pPr>
      <w:r w:rsidRPr="008301FB">
        <w:rPr>
          <w:rStyle w:val="FootnoteReference"/>
          <w:sz w:val="16"/>
          <w:szCs w:val="16"/>
        </w:rPr>
        <w:footnoteRef/>
      </w:r>
      <w:r w:rsidRPr="008301FB">
        <w:rPr>
          <w:sz w:val="16"/>
          <w:szCs w:val="16"/>
        </w:rPr>
        <w:t xml:space="preserve"> </w:t>
      </w:r>
      <w:r w:rsidRPr="008301FB">
        <w:rPr>
          <w:sz w:val="16"/>
          <w:szCs w:val="16"/>
        </w:rPr>
        <w:fldChar w:fldCharType="begin"/>
      </w:r>
      <w:r>
        <w:rPr>
          <w:sz w:val="16"/>
          <w:szCs w:val="16"/>
        </w:rPr>
        <w:instrText xml:space="preserve"> ADDIN EN.CITE &lt;EndNote&gt;&lt;Cite&gt;&lt;Author&gt;Hamilton&lt;/Author&gt;&lt;Year&gt;2001&lt;/Year&gt;&lt;RecNum&gt;16&lt;/RecNum&gt;&lt;Pages&gt;425-33&lt;/Pages&gt;&lt;DisplayText&gt;Hamilton, 425-33; Chisholm Jr., 112-5.&lt;/DisplayText&gt;&lt;record&gt;&lt;rec-number&gt;16&lt;/rec-number&gt;&lt;foreign-keys&gt;&lt;key app="EN" db-id="f5tt50r0td0velerarr5vfaav22wwpae9fd2" timestamp="1574525605"&gt;16&lt;/key&gt;&lt;/foreign-keys&gt;&lt;ref-type name="Book"&gt;6&lt;/ref-type&gt;&lt;contributors&gt;&lt;authors&gt;&lt;author&gt;Hamilton, Victor P. &lt;/author&gt;&lt;/authors&gt;&lt;/contributors&gt;&lt;titles&gt;&lt;title&gt;Handbook on the Historical Books: Joshua, Judges, Ruth, Samuel, Kings, Chronicles, Ezra-Nehemiah, Esther&lt;/title&gt;&lt;secondary-title&gt;Baker Handbooks on the Old Testament&lt;/secondary-title&gt;&lt;/titles&gt;&lt;reprint-edition&gt;2008&lt;/reprint-edition&gt;&lt;dates&gt;&lt;year&gt;2001&lt;/year&gt;&lt;/dates&gt;&lt;pub-location&gt;Grand Rapids, MI&lt;/pub-location&gt;&lt;publisher&gt;Baker Academic&lt;/publisher&gt;&lt;isbn&gt;978-0-8010-3614-9&lt;/isbn&gt;&lt;work-type&gt;Handbook&lt;/work-type&gt;&lt;urls&gt;&lt;/urls&gt;&lt;/record&gt;&lt;/Cite&gt;&lt;Cite&gt;&lt;Author&gt;Chisholm Jr.&lt;/Author&gt;&lt;Year&gt;2006&lt;/Year&gt;&lt;RecNum&gt;15&lt;/RecNum&gt;&lt;Pages&gt;112-5&lt;/Pages&gt;&lt;record&gt;&lt;rec-number&gt;15&lt;/rec-number&gt;&lt;foreign-keys&gt;&lt;key app="EN" db-id="f5tt50r0td0velerarr5vfaav22wwpae9fd2" timestamp="1574523741"&gt;15&lt;/key&gt;&lt;/foreign-keys&gt;&lt;ref-type name="Book"&gt;6&lt;/ref-type&gt;&lt;contributors&gt;&lt;authors&gt;&lt;author&gt;Chisholm Jr., Robert B.&lt;/author&gt;&lt;/authors&gt;&lt;secondary-authors&gt;&lt;author&gt;David M. Howard Jr.&lt;/author&gt;&lt;/secondary-authors&gt;&lt;/contributors&gt;&lt;titles&gt;&lt;title&gt;Interpreting the Historical Books: An Exegetical Handbook&lt;/title&gt;&lt;secondary-title&gt;Handbooks for Old Testament Exegesis&lt;/secondary-title&gt;&lt;/titles&gt;&lt;dates&gt;&lt;year&gt;2006&lt;/year&gt;&lt;/dates&gt;&lt;pub-location&gt;Grand Rapids, MI&lt;/pub-location&gt;&lt;publisher&gt;Kregel Academic&lt;/publisher&gt;&lt;urls&gt;&lt;/urls&gt;&lt;/record&gt;&lt;/Cite&gt;&lt;/EndNote&gt;</w:instrText>
      </w:r>
      <w:r w:rsidRPr="008301FB">
        <w:rPr>
          <w:sz w:val="16"/>
          <w:szCs w:val="16"/>
        </w:rPr>
        <w:fldChar w:fldCharType="separate"/>
      </w:r>
      <w:r>
        <w:rPr>
          <w:noProof/>
          <w:sz w:val="16"/>
          <w:szCs w:val="16"/>
        </w:rPr>
        <w:t>Hamilton, 425-33; Chisholm Jr., 112-5.</w:t>
      </w:r>
      <w:r w:rsidRPr="008301FB">
        <w:rPr>
          <w:sz w:val="16"/>
          <w:szCs w:val="16"/>
        </w:rPr>
        <w:fldChar w:fldCharType="end"/>
      </w:r>
    </w:p>
  </w:footnote>
  <w:footnote w:id="37">
    <w:p w14:paraId="5F12C98E" w14:textId="77777777" w:rsidR="00B9056A" w:rsidRPr="008301FB" w:rsidRDefault="00B9056A" w:rsidP="00B9056A">
      <w:pPr>
        <w:pStyle w:val="FootnoteText"/>
        <w:rPr>
          <w:sz w:val="16"/>
          <w:szCs w:val="16"/>
        </w:rPr>
      </w:pPr>
      <w:r w:rsidRPr="008301FB">
        <w:rPr>
          <w:rStyle w:val="FootnoteReference"/>
          <w:sz w:val="16"/>
          <w:szCs w:val="16"/>
        </w:rPr>
        <w:footnoteRef/>
      </w:r>
      <w:r w:rsidRPr="008301FB">
        <w:rPr>
          <w:sz w:val="16"/>
          <w:szCs w:val="16"/>
        </w:rPr>
        <w:t xml:space="preserve"> </w:t>
      </w:r>
      <w:r w:rsidRPr="008301FB">
        <w:rPr>
          <w:sz w:val="16"/>
          <w:szCs w:val="16"/>
        </w:rPr>
        <w:fldChar w:fldCharType="begin"/>
      </w:r>
      <w:r>
        <w:rPr>
          <w:sz w:val="16"/>
          <w:szCs w:val="16"/>
        </w:rPr>
        <w:instrText xml:space="preserve"> ADDIN EN.CITE &lt;EndNote&gt;&lt;Cite&gt;&lt;Author&gt;Satterthwaite&lt;/Author&gt;&lt;Year&gt;2007&lt;/Year&gt;&lt;RecNum&gt;19&lt;/RecNum&gt;&lt;Pages&gt;159-63&lt;/Pages&gt;&lt;DisplayText&gt;Satterthwaite and McConville, 159-63.&lt;/DisplayText&gt;&lt;record&gt;&lt;rec-number&gt;19&lt;/rec-number&gt;&lt;foreign-keys&gt;&lt;key app="EN" db-id="f5tt50r0td0velerarr5vfaav22wwpae9fd2" timestamp="1574548541"&gt;19&lt;/key&gt;&lt;/foreign-keys&gt;&lt;ref-type name="Book"&gt;6&lt;/ref-type&gt;&lt;contributors&gt;&lt;authors&gt;&lt;author&gt;Satterthwaite, Philip&lt;/author&gt;&lt;author&gt;McConville, Gordon&lt;/author&gt;&lt;/authors&gt;&lt;/contributors&gt;&lt;titles&gt;&lt;title&gt;Exploring the Old Testament: A Guide to the Historical Books&lt;/title&gt;&lt;secondary-title&gt;Exploring the Old Testament&lt;/secondary-title&gt;&lt;/titles&gt;&lt;number&gt;2&lt;/number&gt;&lt;dates&gt;&lt;year&gt;2007&lt;/year&gt;&lt;/dates&gt;&lt;pub-location&gt;Downers Grove, IL&lt;/pub-location&gt;&lt;publisher&gt;InterVarsity Press&lt;/publisher&gt;&lt;isbn&gt;978-0-8308-2552-3&lt;/isbn&gt;&lt;urls&gt;&lt;/urls&gt;&lt;/record&gt;&lt;/Cite&gt;&lt;/EndNote&gt;</w:instrText>
      </w:r>
      <w:r w:rsidRPr="008301FB">
        <w:rPr>
          <w:sz w:val="16"/>
          <w:szCs w:val="16"/>
        </w:rPr>
        <w:fldChar w:fldCharType="separate"/>
      </w:r>
      <w:r>
        <w:rPr>
          <w:noProof/>
          <w:sz w:val="16"/>
          <w:szCs w:val="16"/>
        </w:rPr>
        <w:t>Satterthwaite and McConville, 159-63.</w:t>
      </w:r>
      <w:r w:rsidRPr="008301FB">
        <w:rPr>
          <w:sz w:val="16"/>
          <w:szCs w:val="16"/>
        </w:rPr>
        <w:fldChar w:fldCharType="end"/>
      </w:r>
    </w:p>
  </w:footnote>
  <w:footnote w:id="38">
    <w:p w14:paraId="55AC05E3" w14:textId="77777777" w:rsidR="00B9056A" w:rsidRPr="001B2CAC" w:rsidRDefault="00B9056A" w:rsidP="00B9056A">
      <w:pPr>
        <w:rPr>
          <w:sz w:val="16"/>
          <w:szCs w:val="16"/>
        </w:rPr>
      </w:pPr>
      <w:r w:rsidRPr="001B2CAC">
        <w:rPr>
          <w:sz w:val="16"/>
          <w:szCs w:val="16"/>
          <w:vertAlign w:val="superscript"/>
        </w:rPr>
        <w:footnoteRef/>
      </w:r>
      <w:r w:rsidRPr="001B2CAC">
        <w:rPr>
          <w:sz w:val="16"/>
          <w:szCs w:val="16"/>
        </w:rPr>
        <w:t xml:space="preserve"> Peter J. Leithart, </w:t>
      </w:r>
      <w:hyperlink r:id="rId2" w:history="1">
        <w:r w:rsidRPr="001B2CAC">
          <w:rPr>
            <w:i/>
            <w:color w:val="0000FF"/>
            <w:sz w:val="16"/>
            <w:szCs w:val="16"/>
            <w:u w:val="single"/>
          </w:rPr>
          <w:t>1 &amp; 2 Kings</w:t>
        </w:r>
      </w:hyperlink>
      <w:r w:rsidRPr="001B2CAC">
        <w:rPr>
          <w:sz w:val="16"/>
          <w:szCs w:val="16"/>
        </w:rPr>
        <w:t>, Brazos Theological Commentary on the Bible (Grand Rapids, MI: Brazos Press, 2006), 123.</w:t>
      </w:r>
    </w:p>
  </w:footnote>
  <w:footnote w:id="39">
    <w:p w14:paraId="436AC063"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&lt;EndNote&gt;&lt;Cite&gt;&lt;Author&gt;Waltke&lt;/Author&gt;&lt;Year&gt;2007&lt;/Year&gt;&lt;RecNum&gt;33&lt;/RecNum&gt;&lt;Pages&gt;716&lt;/Pages&gt;&lt;DisplayText&gt;Bruce K. Waltke and Charles Yu, &lt;style face="italic"&gt;An Old Testament Theology: An Exegetical, Canonical, and Thematic Approach&lt;/style&gt; (Grand Rapids, MI: Zondervan, 2007), 716.&lt;/DisplayText&gt;&lt;record&gt;&lt;rec-number&gt;33&lt;/rec-number&gt;&lt;foreign-keys&gt;&lt;key app="EN" db-id="f5tt50r0td0velerarr5vfaav22wwpae9fd2" timestamp="1574554106"&gt;33&lt;/key&gt;&lt;/foreign-keys&gt;&lt;ref-type name="Book"&gt;6&lt;/ref-type&gt;&lt;contributors&gt;&lt;authors&gt;&lt;author&gt;Bruce K. Waltke&lt;/author&gt;&lt;author&gt;Yu, Charles&lt;/author&gt;&lt;/authors&gt;&lt;/contributors&gt;&lt;titles&gt;&lt;title&gt;An Old Testament Theology: an exegetical, canonical, and thematic approach&lt;/title&gt;&lt;/titles&gt;&lt;dates&gt;&lt;year&gt;2007&lt;/year&gt;&lt;/dates&gt;&lt;pub-location&gt;Grand Rapids, MI&lt;/pub-location&gt;&lt;publisher&gt;Zondervan&lt;/publisher&gt;&lt;urls&gt;&lt;/urls&gt;&lt;/record&gt;&lt;/Cite&gt;&lt;/EndNote&gt;</w:instrText>
      </w:r>
      <w:r>
        <w:rPr>
          <w:sz w:val="16"/>
          <w:szCs w:val="16"/>
        </w:rPr>
        <w:fldChar w:fldCharType="separate"/>
      </w:r>
      <w:r>
        <w:rPr>
          <w:noProof/>
          <w:sz w:val="16"/>
          <w:szCs w:val="16"/>
        </w:rPr>
        <w:t xml:space="preserve">Bruce K. Waltke and Charles Yu, </w:t>
      </w:r>
      <w:r w:rsidRPr="004E0287">
        <w:rPr>
          <w:i/>
          <w:noProof/>
          <w:sz w:val="16"/>
          <w:szCs w:val="16"/>
        </w:rPr>
        <w:t>An Old Testament Theology: An Exegetical, Canonical, and Thematic Approach</w:t>
      </w:r>
      <w:r>
        <w:rPr>
          <w:noProof/>
          <w:sz w:val="16"/>
          <w:szCs w:val="16"/>
        </w:rPr>
        <w:t xml:space="preserve"> (Grand Rapids, MI: Zondervan, 2007), 716.</w:t>
      </w:r>
      <w:r>
        <w:rPr>
          <w:sz w:val="16"/>
          <w:szCs w:val="16"/>
        </w:rPr>
        <w:fldChar w:fldCharType="end"/>
      </w:r>
    </w:p>
  </w:footnote>
  <w:footnote w:id="40">
    <w:p w14:paraId="0FED1631" w14:textId="77777777" w:rsidR="00B9056A" w:rsidRPr="001719E8" w:rsidRDefault="00B9056A" w:rsidP="00B9056A">
      <w:pPr>
        <w:pStyle w:val="FootnoteText"/>
        <w:rPr>
          <w:sz w:val="16"/>
          <w:szCs w:val="16"/>
        </w:rPr>
      </w:pPr>
      <w:r w:rsidRPr="001719E8">
        <w:rPr>
          <w:rStyle w:val="FootnoteReference"/>
          <w:sz w:val="16"/>
          <w:szCs w:val="16"/>
        </w:rPr>
        <w:footnoteRef/>
      </w:r>
      <w:r w:rsidRPr="001719E8">
        <w:rPr>
          <w:sz w:val="16"/>
          <w:szCs w:val="16"/>
        </w:rPr>
        <w:t xml:space="preserve"> </w:t>
      </w:r>
      <w:r w:rsidRPr="001719E8">
        <w:rPr>
          <w:sz w:val="16"/>
          <w:szCs w:val="16"/>
        </w:rPr>
        <w:fldChar w:fldCharType="begin"/>
      </w:r>
      <w:r w:rsidRPr="001719E8">
        <w:rPr>
          <w:sz w:val="16"/>
          <w:szCs w:val="16"/>
        </w:rPr>
        <w:instrText xml:space="preserve"> ADDIN EN.CITE &lt;EndNote&gt;&lt;Cite&gt;&lt;Author&gt;Fullilove&lt;/Author&gt;&lt;Year&gt;2016&lt;/Year&gt;&lt;RecNum&gt;26&lt;/RecNum&gt;&lt;Pages&gt;242-3&lt;/Pages&gt;&lt;DisplayText&gt;Fullilove,  in &lt;style face="italic"&gt;A Biblical-Theological Introduction to the Old Testament: The Gospel Promised&lt;/style&gt;, 242-3.&lt;/DisplayText&gt;&lt;record&gt;&lt;rec-number&gt;26&lt;/rec-number&gt;&lt;foreign-keys&gt;&lt;key app="EN" db-id="f5tt50r0td0velerarr5vfaav22wwpae9fd2" timestamp="1574552356"&gt;26&lt;/key&gt;&lt;/foreign-keys&gt;&lt;ref-type name="Book Section"&gt;5&lt;/ref-type&gt;&lt;contributors&gt;&lt;authors&gt;&lt;author&gt;Fullilove, William B.&lt;/author&gt;&lt;/authors&gt;&lt;secondary-authors&gt;&lt;author&gt;Miles V. Van Pelt&lt;/author&gt;&lt;/secondary-authors&gt;&lt;/contributors&gt;&lt;titles&gt;&lt;title&gt;1-2 Kings&lt;/title&gt;&lt;secondary-title&gt;A Biblical-Theological Introduction to the Old Testament: The Gospel Promised&lt;/secondary-title&gt;&lt;/titles&gt;&lt;dates&gt;&lt;year&gt;2016&lt;/year&gt;&lt;/dates&gt;&lt;pub-location&gt;Wheaton, IL&lt;/pub-location&gt;&lt;publisher&gt;Crossway&lt;/publisher&gt;&lt;urls&gt;&lt;/urls&gt;&lt;/record&gt;&lt;/Cite&gt;&lt;/EndNote&gt;</w:instrText>
      </w:r>
      <w:r w:rsidRPr="001719E8">
        <w:rPr>
          <w:sz w:val="16"/>
          <w:szCs w:val="16"/>
        </w:rPr>
        <w:fldChar w:fldCharType="separate"/>
      </w:r>
      <w:r w:rsidRPr="001719E8">
        <w:rPr>
          <w:noProof/>
          <w:sz w:val="16"/>
          <w:szCs w:val="16"/>
        </w:rPr>
        <w:t xml:space="preserve">Fullilove,  in </w:t>
      </w:r>
      <w:r w:rsidRPr="001719E8">
        <w:rPr>
          <w:i/>
          <w:noProof/>
          <w:sz w:val="16"/>
          <w:szCs w:val="16"/>
        </w:rPr>
        <w:t>A Biblical-Theological Introduction to the Old Testament: The Gospel Promised</w:t>
      </w:r>
      <w:r w:rsidRPr="001719E8">
        <w:rPr>
          <w:noProof/>
          <w:sz w:val="16"/>
          <w:szCs w:val="16"/>
        </w:rPr>
        <w:t>, 242-3.</w:t>
      </w:r>
      <w:r w:rsidRPr="001719E8">
        <w:rPr>
          <w:sz w:val="16"/>
          <w:szCs w:val="16"/>
        </w:rPr>
        <w:fldChar w:fldCharType="end"/>
      </w:r>
    </w:p>
  </w:footnote>
  <w:footnote w:id="41">
    <w:p w14:paraId="1579066F"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&lt;EndNote&gt;&lt;Cite&gt;&lt;Author&gt;Britt&lt;/Author&gt;&lt;Year&gt;2002&lt;/Year&gt;&lt;RecNum&gt;112&lt;/RecNum&gt;&lt;Pages&gt;48&lt;/Pages&gt;&lt;DisplayText&gt;Brian Britt, &amp;quot;Prophetic Concealmentin a Biblical Type Scene,&amp;quot; &lt;style face="italic"&gt;The Catholic Biblical Quarterly&lt;/style&gt; 64 (2002): 48.&lt;/DisplayText&gt;&lt;record&gt;&lt;rec-number&gt;112&lt;/rec-number&gt;&lt;foreign-keys&gt;&lt;key app="EN" db-id="f5tt50r0td0velerarr5vfaav22wwpae9fd2" timestamp="1600989521"&gt;112&lt;/key&gt;&lt;/foreign-keys&gt;&lt;ref-type name="Journal Article"&gt;17&lt;/ref-type&gt;&lt;contributors&gt;&lt;authors&gt;&lt;author&gt;Britt, Brian&lt;/author&gt;&lt;/authors&gt;&lt;/contributors&gt;&lt;titles&gt;&lt;title&gt;Prophetic Concealmentin a Biblical Type Scene&lt;/title&gt;&lt;secondary-title&gt;The Catholic Biblical Quarterly&lt;/secondary-title&gt;&lt;/titles&gt;&lt;periodical&gt;&lt;full-title&gt;The Catholic Biblical Quarterly&lt;/full-title&gt;&lt;/periodical&gt;&lt;pages&gt;21&lt;/pages&gt;&lt;volume&gt;64&lt;/volume&gt;&lt;section&gt;37&lt;/section&gt;&lt;dates&gt;&lt;year&gt;2002&lt;/year&gt;&lt;/dates&gt;&lt;urls&gt;&lt;/urls&gt;&lt;/record&gt;&lt;/Cite&gt;&lt;/EndNote&gt;</w:instrText>
      </w:r>
      <w:r>
        <w:rPr>
          <w:sz w:val="16"/>
          <w:szCs w:val="16"/>
        </w:rPr>
        <w:fldChar w:fldCharType="separate"/>
      </w:r>
      <w:r>
        <w:rPr>
          <w:noProof/>
          <w:sz w:val="16"/>
          <w:szCs w:val="16"/>
        </w:rPr>
        <w:t xml:space="preserve">Brian Britt, "Prophetic Concealmentin a Biblical Type Scene," </w:t>
      </w:r>
      <w:r w:rsidRPr="004E0287">
        <w:rPr>
          <w:i/>
          <w:noProof/>
          <w:sz w:val="16"/>
          <w:szCs w:val="16"/>
        </w:rPr>
        <w:t>The Catholic Biblical Quarterly</w:t>
      </w:r>
      <w:r>
        <w:rPr>
          <w:noProof/>
          <w:sz w:val="16"/>
          <w:szCs w:val="16"/>
        </w:rPr>
        <w:t xml:space="preserve"> 64 (2002): 48.</w:t>
      </w:r>
      <w:r>
        <w:rPr>
          <w:sz w:val="16"/>
          <w:szCs w:val="16"/>
        </w:rPr>
        <w:fldChar w:fldCharType="end"/>
      </w:r>
      <w:r w:rsidRPr="00BF358B">
        <w:t xml:space="preserve"> </w:t>
      </w:r>
      <w:r>
        <w:rPr>
          <w:sz w:val="16"/>
          <w:szCs w:val="16"/>
        </w:rPr>
        <w:fldChar w:fldCharType="begin"/>
      </w:r>
      <w:r>
        <w:rPr>
          <w:sz w:val="16"/>
          <w:szCs w:val="16"/>
        </w:rPr>
        <w:instrText xml:space="preserve"> ADDIN EN.CITE &lt;EndNote&gt;&lt;Cite&gt;&lt;Author&gt;Cohn&lt;/Author&gt;&lt;Year&gt;1982&lt;/Year&gt;&lt;RecNum&gt;38&lt;/RecNum&gt;&lt;Pages&gt;333-34&lt;/Pages&gt;&lt;DisplayText&gt;Cohn,  333-34.&lt;/DisplayText&gt;&lt;record&gt;&lt;rec-number&gt;38&lt;/rec-number&gt;&lt;foreign-keys&gt;&lt;key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Cohn,  333-34.</w:t>
      </w:r>
      <w:r>
        <w:rPr>
          <w:sz w:val="16"/>
          <w:szCs w:val="16"/>
        </w:rPr>
        <w:fldChar w:fldCharType="end"/>
      </w:r>
    </w:p>
  </w:footnote>
  <w:footnote w:id="42">
    <w:p w14:paraId="5EF87F61"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&lt;EndNote&gt;&lt;Cite&gt;&lt;Author&gt;Cohn&lt;/Author&gt;&lt;Year&gt;1982&lt;/Year&gt;&lt;RecNum&gt;38&lt;/RecNum&gt;&lt;Pages&gt;343&lt;/Pages&gt;&lt;DisplayText&gt;Cohn,  343.&lt;/DisplayText&gt;&lt;record&gt;&lt;rec-number&gt;38&lt;/rec-number&gt;&lt;foreign-keys&gt;&lt;key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Cohn,  343.</w:t>
      </w:r>
      <w:r>
        <w:rPr>
          <w:sz w:val="16"/>
          <w:szCs w:val="16"/>
        </w:rPr>
        <w:fldChar w:fldCharType="end"/>
      </w:r>
    </w:p>
  </w:footnote>
  <w:footnote w:id="43">
    <w:p w14:paraId="4CFAFA48" w14:textId="77777777" w:rsidR="00B9056A" w:rsidRPr="00834ABC" w:rsidRDefault="00B9056A" w:rsidP="00B9056A">
      <w:pPr>
        <w:pStyle w:val="FootnoteText"/>
        <w:rPr>
          <w:sz w:val="16"/>
          <w:szCs w:val="16"/>
        </w:rPr>
      </w:pPr>
      <w:r w:rsidRPr="00834ABC">
        <w:rPr>
          <w:rStyle w:val="FootnoteReference"/>
          <w:sz w:val="16"/>
          <w:szCs w:val="16"/>
        </w:rPr>
        <w:footnoteRef/>
      </w:r>
      <w:r w:rsidRPr="00834ABC">
        <w:rPr>
          <w:sz w:val="16"/>
          <w:szCs w:val="16"/>
        </w:rPr>
        <w:t xml:space="preserve"> </w:t>
      </w:r>
      <w:r w:rsidRPr="00834ABC">
        <w:rPr>
          <w:sz w:val="16"/>
          <w:szCs w:val="16"/>
        </w:rPr>
        <w:fldChar w:fldCharType="begin"/>
      </w:r>
      <w:r>
        <w:rPr>
          <w:sz w:val="16"/>
          <w:szCs w:val="16"/>
        </w:rPr>
        <w:instrText xml:space="preserve"> ADDIN EN.CITE &lt;EndNote&gt;&lt;Cite&gt;&lt;Author&gt;Cohn&lt;/Author&gt;&lt;Year&gt;1982&lt;/Year&gt;&lt;RecNum&gt;38&lt;/RecNum&gt;&lt;Pages&gt;334&lt;/Pages&gt;&lt;DisplayText&gt;Ibid., 334.&lt;/DisplayText&gt;&lt;record&gt;&lt;rec-number&gt;38&lt;/rec-number&gt;&lt;foreign-keys&gt;&lt;key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sidRPr="00834ABC">
        <w:rPr>
          <w:sz w:val="16"/>
          <w:szCs w:val="16"/>
        </w:rPr>
        <w:fldChar w:fldCharType="separate"/>
      </w:r>
      <w:r>
        <w:rPr>
          <w:noProof/>
          <w:sz w:val="16"/>
          <w:szCs w:val="16"/>
        </w:rPr>
        <w:t>Ibid., 334.</w:t>
      </w:r>
      <w:r w:rsidRPr="00834ABC">
        <w:rPr>
          <w:sz w:val="16"/>
          <w:szCs w:val="16"/>
        </w:rPr>
        <w:fldChar w:fldCharType="end"/>
      </w:r>
    </w:p>
  </w:footnote>
  <w:footnote w:id="44">
    <w:p w14:paraId="70333017" w14:textId="77777777" w:rsidR="00B9056A" w:rsidRPr="00BF358B" w:rsidRDefault="00B9056A" w:rsidP="00B9056A">
      <w:pPr>
        <w:pStyle w:val="FootnoteText"/>
        <w:rPr>
          <w:sz w:val="16"/>
          <w:szCs w:val="16"/>
        </w:rPr>
      </w:pPr>
      <w:r w:rsidRPr="00BF358B">
        <w:rPr>
          <w:rStyle w:val="FootnoteReference"/>
          <w:sz w:val="16"/>
          <w:szCs w:val="16"/>
        </w:rPr>
        <w:footnoteRef/>
      </w:r>
      <w:r w:rsidRPr="00BF358B">
        <w:rPr>
          <w:sz w:val="16"/>
          <w:szCs w:val="16"/>
        </w:rPr>
        <w:t xml:space="preserve"> See ‘Addendum A’</w:t>
      </w:r>
    </w:p>
  </w:footnote>
  <w:footnote w:id="45">
    <w:p w14:paraId="76C8C808" w14:textId="77777777" w:rsidR="00B9056A" w:rsidRPr="005F2DCA" w:rsidRDefault="00B9056A" w:rsidP="00B9056A">
      <w:pPr>
        <w:pStyle w:val="FootnoteText"/>
        <w:rPr>
          <w:sz w:val="16"/>
          <w:szCs w:val="16"/>
        </w:rPr>
      </w:pPr>
      <w:r w:rsidRPr="005F2DCA">
        <w:rPr>
          <w:rStyle w:val="FootnoteReference"/>
          <w:sz w:val="16"/>
          <w:szCs w:val="16"/>
        </w:rPr>
        <w:footnoteRef/>
      </w:r>
      <w:r w:rsidRPr="005F2DCA">
        <w:rPr>
          <w:sz w:val="16"/>
          <w:szCs w:val="16"/>
        </w:rPr>
        <w:t xml:space="preserve"> </w:t>
      </w:r>
      <w:r>
        <w:rPr>
          <w:sz w:val="16"/>
          <w:szCs w:val="16"/>
        </w:rPr>
        <w:fldChar w:fldCharType="begin"/>
      </w:r>
      <w:r>
        <w:rPr>
          <w:sz w:val="16"/>
          <w:szCs w:val="16"/>
        </w:rPr>
        <w:instrText xml:space="preserve"> ADDIN EN.CITE &lt;EndNote&gt;&lt;Cite&gt;&lt;Author&gt;Cohn&lt;/Author&gt;&lt;Year&gt;1982&lt;/Year&gt;&lt;RecNum&gt;38&lt;/RecNum&gt;&lt;Pages&gt;350&lt;/Pages&gt;&lt;DisplayText&gt;Cohn,  350.&lt;/DisplayText&gt;&lt;record&gt;&lt;rec-number&gt;38&lt;/rec-number&gt;&lt;foreign-keys&gt;&lt;key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Cohn,  350.</w:t>
      </w:r>
      <w:r>
        <w:rPr>
          <w:sz w:val="16"/>
          <w:szCs w:val="16"/>
        </w:rPr>
        <w:fldChar w:fldCharType="end"/>
      </w:r>
    </w:p>
  </w:footnote>
  <w:footnote w:id="46">
    <w:p w14:paraId="0FAEC77B" w14:textId="77777777" w:rsidR="00B9056A" w:rsidRPr="00E2478D" w:rsidRDefault="00B9056A" w:rsidP="00B9056A">
      <w:pPr>
        <w:pStyle w:val="FootnoteText"/>
        <w:rPr>
          <w:sz w:val="16"/>
          <w:szCs w:val="16"/>
        </w:rPr>
      </w:pPr>
      <w:r w:rsidRPr="00E2478D">
        <w:rPr>
          <w:rStyle w:val="FootnoteReference"/>
          <w:sz w:val="16"/>
          <w:szCs w:val="16"/>
        </w:rPr>
        <w:footnoteRef/>
      </w:r>
      <w:r w:rsidRPr="00E2478D">
        <w:rPr>
          <w:sz w:val="16"/>
          <w:szCs w:val="16"/>
        </w:rPr>
        <w:t xml:space="preserve"> </w:t>
      </w:r>
      <w:r>
        <w:rPr>
          <w:sz w:val="16"/>
          <w:szCs w:val="16"/>
        </w:rPr>
        <w:fldChar w:fldCharType="begin"/>
      </w:r>
      <w:r>
        <w:rPr>
          <w:sz w:val="16"/>
          <w:szCs w:val="16"/>
        </w:rPr>
        <w:instrText xml:space="preserve"> ADDIN EN.CITE &lt;EndNote&gt;&lt;Cite&gt;&lt;Author&gt;Cohn&lt;/Author&gt;&lt;Year&gt;1982&lt;/Year&gt;&lt;RecNum&gt;38&lt;/RecNum&gt;&lt;Pages&gt;349&lt;/Pages&gt;&lt;DisplayText&gt;Cohn,  349.&lt;/DisplayText&gt;&lt;record&gt;&lt;rec-number&gt;38&lt;/rec-number&gt;&lt;foreign-keys&gt;&lt;key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Cohn,  349.</w:t>
      </w:r>
      <w:r>
        <w:rPr>
          <w:sz w:val="16"/>
          <w:szCs w:val="16"/>
        </w:rPr>
        <w:fldChar w:fldCharType="end"/>
      </w:r>
    </w:p>
  </w:footnote>
  <w:footnote w:id="47">
    <w:p w14:paraId="3CA2C86B" w14:textId="77777777" w:rsidR="00B9056A" w:rsidRPr="00CE493E" w:rsidRDefault="00B9056A" w:rsidP="00B9056A">
      <w:pPr>
        <w:pStyle w:val="FootnoteText"/>
        <w:rPr>
          <w:sz w:val="16"/>
          <w:szCs w:val="16"/>
        </w:rPr>
      </w:pPr>
      <w:r w:rsidRPr="00CE493E">
        <w:rPr>
          <w:rStyle w:val="FootnoteReference"/>
          <w:sz w:val="16"/>
          <w:szCs w:val="16"/>
        </w:rPr>
        <w:footnoteRef/>
      </w:r>
      <w:r w:rsidRPr="00CE493E">
        <w:rPr>
          <w:sz w:val="16"/>
          <w:szCs w:val="16"/>
        </w:rPr>
        <w:t xml:space="preserve"> </w:t>
      </w:r>
      <w:r>
        <w:rPr>
          <w:sz w:val="16"/>
          <w:szCs w:val="16"/>
        </w:rPr>
        <w:fldChar w:fldCharType="begin"/>
      </w:r>
      <w:r>
        <w:rPr>
          <w:sz w:val="16"/>
          <w:szCs w:val="16"/>
        </w:rPr>
        <w:instrText xml:space="preserve"> ADDIN EN.CITE &lt;EndNote&gt;&lt;Cite&gt;&lt;Author&gt;Amit&lt;/Author&gt;&lt;Year&gt;2001&lt;/Year&gt;&lt;RecNum&gt;117&lt;/RecNum&gt;&lt;Pages&gt;74-5&lt;/Pages&gt;&lt;DisplayText&gt;Yairah Amit, &lt;style face="italic"&gt;Reading Biblical Narratives: Literary Criticism and the Hebrew Bible&lt;/style&gt; (Minneapolis, MN: Fortress Press, 2001), 74-5.&lt;/DisplayText&gt;&lt;record&gt;&lt;rec-number&gt;117&lt;/rec-number&gt;&lt;foreign-keys&gt;&lt;key app="EN" db-id="f5tt50r0td0velerarr5vfaav22wwpae9fd2" timestamp="1600997544"&gt;117&lt;/key&gt;&lt;/foreign-keys&gt;&lt;ref-type name="Book"&gt;6&lt;/ref-type&gt;&lt;contributors&gt;&lt;authors&gt;&lt;author&gt;Amit, Yairah&lt;/author&gt;&lt;/authors&gt;&lt;/contributors&gt;&lt;titles&gt;&lt;title&gt;Reading Biblical Narratives: Literary Criticism and the Hebrew Bible&lt;/title&gt;&lt;/titles&gt;&lt;dates&gt;&lt;year&gt;2001&lt;/year&gt;&lt;/dates&gt;&lt;pub-location&gt;Minneapolis, MN&lt;/pub-location&gt;&lt;publisher&gt;Fortress Press&lt;/publisher&gt;&lt;urls&gt;&lt;/urls&gt;&lt;/record&gt;&lt;/Cite&gt;&lt;/EndNote&gt;</w:instrText>
      </w:r>
      <w:r>
        <w:rPr>
          <w:sz w:val="16"/>
          <w:szCs w:val="16"/>
        </w:rPr>
        <w:fldChar w:fldCharType="separate"/>
      </w:r>
      <w:r>
        <w:rPr>
          <w:noProof/>
          <w:sz w:val="16"/>
          <w:szCs w:val="16"/>
        </w:rPr>
        <w:t xml:space="preserve">Yairah Amit, </w:t>
      </w:r>
      <w:r w:rsidRPr="00E47218">
        <w:rPr>
          <w:i/>
          <w:noProof/>
          <w:sz w:val="16"/>
          <w:szCs w:val="16"/>
        </w:rPr>
        <w:t>Reading Biblical Narratives: Literary Criticism and the Hebrew Bible</w:t>
      </w:r>
      <w:r>
        <w:rPr>
          <w:noProof/>
          <w:sz w:val="16"/>
          <w:szCs w:val="16"/>
        </w:rPr>
        <w:t xml:space="preserve"> (Minneapolis, MN: Fortress Press, 2001), 74-5.</w:t>
      </w:r>
      <w:r>
        <w:rPr>
          <w:sz w:val="16"/>
          <w:szCs w:val="16"/>
        </w:rPr>
        <w:fldChar w:fldCharType="end"/>
      </w:r>
    </w:p>
  </w:footnote>
  <w:footnote w:id="48">
    <w:p w14:paraId="4BEF9101" w14:textId="77777777" w:rsidR="00B9056A" w:rsidRPr="00CE493E" w:rsidRDefault="00B9056A" w:rsidP="00B9056A">
      <w:pPr>
        <w:pStyle w:val="FootnoteText"/>
        <w:rPr>
          <w:sz w:val="16"/>
          <w:szCs w:val="16"/>
        </w:rPr>
      </w:pPr>
      <w:r w:rsidRPr="00CE493E">
        <w:rPr>
          <w:rStyle w:val="FootnoteReference"/>
          <w:sz w:val="16"/>
          <w:szCs w:val="16"/>
        </w:rPr>
        <w:footnoteRef/>
      </w:r>
      <w:r w:rsidRPr="00CE493E">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&lt;EndNote&gt;&lt;Cite&gt;&lt;Author&gt;Walsh&lt;/Author&gt;&lt;Year&gt;1996&lt;/Year&gt;&lt;RecNum&gt;62&lt;/RecNum&gt;&lt;Pages&gt;225&lt;/Pages&gt;&lt;DisplayText&gt;Jerome T. Walsh, &lt;style face="italic"&gt;1 Kings&lt;/style&gt;, &lt;style face="italic"&gt;Berit Olam: Studies in Hebrew Narrative &amp;amp; Poetry&lt;/style&gt; (Collegeville, MN: The Liturgical Press, 1996), 225.&lt;/DisplayText&gt;&lt;record&gt;&lt;rec-number&gt;62&lt;/rec-number&gt;&lt;foreign-keys&gt;&lt;key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 xml:space="preserve">Jerome T. Walsh, </w:t>
      </w:r>
      <w:r w:rsidRPr="006B5F25">
        <w:rPr>
          <w:i/>
          <w:noProof/>
          <w:sz w:val="16"/>
          <w:szCs w:val="16"/>
        </w:rPr>
        <w:t>1 Kings</w:t>
      </w:r>
      <w:r>
        <w:rPr>
          <w:noProof/>
          <w:sz w:val="16"/>
          <w:szCs w:val="16"/>
        </w:rPr>
        <w:t xml:space="preserve">, </w:t>
      </w:r>
      <w:r w:rsidRPr="006B5F25">
        <w:rPr>
          <w:i/>
          <w:noProof/>
          <w:sz w:val="16"/>
          <w:szCs w:val="16"/>
        </w:rPr>
        <w:t>Berit Olam: Studies in Hebrew Narrative &amp; Poetry</w:t>
      </w:r>
      <w:r>
        <w:rPr>
          <w:noProof/>
          <w:sz w:val="16"/>
          <w:szCs w:val="16"/>
        </w:rPr>
        <w:t xml:space="preserve"> (Collegeville, MN: The Liturgical Press, 1996), 225.</w:t>
      </w:r>
      <w:r>
        <w:rPr>
          <w:sz w:val="16"/>
          <w:szCs w:val="16"/>
        </w:rPr>
        <w:fldChar w:fldCharType="end"/>
      </w:r>
    </w:p>
  </w:footnote>
  <w:footnote w:id="49">
    <w:p w14:paraId="409AAEED" w14:textId="77777777" w:rsidR="00B9056A" w:rsidRPr="00CE493E" w:rsidRDefault="00B9056A" w:rsidP="00B9056A">
      <w:pPr>
        <w:spacing w:after="0" w:line="240" w:lineRule="auto"/>
        <w:rPr>
          <w:sz w:val="16"/>
          <w:szCs w:val="16"/>
        </w:rPr>
      </w:pPr>
      <w:r w:rsidRPr="00CE493E">
        <w:rPr>
          <w:sz w:val="16"/>
          <w:szCs w:val="16"/>
          <w:vertAlign w:val="superscript"/>
        </w:rPr>
        <w:footnoteRef/>
      </w:r>
      <w:r w:rsidRPr="00CE493E">
        <w:rPr>
          <w:sz w:val="16"/>
          <w:szCs w:val="16"/>
        </w:rPr>
        <w:t xml:space="preserve"> </w:t>
      </w:r>
      <w:r>
        <w:rPr>
          <w:sz w:val="16"/>
          <w:szCs w:val="16"/>
        </w:rPr>
        <w:fldChar w:fldCharType="begin"/>
      </w:r>
      <w:r>
        <w:rPr>
          <w:sz w:val="16"/>
          <w:szCs w:val="16"/>
        </w:rPr>
        <w:instrText xml:space="preserve"> ADDIN EN.CITE &lt;EndNote&gt;&lt;Cite&gt;&lt;Author&gt;Koehler&lt;/Author&gt;&lt;Year&gt;1994-2000&lt;/Year&gt;&lt;RecNum&gt;89&lt;/RecNum&gt;&lt;Pages&gt;55&lt;/Pages&gt;&lt;DisplayText&gt;L. Koehler et al., &lt;style face="italic"&gt;The Hebrew and Aramaic Lexicon of the Old Testament (Electronic Ed.)&lt;/style&gt; (Leiden: E. J. Brill, 1994-2000), 55.&lt;/DisplayText&gt;&lt;record&gt;&lt;rec-number&gt;89&lt;/rec-number&gt;&lt;foreign-keys&gt;&lt;key app="EN" db-id="f5tt50r0td0velerarr5vfaav22wwpae9fd2" timestamp="1589913883"&gt;89&lt;/key&gt;&lt;/foreign-keys&gt;&lt;ref-type name="Book"&gt;6&lt;/ref-type&gt;&lt;contributors&gt;&lt;authors&gt;&lt;author&gt;L. Koehler&lt;/author&gt;&lt;author&gt;W. Baumgartner&lt;/author&gt;&lt;author&gt;M. E. J. Richardson&lt;/author&gt;&lt;author&gt;J. J. Stamm&lt;/author&gt;&lt;/authors&gt;&lt;/contributors&gt;&lt;titles&gt;&lt;title&gt;The Hebrew and Aramaic lexicon of the Old Testament (electronic ed.)&lt;/title&gt;&lt;/titles&gt;&lt;dates&gt;&lt;year&gt;1994-2000&lt;/year&gt;&lt;/dates&gt;&lt;pub-location&gt;Leiden&lt;/pub-location&gt;&lt;publisher&gt;E. J. Brill&lt;/publisher&gt;&lt;urls&gt;&lt;/urls&gt;&lt;/record&gt;&lt;/Cite&gt;&lt;/EndNote&gt;</w:instrText>
      </w:r>
      <w:r>
        <w:rPr>
          <w:sz w:val="16"/>
          <w:szCs w:val="16"/>
        </w:rPr>
        <w:fldChar w:fldCharType="separate"/>
      </w:r>
      <w:r>
        <w:rPr>
          <w:noProof/>
          <w:sz w:val="16"/>
          <w:szCs w:val="16"/>
        </w:rPr>
        <w:t xml:space="preserve">L. Koehler et al., </w:t>
      </w:r>
      <w:r w:rsidRPr="00E47218">
        <w:rPr>
          <w:i/>
          <w:noProof/>
          <w:sz w:val="16"/>
          <w:szCs w:val="16"/>
        </w:rPr>
        <w:t>The Hebrew and Aramaic Lexicon of the Old Testament (Electronic Ed.)</w:t>
      </w:r>
      <w:r>
        <w:rPr>
          <w:noProof/>
          <w:sz w:val="16"/>
          <w:szCs w:val="16"/>
        </w:rPr>
        <w:t xml:space="preserve"> (Leiden: E. J. Brill, 1994-2000), 55.</w:t>
      </w:r>
      <w:r>
        <w:rPr>
          <w:sz w:val="16"/>
          <w:szCs w:val="16"/>
        </w:rPr>
        <w:fldChar w:fldCharType="end"/>
      </w:r>
    </w:p>
  </w:footnote>
  <w:footnote w:id="50">
    <w:p w14:paraId="09359297" w14:textId="77777777" w:rsidR="00B9056A" w:rsidRPr="00CE493E" w:rsidRDefault="00B9056A" w:rsidP="00B9056A">
      <w:pPr>
        <w:pStyle w:val="FootnoteText"/>
        <w:rPr>
          <w:sz w:val="16"/>
          <w:szCs w:val="16"/>
        </w:rPr>
      </w:pPr>
      <w:r w:rsidRPr="00CE493E">
        <w:rPr>
          <w:rStyle w:val="FootnoteReference"/>
          <w:sz w:val="16"/>
          <w:szCs w:val="16"/>
        </w:rPr>
        <w:footnoteRef/>
      </w:r>
      <w:r w:rsidRPr="00CE493E">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&lt;EndNote&gt;&lt;Cite&gt;&lt;Author&gt;Walsh&lt;/Author&gt;&lt;Year&gt;1996&lt;/Year&gt;&lt;RecNum&gt;62&lt;/RecNum&gt;&lt;Pages&gt;225&lt;/Pages&gt;&lt;DisplayText&gt;Walsh, 225.&lt;/DisplayText&gt;&lt;record&gt;&lt;rec-number&gt;62&lt;/rec-number&gt;&lt;foreign-keys&gt;&lt;key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225.</w:t>
      </w:r>
      <w:r>
        <w:rPr>
          <w:sz w:val="16"/>
          <w:szCs w:val="16"/>
        </w:rPr>
        <w:fldChar w:fldCharType="end"/>
      </w:r>
    </w:p>
  </w:footnote>
  <w:footnote w:id="51">
    <w:p w14:paraId="6745722F" w14:textId="77777777" w:rsidR="00B9056A" w:rsidRPr="00CE493E" w:rsidRDefault="00B9056A" w:rsidP="00B9056A">
      <w:pPr>
        <w:pStyle w:val="FootnoteText"/>
        <w:rPr>
          <w:sz w:val="16"/>
          <w:szCs w:val="16"/>
        </w:rPr>
      </w:pPr>
      <w:r w:rsidRPr="00CE493E">
        <w:rPr>
          <w:rStyle w:val="FootnoteReference"/>
          <w:sz w:val="16"/>
          <w:szCs w:val="16"/>
        </w:rPr>
        <w:footnoteRef/>
      </w:r>
      <w:r w:rsidRPr="00CE493E">
        <w:rPr>
          <w:sz w:val="16"/>
          <w:szCs w:val="16"/>
        </w:rPr>
        <w:t xml:space="preserve"> </w:t>
      </w:r>
      <w:r>
        <w:rPr>
          <w:sz w:val="16"/>
          <w:szCs w:val="16"/>
        </w:rPr>
        <w:fldChar w:fldCharType="begin"/>
      </w:r>
      <w:r>
        <w:rPr>
          <w:sz w:val="16"/>
          <w:szCs w:val="16"/>
        </w:rPr>
        <w:instrText xml:space="preserve"> ADDIN EN.CITE &lt;EndNote&gt;&lt;Cite&gt;&lt;Author&gt;Stek&lt;/Author&gt;&lt;Year&gt;1979-1988&lt;/Year&gt;&lt;RecNum&gt;109&lt;/RecNum&gt;&lt;Pages&gt;64&lt;/Pages&gt;&lt;DisplayText&gt;Stek,  in &lt;style face="italic"&gt;The International Standard Bible Encyclopedia&lt;/style&gt;, 64.&lt;/DisplayText&gt;&lt;record&gt;&lt;rec-number&gt;109&lt;/rec-number&gt;&lt;foreign-keys&gt;&lt;key app="EN" db-id="f5tt50r0td0velerarr5vfaav22wwpae9fd2" timestamp="1600987350"&gt;109&lt;/key&gt;&lt;/foreign-keys&gt;&lt;ref-type name="Book Section"&gt;5&lt;/ref-type&gt;&lt;contributors&gt;&lt;authors&gt;&lt;author&gt;Stek, J. H. &lt;/author&gt;&lt;/authors&gt;&lt;secondary-authors&gt;&lt;author&gt;G. W. Bromiley&lt;/author&gt;&lt;/secondary-authors&gt;&lt;/contributors&gt;&lt;titles&gt;&lt;title&gt;Elijah&lt;/title&gt;&lt;secondary-title&gt;The International Standard Bible Encyclopedia&lt;/secondary-title&gt;&lt;/titles&gt;&lt;volume&gt;2&lt;/volume&gt;&lt;num-vols&gt;4&lt;/num-vols&gt;&lt;dates&gt;&lt;year&gt;1979-1988&lt;/year&gt;&lt;/dates&gt;&lt;pub-location&gt;Grand Rapids, MI&lt;/pub-location&gt;&lt;publisher&gt;William B. Eerdmans&lt;/publisher&gt;&lt;urls&gt;&lt;/urls&gt;&lt;/record&gt;&lt;/Cite&gt;&lt;/EndNote&gt;</w:instrText>
      </w:r>
      <w:r>
        <w:rPr>
          <w:sz w:val="16"/>
          <w:szCs w:val="16"/>
        </w:rPr>
        <w:fldChar w:fldCharType="separate"/>
      </w:r>
      <w:r>
        <w:rPr>
          <w:noProof/>
          <w:sz w:val="16"/>
          <w:szCs w:val="16"/>
        </w:rPr>
        <w:t xml:space="preserve">Stek,  in </w:t>
      </w:r>
      <w:r w:rsidRPr="00E17EEF">
        <w:rPr>
          <w:i/>
          <w:noProof/>
          <w:sz w:val="16"/>
          <w:szCs w:val="16"/>
        </w:rPr>
        <w:t>The International Standard Bible Encyclopedia</w:t>
      </w:r>
      <w:r>
        <w:rPr>
          <w:noProof/>
          <w:sz w:val="16"/>
          <w:szCs w:val="16"/>
        </w:rPr>
        <w:t>, 64.</w:t>
      </w:r>
      <w:r>
        <w:rPr>
          <w:sz w:val="16"/>
          <w:szCs w:val="16"/>
        </w:rPr>
        <w:fldChar w:fldCharType="end"/>
      </w:r>
    </w:p>
  </w:footnote>
  <w:footnote w:id="52">
    <w:p w14:paraId="6E3A7247" w14:textId="77777777" w:rsidR="00B9056A" w:rsidRPr="00CE493E" w:rsidRDefault="00B9056A" w:rsidP="00B9056A">
      <w:pPr>
        <w:pStyle w:val="FootnoteText"/>
        <w:rPr>
          <w:sz w:val="16"/>
          <w:szCs w:val="16"/>
        </w:rPr>
      </w:pPr>
      <w:r w:rsidRPr="00CE493E">
        <w:rPr>
          <w:rStyle w:val="FootnoteReference"/>
          <w:sz w:val="16"/>
          <w:szCs w:val="16"/>
        </w:rPr>
        <w:footnoteRef/>
      </w:r>
      <w:r w:rsidRPr="00CE493E">
        <w:rPr>
          <w:sz w:val="16"/>
          <w:szCs w:val="16"/>
        </w:rPr>
        <w:t xml:space="preserve"> Bar-Efrat, 48</w:t>
      </w:r>
    </w:p>
  </w:footnote>
  <w:footnote w:id="53">
    <w:p w14:paraId="533EFBA3" w14:textId="77777777" w:rsidR="00B9056A" w:rsidRPr="00CE493E" w:rsidRDefault="00B9056A" w:rsidP="00B9056A">
      <w:pPr>
        <w:pStyle w:val="FootnoteText"/>
        <w:rPr>
          <w:sz w:val="16"/>
          <w:szCs w:val="16"/>
        </w:rPr>
      </w:pPr>
      <w:r w:rsidRPr="00CE493E">
        <w:rPr>
          <w:rStyle w:val="FootnoteReference"/>
          <w:sz w:val="16"/>
          <w:szCs w:val="16"/>
        </w:rPr>
        <w:footnoteRef/>
      </w:r>
      <w:r w:rsidRPr="00CE493E">
        <w:rPr>
          <w:sz w:val="16"/>
          <w:szCs w:val="16"/>
        </w:rPr>
        <w:t xml:space="preserve"> </w:t>
      </w:r>
      <w:r>
        <w:rPr>
          <w:sz w:val="16"/>
          <w:szCs w:val="16"/>
        </w:rPr>
        <w:fldChar w:fldCharType="begin"/>
      </w:r>
      <w:r>
        <w:rPr>
          <w:sz w:val="16"/>
          <w:szCs w:val="16"/>
        </w:rPr>
        <w:instrText xml:space="preserve"> ADDIN EN.CITE &lt;EndNote&gt;&lt;Cite&gt;&lt;Author&gt;Gregory&lt;/Author&gt;&lt;Year&gt;1990&lt;/Year&gt;&lt;RecNum&gt;118&lt;/RecNum&gt;&lt;Pages&gt;102&lt;/Pages&gt;&lt;DisplayText&gt;Russell Gregory, &amp;quot;Irony and the Unmasking of Elijah,&amp;quot; in &lt;style face="italic"&gt;From Carmel to Horeb: Elijah in Crisis&lt;/style&gt; (Sheffield, Eng.: Almond Press, 1990), 102.&lt;/DisplayText&gt;&lt;record&gt;&lt;rec-number&gt;118&lt;/rec-number&gt;&lt;foreign-keys&gt;&lt;key app="EN" db-id="f5tt50r0td0velerarr5vfaav22wwpae9fd2" timestamp="1600998453"&gt;118&lt;/key&gt;&lt;/foreign-keys&gt;&lt;ref-type name="Book Section"&gt;5&lt;/ref-type&gt;&lt;contributors&gt;&lt;authors&gt;&lt;author&gt;Gregory, Russell&lt;/author&gt;&lt;/authors&gt;&lt;/contributors&gt;&lt;titles&gt;&lt;title&gt;Irony and the Unmasking of Elijah&lt;/title&gt;&lt;secondary-title&gt;From Carmel To Horeb: Elijah in Crisis&lt;/secondary-title&gt;&lt;/titles&gt;&lt;dates&gt;&lt;year&gt;1990&lt;/year&gt;&lt;/dates&gt;&lt;pub-location&gt;Sheffield, Eng.&lt;/pub-location&gt;&lt;publisher&gt;Almond Press&lt;/publisher&gt;&lt;urls&gt;&lt;/urls&gt;&lt;/record&gt;&lt;/Cite&gt;&lt;/EndNote&gt;</w:instrText>
      </w:r>
      <w:r>
        <w:rPr>
          <w:sz w:val="16"/>
          <w:szCs w:val="16"/>
        </w:rPr>
        <w:fldChar w:fldCharType="separate"/>
      </w:r>
      <w:r>
        <w:rPr>
          <w:noProof/>
          <w:sz w:val="16"/>
          <w:szCs w:val="16"/>
        </w:rPr>
        <w:t xml:space="preserve">Russell Gregory, "Irony and the Unmasking of Elijah," in </w:t>
      </w:r>
      <w:r w:rsidRPr="006B5F25">
        <w:rPr>
          <w:i/>
          <w:noProof/>
          <w:sz w:val="16"/>
          <w:szCs w:val="16"/>
        </w:rPr>
        <w:t>From Carmel to Horeb: Elijah in Crisis</w:t>
      </w:r>
      <w:r>
        <w:rPr>
          <w:noProof/>
          <w:sz w:val="16"/>
          <w:szCs w:val="16"/>
        </w:rPr>
        <w:t xml:space="preserve"> (Sheffield, Eng.: Almond Press, 1990), 102.</w:t>
      </w:r>
      <w:r>
        <w:rPr>
          <w:sz w:val="16"/>
          <w:szCs w:val="16"/>
        </w:rPr>
        <w:fldChar w:fldCharType="end"/>
      </w:r>
    </w:p>
  </w:footnote>
  <w:footnote w:id="54">
    <w:p w14:paraId="3A513A1A" w14:textId="77777777" w:rsidR="007C6988" w:rsidRPr="00CE493E" w:rsidRDefault="007C6988" w:rsidP="007C6988">
      <w:pPr>
        <w:pStyle w:val="FootnoteText"/>
        <w:rPr>
          <w:sz w:val="16"/>
          <w:szCs w:val="16"/>
        </w:rPr>
      </w:pPr>
      <w:r w:rsidRPr="00CE493E">
        <w:rPr>
          <w:rStyle w:val="FootnoteReference"/>
          <w:sz w:val="16"/>
          <w:szCs w:val="16"/>
        </w:rPr>
        <w:footnoteRef/>
      </w:r>
      <w:r w:rsidRPr="00CE493E">
        <w:rPr>
          <w:sz w:val="16"/>
          <w:szCs w:val="16"/>
        </w:rPr>
        <w:t xml:space="preserve"> </w:t>
      </w:r>
      <w:r>
        <w:rPr>
          <w:sz w:val="16"/>
          <w:szCs w:val="16"/>
        </w:rPr>
        <w:fldChar w:fldCharType="begin"/>
      </w:r>
      <w:r>
        <w:rPr>
          <w:sz w:val="16"/>
          <w:szCs w:val="16"/>
        </w:rPr>
        <w:instrText xml:space="preserve"> ADDIN EN.CITE &lt;EndNote&gt;&lt;Cite&gt;&lt;Author&gt;Long&lt;/Author&gt;&lt;Year&gt;1984&lt;/Year&gt;&lt;RecNum&gt;25&lt;/RecNum&gt;&lt;Pages&gt;182&lt;/Pages&gt;&lt;DisplayText&gt;Burke O. Long, &lt;style face="italic"&gt;1 Kings with an Introduction to Historical Literature&lt;/style&gt;, vol. IX, &lt;style face="italic"&gt;The Forms of the Old Testament Literature&lt;/style&gt; (Grand Rapids, MI: William B. Eerdmans Publishing Company, 1984), 182.&lt;/DisplayText&gt;&lt;record&gt;&lt;rec-number&gt;25&lt;/rec-number&gt;&lt;foreign-keys&gt;&lt;key app="EN" db-id="f5tt50r0td0velerarr5vfaav22wwpae9fd2" timestamp="1574550844"&gt;25&lt;/key&gt;&lt;/foreign-keys&gt;&lt;ref-type name="Book"&gt;6&lt;/ref-type&gt;&lt;contributors&gt;&lt;authors&gt;&lt;author&gt;Long, Burke O.&lt;/author&gt;&lt;/authors&gt;&lt;secondary-authors&gt;&lt;author&gt;Rolf Knierim&lt;/author&gt;&lt;author&gt;Gene M. Tucker&lt;/author&gt;&lt;/secondary-authors&gt;&lt;/contributors&gt;&lt;titles&gt;&lt;title&gt;1 Kings with an Introduction to Historical Literature&lt;/title&gt;&lt;secondary-title&gt;The Forms of the Old Testament Literature&lt;/secondary-title&gt;&lt;/titles&gt;&lt;volume&gt;IX&lt;/volume&gt;&lt;section&gt;174-6&lt;/section&gt;&lt;dates&gt;&lt;year&gt;1984&lt;/year&gt;&lt;/dates&gt;&lt;pub-location&gt;Grand Rapids, MI&lt;/pub-location&gt;&lt;publisher&gt;William B. Eerdmans Publishing Company&lt;/publisher&gt;&lt;urls&gt;&lt;/urls&gt;&lt;/record&gt;&lt;/Cite&gt;&lt;/EndNote&gt;</w:instrText>
      </w:r>
      <w:r>
        <w:rPr>
          <w:sz w:val="16"/>
          <w:szCs w:val="16"/>
        </w:rPr>
        <w:fldChar w:fldCharType="separate"/>
      </w:r>
      <w:r>
        <w:rPr>
          <w:noProof/>
          <w:sz w:val="16"/>
          <w:szCs w:val="16"/>
        </w:rPr>
        <w:t xml:space="preserve">Burke O. Long, </w:t>
      </w:r>
      <w:r w:rsidRPr="004A7993">
        <w:rPr>
          <w:i/>
          <w:noProof/>
          <w:sz w:val="16"/>
          <w:szCs w:val="16"/>
        </w:rPr>
        <w:t>1 Kings with an Introduction to Historical Literature</w:t>
      </w:r>
      <w:r>
        <w:rPr>
          <w:noProof/>
          <w:sz w:val="16"/>
          <w:szCs w:val="16"/>
        </w:rPr>
        <w:t xml:space="preserve">, vol. IX, </w:t>
      </w:r>
      <w:r w:rsidRPr="004A7993">
        <w:rPr>
          <w:i/>
          <w:noProof/>
          <w:sz w:val="16"/>
          <w:szCs w:val="16"/>
        </w:rPr>
        <w:t>The Forms of the Old Testament Literature</w:t>
      </w:r>
      <w:r>
        <w:rPr>
          <w:noProof/>
          <w:sz w:val="16"/>
          <w:szCs w:val="16"/>
        </w:rPr>
        <w:t xml:space="preserve"> (Grand Rapids, MI: William B. Eerdmans Publishing Company, 1984), 182.</w:t>
      </w:r>
      <w:r>
        <w:rPr>
          <w:sz w:val="16"/>
          <w:szCs w:val="16"/>
        </w:rPr>
        <w:fldChar w:fldCharType="end"/>
      </w:r>
    </w:p>
  </w:footnote>
  <w:footnote w:id="55">
    <w:p w14:paraId="592EBC9A" w14:textId="77777777" w:rsidR="007C6988" w:rsidRPr="00CE493E" w:rsidRDefault="007C6988" w:rsidP="007C6988">
      <w:pPr>
        <w:pStyle w:val="FootnoteText"/>
        <w:rPr>
          <w:sz w:val="16"/>
          <w:szCs w:val="16"/>
        </w:rPr>
      </w:pPr>
      <w:r w:rsidRPr="00CE493E">
        <w:rPr>
          <w:rStyle w:val="FootnoteReference"/>
          <w:sz w:val="16"/>
          <w:szCs w:val="16"/>
        </w:rPr>
        <w:footnoteRef/>
      </w:r>
      <w:r w:rsidRPr="00CE493E">
        <w:rPr>
          <w:sz w:val="16"/>
          <w:szCs w:val="16"/>
        </w:rPr>
        <w:t xml:space="preserve"> </w:t>
      </w:r>
      <w:r>
        <w:rPr>
          <w:sz w:val="16"/>
          <w:szCs w:val="16"/>
        </w:rPr>
        <w:fldChar w:fldCharType="begin"/>
      </w:r>
      <w:r>
        <w:rPr>
          <w:sz w:val="16"/>
          <w:szCs w:val="16"/>
        </w:rPr>
        <w:instrText xml:space="preserve"> ADDIN EN.CITE &lt;EndNote&gt;&lt;Cite&gt;&lt;Author&gt;Olley&lt;/Author&gt;&lt;Year&gt;2011&lt;/Year&gt;&lt;RecNum&gt;58&lt;/RecNum&gt;&lt;Pages&gt;165&lt;/Pages&gt;&lt;DisplayText&gt;John W. Olley, &lt;style face="italic"&gt;The Message of Kings: God Is Present&lt;/style&gt;, &lt;style face="italic"&gt;The Bible Speaks Today&lt;/style&gt; (Nottingham, England: Inter-Varsity Press, 2011), 165.&lt;/DisplayText&gt;&lt;record&gt;&lt;rec-number&gt;58&lt;/rec-number&gt;&lt;foreign-keys&gt;&lt;key app="EN" db-id="f5tt50r0td0velerarr5vfaav22wwpae9fd2" timestamp="1574637221"&gt;58&lt;/key&gt;&lt;/foreign-keys&gt;&lt;ref-type name="Book"&gt;6&lt;/ref-type&gt;&lt;contributors&gt;&lt;authors&gt;&lt;author&gt;Olley, John W.&lt;/author&gt;&lt;/authors&gt;&lt;secondary-authors&gt;&lt;author&gt;Alec Motyer&lt;/author&gt;&lt;author&gt;Derek Tidball&lt;/author&gt;&lt;/secondary-authors&gt;&lt;/contributors&gt;&lt;titles&gt;&lt;title&gt;The Message of Kings: God is Present&lt;/title&gt;&lt;secondary-title&gt;The Bible Speaks Today&lt;/secondary-title&gt;&lt;/titles&gt;&lt;dates&gt;&lt;year&gt;2011&lt;/year&gt;&lt;/dates&gt;&lt;pub-location&gt;Nottingham, England&lt;/pub-location&gt;&lt;publisher&gt;Inter-Varsity Press&lt;/publisher&gt;&lt;urls&gt;&lt;/urls&gt;&lt;/record&gt;&lt;/Cite&gt;&lt;/EndNote&gt;</w:instrText>
      </w:r>
      <w:r>
        <w:rPr>
          <w:sz w:val="16"/>
          <w:szCs w:val="16"/>
        </w:rPr>
        <w:fldChar w:fldCharType="separate"/>
      </w:r>
      <w:r>
        <w:rPr>
          <w:noProof/>
          <w:sz w:val="16"/>
          <w:szCs w:val="16"/>
        </w:rPr>
        <w:t xml:space="preserve">John W. Olley, </w:t>
      </w:r>
      <w:r w:rsidRPr="006B5F25">
        <w:rPr>
          <w:i/>
          <w:noProof/>
          <w:sz w:val="16"/>
          <w:szCs w:val="16"/>
        </w:rPr>
        <w:t>The Message of Kings: God Is Present</w:t>
      </w:r>
      <w:r>
        <w:rPr>
          <w:noProof/>
          <w:sz w:val="16"/>
          <w:szCs w:val="16"/>
        </w:rPr>
        <w:t xml:space="preserve">, </w:t>
      </w:r>
      <w:r w:rsidRPr="006B5F25">
        <w:rPr>
          <w:i/>
          <w:noProof/>
          <w:sz w:val="16"/>
          <w:szCs w:val="16"/>
        </w:rPr>
        <w:t>The Bible Speaks Today</w:t>
      </w:r>
      <w:r>
        <w:rPr>
          <w:noProof/>
          <w:sz w:val="16"/>
          <w:szCs w:val="16"/>
        </w:rPr>
        <w:t xml:space="preserve"> (Nottingham, England: Inter-Varsity Press, 2011), 165.</w:t>
      </w:r>
      <w:r>
        <w:rPr>
          <w:sz w:val="16"/>
          <w:szCs w:val="16"/>
        </w:rPr>
        <w:fldChar w:fldCharType="end"/>
      </w:r>
    </w:p>
  </w:footnote>
  <w:footnote w:id="56">
    <w:p w14:paraId="710652E2" w14:textId="77777777" w:rsidR="007C6988" w:rsidRPr="00CE493E" w:rsidRDefault="007C6988" w:rsidP="007C6988">
      <w:pPr>
        <w:pStyle w:val="FootnoteText"/>
        <w:rPr>
          <w:sz w:val="16"/>
          <w:szCs w:val="16"/>
        </w:rPr>
      </w:pPr>
      <w:r w:rsidRPr="00CE493E">
        <w:rPr>
          <w:rStyle w:val="FootnoteReference"/>
          <w:sz w:val="16"/>
          <w:szCs w:val="16"/>
        </w:rPr>
        <w:footnoteRef/>
      </w:r>
      <w:r w:rsidRPr="00CE493E">
        <w:rPr>
          <w:sz w:val="16"/>
          <w:szCs w:val="16"/>
        </w:rPr>
        <w:t xml:space="preserve"> </w:t>
      </w:r>
      <w:r>
        <w:rPr>
          <w:sz w:val="16"/>
          <w:szCs w:val="16"/>
        </w:rPr>
        <w:fldChar w:fldCharType="begin"/>
      </w:r>
      <w:r>
        <w:rPr>
          <w:sz w:val="16"/>
          <w:szCs w:val="16"/>
        </w:rPr>
        <w:instrText xml:space="preserve"> ADDIN EN.CITE &lt;EndNote&gt;&lt;Cite&gt;&lt;Author&gt;Olley&lt;/Author&gt;&lt;Year&gt;1998&lt;/Year&gt;&lt;RecNum&gt;119&lt;/RecNum&gt;&lt;Pages&gt;30&lt;/Pages&gt;&lt;DisplayText&gt;John W. Olley, &amp;quot;Yhwh and His Zealous Prophet: The Presentation of Elijah in 1 and 2 Kings,&amp;quot; &lt;style face="italic"&gt;JSOT&lt;/style&gt; 80 (1998): 30.&lt;/DisplayText&gt;&lt;record&gt;&lt;rec-number&gt;119&lt;/rec-number&gt;&lt;foreign-keys&gt;&lt;key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Pr>
          <w:sz w:val="16"/>
          <w:szCs w:val="16"/>
        </w:rPr>
        <w:fldChar w:fldCharType="separate"/>
      </w:r>
      <w:r>
        <w:rPr>
          <w:noProof/>
          <w:sz w:val="16"/>
          <w:szCs w:val="16"/>
        </w:rPr>
        <w:t xml:space="preserve">John W. Olley, "Yhwh and His Zealous Prophet: The Presentation of Elijah in 1 and 2 Kings," </w:t>
      </w:r>
      <w:r w:rsidRPr="006B5F25">
        <w:rPr>
          <w:i/>
          <w:noProof/>
          <w:sz w:val="16"/>
          <w:szCs w:val="16"/>
        </w:rPr>
        <w:t>JSOT</w:t>
      </w:r>
      <w:r>
        <w:rPr>
          <w:noProof/>
          <w:sz w:val="16"/>
          <w:szCs w:val="16"/>
        </w:rPr>
        <w:t xml:space="preserve"> 80 (1998): 30.</w:t>
      </w:r>
      <w:r>
        <w:rPr>
          <w:sz w:val="16"/>
          <w:szCs w:val="16"/>
        </w:rPr>
        <w:fldChar w:fldCharType="end"/>
      </w:r>
    </w:p>
  </w:footnote>
  <w:footnote w:id="57">
    <w:p w14:paraId="1AA69A5F" w14:textId="77777777" w:rsidR="007C6988" w:rsidRPr="00957D75" w:rsidRDefault="007C6988" w:rsidP="007C6988">
      <w:pPr>
        <w:pStyle w:val="FootnoteText"/>
        <w:rPr>
          <w:sz w:val="16"/>
          <w:szCs w:val="16"/>
        </w:rPr>
      </w:pPr>
      <w:r w:rsidRPr="00957D75">
        <w:rPr>
          <w:rStyle w:val="FootnoteReference"/>
          <w:sz w:val="16"/>
          <w:szCs w:val="16"/>
        </w:rPr>
        <w:footnoteRef/>
      </w:r>
      <w:r w:rsidRPr="00957D75">
        <w:rPr>
          <w:sz w:val="16"/>
          <w:szCs w:val="16"/>
        </w:rPr>
        <w:t xml:space="preserve"> DeVries, 215</w:t>
      </w:r>
    </w:p>
  </w:footnote>
  <w:footnote w:id="58">
    <w:p w14:paraId="047CE224" w14:textId="77777777" w:rsidR="007C6988" w:rsidRPr="00957D75" w:rsidRDefault="007C6988" w:rsidP="007C6988">
      <w:pPr>
        <w:pStyle w:val="FootnoteText"/>
        <w:rPr>
          <w:sz w:val="16"/>
          <w:szCs w:val="16"/>
        </w:rPr>
      </w:pPr>
      <w:r w:rsidRPr="00957D75">
        <w:rPr>
          <w:rStyle w:val="FootnoteReference"/>
          <w:sz w:val="16"/>
          <w:szCs w:val="16"/>
        </w:rPr>
        <w:footnoteRef/>
      </w:r>
      <w:r w:rsidRPr="00957D75">
        <w:rPr>
          <w:sz w:val="16"/>
          <w:szCs w:val="16"/>
        </w:rPr>
        <w:t xml:space="preserve"> Walsh, 226-27</w:t>
      </w:r>
    </w:p>
  </w:footnote>
  <w:footnote w:id="59">
    <w:p w14:paraId="45FC3853" w14:textId="77777777" w:rsidR="007C6988" w:rsidRPr="00957D75" w:rsidRDefault="007C6988" w:rsidP="007C6988">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&lt;EndNote&gt;&lt;Cite&gt;&lt;Author&gt;Millgram&lt;/Author&gt;&lt;Year&gt;2014&lt;/Year&gt;&lt;RecNum&gt;107&lt;/RecNum&gt;&lt;Pages&gt;51&lt;/Pages&gt;&lt;DisplayText&gt;Hillel I. Millgram, &lt;style face="italic"&gt;The Elijah Enigma: The Prophet, King Ahab and the Rebirth of Monotheism in the Book of Kings&lt;/style&gt; (Jefferson, NC: McFarland &amp;amp; Company, Inc., 2014), 51.&lt;/DisplayText&gt;&lt;record&gt;&lt;rec-number&gt;107&lt;/rec-number&gt;&lt;foreign-keys&gt;&lt;key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 xml:space="preserve">Hillel I. Millgram, </w:t>
      </w:r>
      <w:r w:rsidRPr="006B5F25">
        <w:rPr>
          <w:i/>
          <w:noProof/>
          <w:sz w:val="16"/>
          <w:szCs w:val="16"/>
        </w:rPr>
        <w:t>The Elijah Enigma: The Prophet, King Ahab and the Rebirth of Monotheism in the Book of Kings</w:t>
      </w:r>
      <w:r>
        <w:rPr>
          <w:noProof/>
          <w:sz w:val="16"/>
          <w:szCs w:val="16"/>
        </w:rPr>
        <w:t xml:space="preserve"> (Jefferson, NC: McFarland &amp; Company, Inc., 2014), 51.</w:t>
      </w:r>
      <w:r>
        <w:rPr>
          <w:sz w:val="16"/>
          <w:szCs w:val="16"/>
        </w:rPr>
        <w:fldChar w:fldCharType="end"/>
      </w:r>
      <w:r w:rsidRPr="007C6349">
        <w:t xml:space="preserve"> </w:t>
      </w:r>
      <w:r>
        <w:rPr>
          <w:sz w:val="16"/>
          <w:szCs w:val="16"/>
        </w:rPr>
        <w:fldChar w:fldCharType="begin"/>
      </w:r>
      <w:r>
        <w:rPr>
          <w:sz w:val="16"/>
          <w:szCs w:val="16"/>
        </w:rPr>
        <w:instrText xml:space="preserve"> ADDIN EN.CITE &lt;EndNote&gt;&lt;Cite&gt;&lt;Author&gt;Walsh&lt;/Author&gt;&lt;Year&gt;1996&lt;/Year&gt;&lt;RecNum&gt;62&lt;/RecNum&gt;&lt;Pages&gt;226&lt;/Pages&gt;&lt;DisplayText&gt;Walsh, 226.&lt;/DisplayText&gt;&lt;record&gt;&lt;rec-number&gt;62&lt;/rec-number&gt;&lt;foreign-keys&gt;&lt;key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226.</w:t>
      </w:r>
      <w:r>
        <w:rPr>
          <w:sz w:val="16"/>
          <w:szCs w:val="16"/>
        </w:rPr>
        <w:fldChar w:fldCharType="end"/>
      </w:r>
    </w:p>
  </w:footnote>
  <w:footnote w:id="60">
    <w:p w14:paraId="7809994C" w14:textId="77777777" w:rsidR="007C6988" w:rsidRPr="00957D75" w:rsidRDefault="007C6988" w:rsidP="007C6988">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&lt;EndNote&gt;&lt;Cite&gt;&lt;Author&gt;Olley&lt;/Author&gt;&lt;Year&gt;1998&lt;/Year&gt;&lt;RecNum&gt;119&lt;/RecNum&gt;&lt;Pages&gt;27-8&lt;/Pages&gt;&lt;DisplayText&gt;Olley, &amp;quot;Yhwh and His Zealous Prophet: The Presentation of Elijah in 1 and 2 Kings,&amp;quot; 27-8.&lt;/DisplayText&gt;&lt;record&gt;&lt;rec-number&gt;119&lt;/rec-number&gt;&lt;foreign-keys&gt;&lt;key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Pr>
          <w:sz w:val="16"/>
          <w:szCs w:val="16"/>
        </w:rPr>
        <w:fldChar w:fldCharType="separate"/>
      </w:r>
      <w:r>
        <w:rPr>
          <w:noProof/>
          <w:sz w:val="16"/>
          <w:szCs w:val="16"/>
        </w:rPr>
        <w:t>Olley, "Yhwh and His Zealous Prophet: The Presentation of Elijah in 1 and 2 Kings," 27-8.</w:t>
      </w:r>
      <w:r>
        <w:rPr>
          <w:sz w:val="16"/>
          <w:szCs w:val="16"/>
        </w:rPr>
        <w:fldChar w:fldCharType="end"/>
      </w:r>
      <w:r w:rsidRPr="00AD27DD">
        <w:t xml:space="preserve"> </w:t>
      </w:r>
      <w:r>
        <w:rPr>
          <w:sz w:val="16"/>
          <w:szCs w:val="16"/>
        </w:rPr>
        <w:fldChar w:fldCharType="begin"/>
      </w:r>
      <w:r>
        <w:rPr>
          <w:sz w:val="16"/>
          <w:szCs w:val="16"/>
        </w:rPr>
        <w:instrText xml:space="preserve"> ADDIN EN.CITE &lt;EndNote&gt;&lt;Cite&gt;&lt;Author&gt;Cogan&lt;/Author&gt;&lt;Year&gt;2008&lt;/Year&gt;&lt;RecNum&gt;47&lt;/RecNum&gt;&lt;Pages&gt;431&lt;/Pages&gt;&lt;DisplayText&gt;Cogan, 431.&lt;/DisplayText&gt;&lt;record&gt;&lt;rec-number&gt;47&lt;/rec-number&gt;&lt;foreign-keys&gt;&lt;key app="EN" db-id="f5tt50r0td0velerarr5vfaav22wwpae9fd2" timestamp="1574613970"&gt;47&lt;/key&gt;&lt;/foreign-keys&gt;&lt;ref-type name="Book"&gt;6&lt;/ref-type&gt;&lt;contributors&gt;&lt;authors&gt;&lt;author&gt;Cogan, Mordechai&lt;/author&gt;&lt;/authors&gt;&lt;secondary-authors&gt;&lt;author&gt;David Noel Freedman&lt;/author&gt;&lt;/secondary-authors&gt;&lt;/contributors&gt;&lt;titles&gt;&lt;title&gt;1 Kings: A New Translation with Introduction and Commentary&lt;/title&gt;&lt;secondary-title&gt;Anchor Bible&lt;/secondary-title&gt;&lt;/titles&gt;&lt;volume&gt;10&lt;/volume&gt;&lt;dates&gt;&lt;year&gt;2008&lt;/year&gt;&lt;/dates&gt;&lt;pub-location&gt;New Haven, CT&lt;/pub-location&gt;&lt;publisher&gt;Yale University Press&lt;/publisher&gt;&lt;orig-pub&gt;Doubleday, 2001&lt;/orig-pub&gt;&lt;urls&gt;&lt;/urls&gt;&lt;/record&gt;&lt;/Cite&gt;&lt;/EndNote&gt;</w:instrText>
      </w:r>
      <w:r>
        <w:rPr>
          <w:sz w:val="16"/>
          <w:szCs w:val="16"/>
        </w:rPr>
        <w:fldChar w:fldCharType="separate"/>
      </w:r>
      <w:r>
        <w:rPr>
          <w:noProof/>
          <w:sz w:val="16"/>
          <w:szCs w:val="16"/>
        </w:rPr>
        <w:t>Cogan, 431.</w:t>
      </w:r>
      <w:r>
        <w:rPr>
          <w:sz w:val="16"/>
          <w:szCs w:val="16"/>
        </w:rPr>
        <w:fldChar w:fldCharType="end"/>
      </w:r>
    </w:p>
  </w:footnote>
  <w:footnote w:id="61">
    <w:p w14:paraId="234AEDF3" w14:textId="77777777" w:rsidR="007C6988" w:rsidRPr="007C6349" w:rsidRDefault="007C6988" w:rsidP="007C6988">
      <w:pPr>
        <w:pStyle w:val="FootnoteText"/>
        <w:rPr>
          <w:sz w:val="16"/>
          <w:szCs w:val="16"/>
        </w:rPr>
      </w:pPr>
      <w:r w:rsidRPr="007C6349">
        <w:rPr>
          <w:rStyle w:val="FootnoteReference"/>
          <w:sz w:val="16"/>
          <w:szCs w:val="16"/>
        </w:rPr>
        <w:footnoteRef/>
      </w:r>
      <w:r w:rsidRPr="007C6349">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&lt;EndNote&gt;&lt;Cite&gt;&lt;Author&gt;Walsh&lt;/Author&gt;&lt;Year&gt;1996&lt;/Year&gt;&lt;RecNum&gt;62&lt;/RecNum&gt;&lt;Pages&gt;227&lt;/Pages&gt;&lt;DisplayText&gt;Walsh, 227.&lt;/DisplayText&gt;&lt;record&gt;&lt;rec-number&gt;62&lt;/rec-number&gt;&lt;foreign-keys&gt;&lt;key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227.</w:t>
      </w:r>
      <w:r>
        <w:rPr>
          <w:sz w:val="16"/>
          <w:szCs w:val="16"/>
        </w:rPr>
        <w:fldChar w:fldCharType="end"/>
      </w:r>
    </w:p>
  </w:footnote>
  <w:footnote w:id="62">
    <w:p w14:paraId="0C974824" w14:textId="77777777" w:rsidR="007C6988" w:rsidRPr="00957D75" w:rsidRDefault="007C6988" w:rsidP="007C6988">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&lt;EndNote&gt;&lt;Cite&gt;&lt;Author&gt;DeVries&lt;/Author&gt;&lt;Year&gt;2003&lt;/Year&gt;&lt;RecNum&gt;49&lt;/RecNum&gt;&lt;Pages&gt;210&lt;/Pages&gt;&lt;DisplayText&gt;Simon J. DeVries, &lt;style face="italic"&gt;1 Kings&lt;/style&gt;, vol. 12, &lt;style face="italic"&gt;Word Biblical Commentary&lt;/style&gt; (Nashville, TN: Thomas Nelson Publishers, 2003), 210.&lt;/DisplayText&gt;&lt;record&gt;&lt;rec-number&gt;49&lt;/rec-number&gt;&lt;foreign-keys&gt;&lt;key app="EN" db-id="f5tt50r0td0velerarr5vfaav22wwpae9fd2" timestamp="1574616018"&gt;49&lt;/key&gt;&lt;/foreign-keys&gt;&lt;ref-type name="Book"&gt;6&lt;/ref-type&gt;&lt;contributors&gt;&lt;authors&gt;&lt;author&gt;DeVries, Simon J.&lt;/author&gt;&lt;/authors&gt;&lt;secondary-authors&gt;&lt;author&gt;Bruce M. Metzger&lt;/author&gt;&lt;author&gt;David A. Hubbard&lt;/author&gt;&lt;author&gt;Glenn W. Barker&lt;/author&gt;&lt;author&gt;John D. W. Watts&lt;/author&gt;&lt;/secondary-authors&gt;&lt;/contributors&gt;&lt;titles&gt;&lt;title&gt;1 Kings&lt;/title&gt;&lt;secondary-title&gt;Word Biblical Commentary&lt;/secondary-title&gt;&lt;/titles&gt;&lt;volume&gt;12&lt;/volume&gt;&lt;dates&gt;&lt;year&gt;2003&lt;/year&gt;&lt;/dates&gt;&lt;pub-location&gt;Nashville, TN&lt;/pub-location&gt;&lt;publisher&gt;Thomas Nelson Publishers&lt;/publisher&gt;&lt;urls&gt;&lt;/urls&gt;&lt;/record&gt;&lt;/Cite&gt;&lt;/EndNote&gt;</w:instrText>
      </w:r>
      <w:r>
        <w:rPr>
          <w:sz w:val="16"/>
          <w:szCs w:val="16"/>
        </w:rPr>
        <w:fldChar w:fldCharType="separate"/>
      </w:r>
      <w:r>
        <w:rPr>
          <w:noProof/>
          <w:sz w:val="16"/>
          <w:szCs w:val="16"/>
        </w:rPr>
        <w:t xml:space="preserve">Simon J. DeVries, </w:t>
      </w:r>
      <w:r w:rsidRPr="00AD27DD">
        <w:rPr>
          <w:i/>
          <w:noProof/>
          <w:sz w:val="16"/>
          <w:szCs w:val="16"/>
        </w:rPr>
        <w:t>1 Kings</w:t>
      </w:r>
      <w:r>
        <w:rPr>
          <w:noProof/>
          <w:sz w:val="16"/>
          <w:szCs w:val="16"/>
        </w:rPr>
        <w:t xml:space="preserve">, vol. 12, </w:t>
      </w:r>
      <w:r w:rsidRPr="00AD27DD">
        <w:rPr>
          <w:i/>
          <w:noProof/>
          <w:sz w:val="16"/>
          <w:szCs w:val="16"/>
        </w:rPr>
        <w:t>Word Biblical Commentary</w:t>
      </w:r>
      <w:r>
        <w:rPr>
          <w:noProof/>
          <w:sz w:val="16"/>
          <w:szCs w:val="16"/>
        </w:rPr>
        <w:t xml:space="preserve"> (Nashville, TN: Thomas Nelson Publishers, 2003), 210.</w:t>
      </w:r>
      <w:r>
        <w:rPr>
          <w:sz w:val="16"/>
          <w:szCs w:val="16"/>
        </w:rPr>
        <w:fldChar w:fldCharType="end"/>
      </w:r>
    </w:p>
  </w:footnote>
  <w:footnote w:id="63">
    <w:p w14:paraId="22B73DC9" w14:textId="77777777" w:rsidR="007C6988" w:rsidRPr="00957D75" w:rsidRDefault="007C6988" w:rsidP="007C6988">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&lt;EndNote&gt;&lt;Cite&gt;&lt;Author&gt;Walsh&lt;/Author&gt;&lt;Year&gt;1996&lt;/Year&gt;&lt;RecNum&gt;62&lt;/RecNum&gt;&lt;Pages&gt;226-27&lt;/Pages&gt;&lt;DisplayText&gt;Walsh, 226-27.&lt;/DisplayText&gt;&lt;record&gt;&lt;rec-number&gt;62&lt;/rec-number&gt;&lt;foreign-keys&gt;&lt;key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226-27.</w:t>
      </w:r>
      <w:r>
        <w:rPr>
          <w:sz w:val="16"/>
          <w:szCs w:val="16"/>
        </w:rPr>
        <w:fldChar w:fldCharType="end"/>
      </w:r>
      <w:r w:rsidRPr="00435628">
        <w:t xml:space="preserve"> </w:t>
      </w:r>
      <w:r>
        <w:rPr>
          <w:sz w:val="16"/>
          <w:szCs w:val="16"/>
        </w:rPr>
        <w:fldChar w:fldCharType="begin"/>
      </w:r>
      <w:r>
        <w:rPr>
          <w:sz w:val="16"/>
          <w:szCs w:val="16"/>
        </w:rPr>
        <w:instrText xml:space="preserve"> ADDIN EN.CITE &lt;EndNote&gt;&lt;Cite&gt;&lt;Author&gt;Gregory&lt;/Author&gt;&lt;Year&gt;1990&lt;/Year&gt;&lt;RecNum&gt;118&lt;/RecNum&gt;&lt;Pages&gt;103&lt;/Pages&gt;&lt;DisplayText&gt;Gregory,  in &lt;style face="italic"&gt;From Carmel to Horeb: Elijah in Crisis&lt;/style&gt;, 103.&lt;/DisplayText&gt;&lt;record&gt;&lt;rec-number&gt;118&lt;/rec-number&gt;&lt;foreign-keys&gt;&lt;key app="EN" db-id="f5tt50r0td0velerarr5vfaav22wwpae9fd2" timestamp="1600998453"&gt;118&lt;/key&gt;&lt;/foreign-keys&gt;&lt;ref-type name="Book Section"&gt;5&lt;/ref-type&gt;&lt;contributors&gt;&lt;authors&gt;&lt;author&gt;Gregory, Russell&lt;/author&gt;&lt;/authors&gt;&lt;/contributors&gt;&lt;titles&gt;&lt;title&gt;Irony and the Unmasking of Elijah&lt;/title&gt;&lt;secondary-title&gt;From Carmel To Horeb: Elijah in Crisis&lt;/secondary-title&gt;&lt;/titles&gt;&lt;dates&gt;&lt;year&gt;1990&lt;/year&gt;&lt;/dates&gt;&lt;pub-location&gt;Sheffield, Eng.&lt;/pub-location&gt;&lt;publisher&gt;Almond Press&lt;/publisher&gt;&lt;urls&gt;&lt;/urls&gt;&lt;/record&gt;&lt;/Cite&gt;&lt;/EndNote&gt;</w:instrText>
      </w:r>
      <w:r>
        <w:rPr>
          <w:sz w:val="16"/>
          <w:szCs w:val="16"/>
        </w:rPr>
        <w:fldChar w:fldCharType="separate"/>
      </w:r>
      <w:r>
        <w:rPr>
          <w:noProof/>
          <w:sz w:val="16"/>
          <w:szCs w:val="16"/>
        </w:rPr>
        <w:t xml:space="preserve">Gregory,  in </w:t>
      </w:r>
      <w:r w:rsidRPr="003B62AD">
        <w:rPr>
          <w:i/>
          <w:noProof/>
          <w:sz w:val="16"/>
          <w:szCs w:val="16"/>
        </w:rPr>
        <w:t>From Carmel to Horeb: Elijah in Crisis</w:t>
      </w:r>
      <w:r>
        <w:rPr>
          <w:noProof/>
          <w:sz w:val="16"/>
          <w:szCs w:val="16"/>
        </w:rPr>
        <w:t>, 103.</w:t>
      </w:r>
      <w:r>
        <w:rPr>
          <w:sz w:val="16"/>
          <w:szCs w:val="16"/>
        </w:rPr>
        <w:fldChar w:fldCharType="end"/>
      </w:r>
    </w:p>
  </w:footnote>
  <w:footnote w:id="64">
    <w:p w14:paraId="6AC9FE0A" w14:textId="77777777" w:rsidR="007C6988" w:rsidRPr="00957D75" w:rsidRDefault="007C6988" w:rsidP="007C6988">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&lt;EndNote&gt;&lt;Cite&gt;&lt;Author&gt;Ryken&lt;/Author&gt;&lt;Year&gt;2011&lt;/Year&gt;&lt;RecNum&gt;60&lt;/RecNum&gt;&lt;Pages&gt;439-40&lt;/Pages&gt;&lt;DisplayText&gt;Philip Graham Ryken, &lt;style face="italic"&gt;1 Kings&lt;/style&gt;, &lt;style face="italic"&gt;Reformed Expository Commentary: A Series&lt;/style&gt; (Phillipsburg, NJ: P&amp;amp;R Publishing, 2011), 439-40.&lt;/DisplayText&gt;&lt;record&gt;&lt;rec-number&gt;60&lt;/rec-number&gt;&lt;foreign-keys&gt;&lt;key app="EN" db-id="f5tt50r0td0velerarr5vfaav22wwpae9fd2" timestamp="1574637668"&gt;60&lt;/key&gt;&lt;/foreign-keys&gt;&lt;ref-type name="Book"&gt;6&lt;/ref-type&gt;&lt;contributors&gt;&lt;authors&gt;&lt;author&gt;Ryken, Philip Graham&lt;/author&gt;&lt;/authors&gt;&lt;secondary-authors&gt;&lt;author&gt;Richard D. Phillips&lt;/author&gt;&lt;author&gt;Philip Graham Ryken&lt;/author&gt;&lt;/secondary-authors&gt;&lt;/contributors&gt;&lt;titles&gt;&lt;title&gt;1 Kings&lt;/title&gt;&lt;secondary-title&gt;Reformed Expository Commentary: A Series&lt;/secondary-title&gt;&lt;/titles&gt;&lt;dates&gt;&lt;year&gt;2011&lt;/year&gt;&lt;/dates&gt;&lt;pub-location&gt;Phillipsburg, NJ&lt;/pub-location&gt;&lt;publisher&gt;P&amp;amp;R Publishing&lt;/publisher&gt;&lt;urls&gt;&lt;/urls&gt;&lt;/record&gt;&lt;/Cite&gt;&lt;/EndNote&gt;</w:instrText>
      </w:r>
      <w:r>
        <w:rPr>
          <w:sz w:val="16"/>
          <w:szCs w:val="16"/>
        </w:rPr>
        <w:fldChar w:fldCharType="separate"/>
      </w:r>
      <w:r>
        <w:rPr>
          <w:noProof/>
          <w:sz w:val="16"/>
          <w:szCs w:val="16"/>
        </w:rPr>
        <w:t xml:space="preserve">Philip Graham Ryken, </w:t>
      </w:r>
      <w:r w:rsidRPr="006B5F25">
        <w:rPr>
          <w:i/>
          <w:noProof/>
          <w:sz w:val="16"/>
          <w:szCs w:val="16"/>
        </w:rPr>
        <w:t>1 Kings</w:t>
      </w:r>
      <w:r>
        <w:rPr>
          <w:noProof/>
          <w:sz w:val="16"/>
          <w:szCs w:val="16"/>
        </w:rPr>
        <w:t xml:space="preserve">, </w:t>
      </w:r>
      <w:r w:rsidRPr="006B5F25">
        <w:rPr>
          <w:i/>
          <w:noProof/>
          <w:sz w:val="16"/>
          <w:szCs w:val="16"/>
        </w:rPr>
        <w:t>Reformed Expository Commentary: A Series</w:t>
      </w:r>
      <w:r>
        <w:rPr>
          <w:noProof/>
          <w:sz w:val="16"/>
          <w:szCs w:val="16"/>
        </w:rPr>
        <w:t xml:space="preserve"> (Phillipsburg, NJ: P&amp;R Publishing, 2011), 439-40.</w:t>
      </w:r>
      <w:r>
        <w:rPr>
          <w:sz w:val="16"/>
          <w:szCs w:val="16"/>
        </w:rPr>
        <w:fldChar w:fldCharType="end"/>
      </w:r>
    </w:p>
  </w:footnote>
  <w:footnote w:id="65">
    <w:p w14:paraId="79516D8E"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&lt;EndNote&gt;&lt;Cite&gt;&lt;Author&gt;DeVries&lt;/Author&gt;&lt;Year&gt;2003&lt;/Year&gt;&lt;RecNum&gt;49&lt;/RecNum&gt;&lt;Pages&gt;215&lt;/Pages&gt;&lt;DisplayText&gt;DeVries, 215.&lt;/DisplayText&gt;&lt;record&gt;&lt;rec-number&gt;49&lt;/rec-number&gt;&lt;foreign-keys&gt;&lt;key app="EN" db-id="f5tt50r0td0velerarr5vfaav22wwpae9fd2" timestamp="1574616018"&gt;49&lt;/key&gt;&lt;/foreign-keys&gt;&lt;ref-type name="Book"&gt;6&lt;/ref-type&gt;&lt;contributors&gt;&lt;authors&gt;&lt;author&gt;DeVries, Simon J.&lt;/author&gt;&lt;/authors&gt;&lt;secondary-authors&gt;&lt;author&gt;Bruce M. Metzger&lt;/author&gt;&lt;author&gt;David A. Hubbard&lt;/author&gt;&lt;author&gt;Glenn W. Barker&lt;/author&gt;&lt;author&gt;John D. W. Watts&lt;/author&gt;&lt;/secondary-authors&gt;&lt;/contributors&gt;&lt;titles&gt;&lt;title&gt;1 Kings&lt;/title&gt;&lt;secondary-title&gt;Word Biblical Commentary&lt;/secondary-title&gt;&lt;/titles&gt;&lt;volume&gt;12&lt;/volume&gt;&lt;dates&gt;&lt;year&gt;2003&lt;/year&gt;&lt;/dates&gt;&lt;pub-location&gt;Nashville, TN&lt;/pub-location&gt;&lt;publisher&gt;Thomas Nelson Publishers&lt;/publisher&gt;&lt;urls&gt;&lt;/urls&gt;&lt;/record&gt;&lt;/Cite&gt;&lt;/EndNote&gt;</w:instrText>
      </w:r>
      <w:r>
        <w:rPr>
          <w:sz w:val="16"/>
          <w:szCs w:val="16"/>
        </w:rPr>
        <w:fldChar w:fldCharType="separate"/>
      </w:r>
      <w:r>
        <w:rPr>
          <w:noProof/>
          <w:sz w:val="16"/>
          <w:szCs w:val="16"/>
        </w:rPr>
        <w:t>DeVries, 215.</w:t>
      </w:r>
      <w:r>
        <w:rPr>
          <w:sz w:val="16"/>
          <w:szCs w:val="16"/>
        </w:rPr>
        <w:fldChar w:fldCharType="end"/>
      </w:r>
    </w:p>
  </w:footnote>
  <w:footnote w:id="66">
    <w:p w14:paraId="43E4CA3C"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&lt;EndNote&gt;&lt;Cite&gt;&lt;Author&gt;Millgram&lt;/Author&gt;&lt;Year&gt;2014&lt;/Year&gt;&lt;RecNum&gt;107&lt;/RecNum&gt;&lt;Pages&gt;53&lt;/Pages&gt;&lt;DisplayText&gt;Millgram, 53.&lt;/DisplayText&gt;&lt;record&gt;&lt;rec-number&gt;107&lt;/rec-number&gt;&lt;foreign-keys&gt;&lt;key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53.</w:t>
      </w:r>
      <w:r>
        <w:rPr>
          <w:sz w:val="16"/>
          <w:szCs w:val="16"/>
        </w:rPr>
        <w:fldChar w:fldCharType="end"/>
      </w:r>
      <w:r w:rsidRPr="00435628">
        <w:t xml:space="preserve"> </w:t>
      </w:r>
      <w:r>
        <w:rPr>
          <w:sz w:val="16"/>
          <w:szCs w:val="16"/>
        </w:rPr>
        <w:fldChar w:fldCharType="begin"/>
      </w:r>
      <w:r>
        <w:rPr>
          <w:sz w:val="16"/>
          <w:szCs w:val="16"/>
        </w:rPr>
        <w:instrText xml:space="preserve"> ADDIN EN.CITE &lt;EndNote&gt;&lt;Cite&gt;&lt;Author&gt;Walsh&lt;/Author&gt;&lt;Year&gt;1996&lt;/Year&gt;&lt;RecNum&gt;62&lt;/RecNum&gt;&lt;Pages&gt;228&lt;/Pages&gt;&lt;DisplayText&gt;Walsh, 228.&lt;/DisplayText&gt;&lt;record&gt;&lt;rec-number&gt;62&lt;/rec-number&gt;&lt;foreign-keys&gt;&lt;key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228.</w:t>
      </w:r>
      <w:r>
        <w:rPr>
          <w:sz w:val="16"/>
          <w:szCs w:val="16"/>
        </w:rPr>
        <w:fldChar w:fldCharType="end"/>
      </w:r>
    </w:p>
  </w:footnote>
  <w:footnote w:id="67">
    <w:p w14:paraId="3B2F3E22"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&lt;EndNote&gt;&lt;Cite&gt;&lt;Author&gt;Wenham&lt;/Author&gt;&lt;Year&gt;1987&lt;/Year&gt;&lt;RecNum&gt;120&lt;/RecNum&gt;&lt;Pages&gt;238-39&lt;/Pages&gt;&lt;DisplayText&gt;Gordon J. Wenham, &lt;style face="italic"&gt;Genesis 1-15&lt;/style&gt;, vol. 1, &lt;style face="italic"&gt;Word Biblical Commentary&lt;/style&gt; (Dallas, TX: Thomas Nelson, 1987), 238-39.&lt;/DisplayText&gt;&lt;record&gt;&lt;rec-number&gt;120&lt;/rec-number&gt;&lt;foreign-keys&gt;&lt;key app="EN" db-id="f5tt50r0td0velerarr5vfaav22wwpae9fd2" timestamp="1601001349"&gt;120&lt;/key&gt;&lt;/foreign-keys&gt;&lt;ref-type name="Book"&gt;6&lt;/ref-type&gt;&lt;contributors&gt;&lt;authors&gt;&lt;author&gt;Wenham, Gordon J.&lt;/author&gt;&lt;/authors&gt;&lt;secondary-authors&gt;&lt;author&gt;Hubbard, David A.&lt;/author&gt;&lt;author&gt;Barker, Glenn W.&lt;/author&gt;&lt;/secondary-authors&gt;&lt;/contributors&gt;&lt;titles&gt;&lt;title&gt;Genesis 1-15&lt;/title&gt;&lt;secondary-title&gt;Word Biblical Commentary&lt;/secondary-title&gt;&lt;/titles&gt;&lt;volume&gt;1&lt;/volume&gt;&lt;dates&gt;&lt;year&gt;1987&lt;/year&gt;&lt;/dates&gt;&lt;pub-location&gt;Dallas, TX&lt;/pub-location&gt;&lt;publisher&gt;Thomas Nelson&lt;/publisher&gt;&lt;urls&gt;&lt;/urls&gt;&lt;/record&gt;&lt;/Cite&gt;&lt;/EndNote&gt;</w:instrText>
      </w:r>
      <w:r>
        <w:rPr>
          <w:sz w:val="16"/>
          <w:szCs w:val="16"/>
        </w:rPr>
        <w:fldChar w:fldCharType="separate"/>
      </w:r>
      <w:r>
        <w:rPr>
          <w:noProof/>
          <w:sz w:val="16"/>
          <w:szCs w:val="16"/>
        </w:rPr>
        <w:t xml:space="preserve">Gordon J. Wenham, </w:t>
      </w:r>
      <w:r w:rsidRPr="00E87106">
        <w:rPr>
          <w:i/>
          <w:noProof/>
          <w:sz w:val="16"/>
          <w:szCs w:val="16"/>
        </w:rPr>
        <w:t>Genesis 1-15</w:t>
      </w:r>
      <w:r>
        <w:rPr>
          <w:noProof/>
          <w:sz w:val="16"/>
          <w:szCs w:val="16"/>
        </w:rPr>
        <w:t xml:space="preserve">, vol. 1, </w:t>
      </w:r>
      <w:r w:rsidRPr="00E87106">
        <w:rPr>
          <w:i/>
          <w:noProof/>
          <w:sz w:val="16"/>
          <w:szCs w:val="16"/>
        </w:rPr>
        <w:t>Word Biblical Commentary</w:t>
      </w:r>
      <w:r>
        <w:rPr>
          <w:noProof/>
          <w:sz w:val="16"/>
          <w:szCs w:val="16"/>
        </w:rPr>
        <w:t xml:space="preserve"> (Dallas, TX: Thomas Nelson, 1987), 238-39.</w:t>
      </w:r>
      <w:r>
        <w:rPr>
          <w:sz w:val="16"/>
          <w:szCs w:val="16"/>
        </w:rPr>
        <w:fldChar w:fldCharType="end"/>
      </w:r>
    </w:p>
  </w:footnote>
  <w:footnote w:id="68">
    <w:p w14:paraId="1E6F6C21"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&lt;EndNote&gt;&lt;Cite&gt;&lt;Author&gt;Walsh&lt;/Author&gt;&lt;Year&gt;1996&lt;/Year&gt;&lt;RecNum&gt;62&lt;/RecNum&gt;&lt;Pages&gt;228&lt;/Pages&gt;&lt;DisplayText&gt;Walsh, 228.&lt;/DisplayText&gt;&lt;record&gt;&lt;rec-number&gt;62&lt;/rec-number&gt;&lt;foreign-keys&gt;&lt;key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228.</w:t>
      </w:r>
      <w:r>
        <w:rPr>
          <w:sz w:val="16"/>
          <w:szCs w:val="16"/>
        </w:rPr>
        <w:fldChar w:fldCharType="end"/>
      </w:r>
      <w:r w:rsidRPr="00E87106">
        <w:t xml:space="preserve"> </w:t>
      </w:r>
      <w:r>
        <w:rPr>
          <w:sz w:val="16"/>
          <w:szCs w:val="16"/>
        </w:rPr>
        <w:fldChar w:fldCharType="begin"/>
      </w:r>
      <w:r>
        <w:rPr>
          <w:sz w:val="16"/>
          <w:szCs w:val="16"/>
        </w:rPr>
        <w:instrText xml:space="preserve"> ADDIN EN.CITE &lt;EndNote&gt;&lt;Cite&gt;&lt;Author&gt;Millgram&lt;/Author&gt;&lt;Year&gt;2014&lt;/Year&gt;&lt;RecNum&gt;107&lt;/RecNum&gt;&lt;Pages&gt;52-4&lt;/Pages&gt;&lt;DisplayText&gt;Millgram, 52-4.&lt;/DisplayText&gt;&lt;record&gt;&lt;rec-number&gt;107&lt;/rec-number&gt;&lt;foreign-keys&gt;&lt;key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52-4.</w:t>
      </w:r>
      <w:r>
        <w:rPr>
          <w:sz w:val="16"/>
          <w:szCs w:val="16"/>
        </w:rPr>
        <w:fldChar w:fldCharType="end"/>
      </w:r>
    </w:p>
  </w:footnote>
  <w:footnote w:id="69">
    <w:p w14:paraId="3393F64C"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&lt;EndNote&gt;&lt;Cite&gt;&lt;Author&gt;Millgram&lt;/Author&gt;&lt;Year&gt;2014&lt;/Year&gt;&lt;RecNum&gt;107&lt;/RecNum&gt;&lt;Pages&gt;54&lt;/Pages&gt;&lt;DisplayText&gt;Millgram, 54.&lt;/DisplayText&gt;&lt;record&gt;&lt;rec-number&gt;107&lt;/rec-number&gt;&lt;foreign-keys&gt;&lt;key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54.</w:t>
      </w:r>
      <w:r>
        <w:rPr>
          <w:sz w:val="16"/>
          <w:szCs w:val="16"/>
        </w:rPr>
        <w:fldChar w:fldCharType="end"/>
      </w:r>
    </w:p>
  </w:footnote>
  <w:footnote w:id="70">
    <w:p w14:paraId="4E5C7FF3"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&lt;EndNote&gt;&lt;Cite&gt;&lt;Author&gt;Millgram&lt;/Author&gt;&lt;Year&gt;2014&lt;/Year&gt;&lt;RecNum&gt;107&lt;/RecNum&gt;&lt;Pages&gt;54&lt;/Pages&gt;&lt;DisplayText&gt;Ibid.&lt;/DisplayText&gt;&lt;record&gt;&lt;rec-number&gt;107&lt;/rec-number&gt;&lt;foreign-keys&gt;&lt;key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71">
    <w:p w14:paraId="4DA56BE9"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&lt;EndNote&gt;&lt;Cite&gt;&lt;Author&gt;Gregory&lt;/Author&gt;&lt;Year&gt;1990&lt;/Year&gt;&lt;RecNum&gt;118&lt;/RecNum&gt;&lt;Pages&gt;104&lt;/Pages&gt;&lt;DisplayText&gt;Gregory,  in &lt;style face="italic"&gt;From Carmel to Horeb: Elijah in Crisis&lt;/style&gt;, 104.&lt;/DisplayText&gt;&lt;record&gt;&lt;rec-number&gt;118&lt;/rec-number&gt;&lt;foreign-keys&gt;&lt;key app="EN" db-id="f5tt50r0td0velerarr5vfaav22wwpae9fd2" timestamp="1600998453"&gt;118&lt;/key&gt;&lt;/foreign-keys&gt;&lt;ref-type name="Book Section"&gt;5&lt;/ref-type&gt;&lt;contributors&gt;&lt;authors&gt;&lt;author&gt;Gregory, Russell&lt;/author&gt;&lt;/authors&gt;&lt;/contributors&gt;&lt;titles&gt;&lt;title&gt;Irony and the Unmasking of Elijah&lt;/title&gt;&lt;secondary-title&gt;From Carmel To Horeb: Elijah in Crisis&lt;/secondary-title&gt;&lt;/titles&gt;&lt;dates&gt;&lt;year&gt;1990&lt;/year&gt;&lt;/dates&gt;&lt;pub-location&gt;Sheffield, Eng.&lt;/pub-location&gt;&lt;publisher&gt;Almond Press&lt;/publisher&gt;&lt;urls&gt;&lt;/urls&gt;&lt;/record&gt;&lt;/Cite&gt;&lt;/EndNote&gt;</w:instrText>
      </w:r>
      <w:r>
        <w:rPr>
          <w:sz w:val="16"/>
          <w:szCs w:val="16"/>
        </w:rPr>
        <w:fldChar w:fldCharType="separate"/>
      </w:r>
      <w:r>
        <w:rPr>
          <w:noProof/>
          <w:sz w:val="16"/>
          <w:szCs w:val="16"/>
        </w:rPr>
        <w:t xml:space="preserve">Gregory,  in </w:t>
      </w:r>
      <w:r w:rsidRPr="006B5F25">
        <w:rPr>
          <w:i/>
          <w:noProof/>
          <w:sz w:val="16"/>
          <w:szCs w:val="16"/>
        </w:rPr>
        <w:t>From Carmel to Horeb: Elijah in Crisis</w:t>
      </w:r>
      <w:r>
        <w:rPr>
          <w:noProof/>
          <w:sz w:val="16"/>
          <w:szCs w:val="16"/>
        </w:rPr>
        <w:t>, 104.</w:t>
      </w:r>
      <w:r>
        <w:rPr>
          <w:sz w:val="16"/>
          <w:szCs w:val="16"/>
        </w:rPr>
        <w:fldChar w:fldCharType="end"/>
      </w:r>
    </w:p>
  </w:footnote>
  <w:footnote w:id="72">
    <w:p w14:paraId="5E29B34B"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&lt;EndNote&gt;&lt;Cite&gt;&lt;Author&gt;Walsh&lt;/Author&gt;&lt;Year&gt;1996&lt;/Year&gt;&lt;RecNum&gt;62&lt;/RecNum&gt;&lt;Pages&gt;228-9&lt;/Pages&gt;&lt;DisplayText&gt;Walsh, 228-9.&lt;/DisplayText&gt;&lt;record&gt;&lt;rec-number&gt;62&lt;/rec-number&gt;&lt;foreign-keys&gt;&lt;key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228-9.</w:t>
      </w:r>
      <w:r>
        <w:rPr>
          <w:sz w:val="16"/>
          <w:szCs w:val="16"/>
        </w:rPr>
        <w:fldChar w:fldCharType="end"/>
      </w:r>
    </w:p>
  </w:footnote>
  <w:footnote w:id="73">
    <w:p w14:paraId="00D0226F"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&lt;EndNote&gt;&lt;Cite&gt;&lt;Author&gt;Walsh&lt;/Author&gt;&lt;Year&gt;1996&lt;/Year&gt;&lt;RecNum&gt;62&lt;/RecNum&gt;&lt;DisplayText&gt;Ibid.&lt;/DisplayText&gt;&lt;record&gt;&lt;rec-number&gt;62&lt;/rec-number&gt;&lt;foreign-keys&gt;&lt;key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74">
    <w:p w14:paraId="4BC5BC2A"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&lt;EndNote&gt;&lt;Cite&gt;&lt;Author&gt;Olley&lt;/Author&gt;&lt;Year&gt;1998&lt;/Year&gt;&lt;RecNum&gt;119&lt;/RecNum&gt;&lt;Pages&gt;31&lt;/Pages&gt;&lt;DisplayText&gt;Olley, &amp;quot;Yhwh and His Zealous Prophet: The Presentation of Elijah in 1 and 2 Kings,&amp;quot; 31.&lt;/DisplayText&gt;&lt;record&gt;&lt;rec-number&gt;119&lt;/rec-number&gt;&lt;foreign-keys&gt;&lt;key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Pr>
          <w:sz w:val="16"/>
          <w:szCs w:val="16"/>
        </w:rPr>
        <w:fldChar w:fldCharType="separate"/>
      </w:r>
      <w:r>
        <w:rPr>
          <w:noProof/>
          <w:sz w:val="16"/>
          <w:szCs w:val="16"/>
        </w:rPr>
        <w:t>Olley, "Yhwh and His Zealous Prophet: The Presentation of Elijah in 1 and 2 Kings," 31.</w:t>
      </w:r>
      <w:r>
        <w:rPr>
          <w:sz w:val="16"/>
          <w:szCs w:val="16"/>
        </w:rPr>
        <w:fldChar w:fldCharType="end"/>
      </w:r>
    </w:p>
  </w:footnote>
  <w:footnote w:id="75">
    <w:p w14:paraId="7BD067CE"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&lt;EndNote&gt;&lt;Cite&gt;&lt;Author&gt;Brueggemann&lt;/Author&gt;&lt;Year&gt;2000&lt;/Year&gt;&lt;RecNum&gt;46&lt;/RecNum&gt;&lt;Pages&gt;210-11&lt;/Pages&gt;&lt;DisplayText&gt;Walter Brueggemann, &lt;style face="italic"&gt;1 &amp;amp; 2 Kings&lt;/style&gt;, &lt;style face="italic"&gt;Smyth &amp;amp; Helwys Bible Commentary&lt;/style&gt; (Macon, GA: Smyth &amp;amp; Helwys Publishing Inc., 2000), 210-11.&lt;/DisplayText&gt;&lt;record&gt;&lt;rec-number&gt;46&lt;/rec-number&gt;&lt;foreign-keys&gt;&lt;key app="EN" db-id="f5tt50r0td0velerarr5vfaav22wwpae9fd2" timestamp="1574613394"&gt;46&lt;/key&gt;&lt;/foreign-keys&gt;&lt;ref-type name="Book"&gt;6&lt;/ref-type&gt;&lt;contributors&gt;&lt;authors&gt;&lt;author&gt;Brueggemann, Walter&lt;/author&gt;&lt;/authors&gt;&lt;secondary-authors&gt;&lt;author&gt;Mark K. McElroy&lt;/author&gt;&lt;author&gt;Samuel E. Balentine&lt;/author&gt;&lt;/secondary-authors&gt;&lt;/contributors&gt;&lt;titles&gt;&lt;title&gt;1 &amp;amp; 2 Kings&lt;/title&gt;&lt;secondary-title&gt;Smyth &amp;amp; Helwys Bible Commentary&lt;/secondary-title&gt;&lt;/titles&gt;&lt;dates&gt;&lt;year&gt;2000&lt;/year&gt;&lt;/dates&gt;&lt;pub-location&gt;Macon, GA&lt;/pub-location&gt;&lt;publisher&gt;Smyth &amp;amp; Helwys Publishing Inc.&lt;/publisher&gt;&lt;urls&gt;&lt;/urls&gt;&lt;/record&gt;&lt;/Cite&gt;&lt;/EndNote&gt;</w:instrText>
      </w:r>
      <w:r>
        <w:rPr>
          <w:sz w:val="16"/>
          <w:szCs w:val="16"/>
        </w:rPr>
        <w:fldChar w:fldCharType="separate"/>
      </w:r>
      <w:r>
        <w:rPr>
          <w:noProof/>
          <w:sz w:val="16"/>
          <w:szCs w:val="16"/>
        </w:rPr>
        <w:t xml:space="preserve">Walter Brueggemann, </w:t>
      </w:r>
      <w:r w:rsidRPr="00014B76">
        <w:rPr>
          <w:i/>
          <w:noProof/>
          <w:sz w:val="16"/>
          <w:szCs w:val="16"/>
        </w:rPr>
        <w:t>1 &amp; 2 Kings</w:t>
      </w:r>
      <w:r>
        <w:rPr>
          <w:noProof/>
          <w:sz w:val="16"/>
          <w:szCs w:val="16"/>
        </w:rPr>
        <w:t xml:space="preserve">, </w:t>
      </w:r>
      <w:r w:rsidRPr="00014B76">
        <w:rPr>
          <w:i/>
          <w:noProof/>
          <w:sz w:val="16"/>
          <w:szCs w:val="16"/>
        </w:rPr>
        <w:t>Smyth &amp; Helwys Bible Commentary</w:t>
      </w:r>
      <w:r>
        <w:rPr>
          <w:noProof/>
          <w:sz w:val="16"/>
          <w:szCs w:val="16"/>
        </w:rPr>
        <w:t xml:space="preserve"> (Macon, GA: Smyth &amp; Helwys Publishing Inc., 2000), 210-11.</w:t>
      </w:r>
      <w:r>
        <w:rPr>
          <w:sz w:val="16"/>
          <w:szCs w:val="16"/>
        </w:rPr>
        <w:fldChar w:fldCharType="end"/>
      </w:r>
    </w:p>
  </w:footnote>
  <w:footnote w:id="76">
    <w:p w14:paraId="052B3942"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&lt;EndNote&gt;&lt;Cite&gt;&lt;Author&gt;Walsh&lt;/Author&gt;&lt;Year&gt;1996&lt;/Year&gt;&lt;RecNum&gt;62&lt;/RecNum&gt;&lt;Pages&gt;230&lt;/Pages&gt;&lt;DisplayText&gt;Walsh, 230.&lt;/DisplayText&gt;&lt;record&gt;&lt;rec-number&gt;62&lt;/rec-number&gt;&lt;foreign-keys&gt;&lt;key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230.</w:t>
      </w:r>
      <w:r>
        <w:rPr>
          <w:sz w:val="16"/>
          <w:szCs w:val="16"/>
        </w:rPr>
        <w:fldChar w:fldCharType="end"/>
      </w:r>
    </w:p>
  </w:footnote>
  <w:footnote w:id="77">
    <w:p w14:paraId="66405059"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&lt;EndNote&gt;&lt;Cite&gt;&lt;Author&gt;Millgram&lt;/Author&gt;&lt;Year&gt;2014&lt;/Year&gt;&lt;RecNum&gt;107&lt;/RecNum&gt;&lt;Pages&gt;57&lt;/Pages&gt;&lt;DisplayText&gt;Millgram, 57.&lt;/DisplayText&gt;&lt;record&gt;&lt;rec-number&gt;107&lt;/rec-number&gt;&lt;foreign-keys&gt;&lt;key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57.</w:t>
      </w:r>
      <w:r>
        <w:rPr>
          <w:sz w:val="16"/>
          <w:szCs w:val="16"/>
        </w:rPr>
        <w:fldChar w:fldCharType="end"/>
      </w:r>
    </w:p>
  </w:footnote>
  <w:footnote w:id="78">
    <w:p w14:paraId="4C574916"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&lt;EndNote&gt;&lt;Cite&gt;&lt;Author&gt;Millgram&lt;/Author&gt;&lt;Year&gt;2014&lt;/Year&gt;&lt;RecNum&gt;107&lt;/RecNum&gt;&lt;DisplayText&gt;Ibid.&lt;/DisplayText&gt;&lt;record&gt;&lt;rec-number&gt;107&lt;/rec-number&gt;&lt;foreign-keys&gt;&lt;key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79">
    <w:p w14:paraId="4B9BBA44"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&lt;EndNote&gt;&lt;Cite&gt;&lt;Author&gt;Millgram&lt;/Author&gt;&lt;Year&gt;2014&lt;/Year&gt;&lt;RecNum&gt;107&lt;/RecNum&gt;&lt;DisplayText&gt;Ibid.&lt;/DisplayText&gt;&lt;record&gt;&lt;rec-number&gt;107&lt;/rec-number&gt;&lt;foreign-keys&gt;&lt;key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80">
    <w:p w14:paraId="3045A469" w14:textId="77777777" w:rsidR="00B9056A" w:rsidRPr="00957D75" w:rsidRDefault="00B9056A" w:rsidP="00B9056A">
      <w:pPr>
        <w:pStyle w:val="FootnoteText"/>
        <w:rPr>
          <w:sz w:val="16"/>
          <w:szCs w:val="16"/>
        </w:rPr>
      </w:pPr>
      <w:r w:rsidRPr="00957D75">
        <w:rPr>
          <w:rStyle w:val="FootnoteReference"/>
          <w:sz w:val="16"/>
          <w:szCs w:val="16"/>
        </w:rPr>
        <w:footnoteRef/>
      </w:r>
      <w:r w:rsidRPr="00957D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&lt;EndNote&gt;&lt;Cite&gt;&lt;Author&gt;Walsh&lt;/Author&gt;&lt;Year&gt;1996&lt;/Year&gt;&lt;RecNum&gt;62&lt;/RecNum&gt;&lt;Pages&gt;231&lt;/Pages&gt;&lt;DisplayText&gt;Walsh, 231.&lt;/DisplayText&gt;&lt;record&gt;&lt;rec-number&gt;62&lt;/rec-number&gt;&lt;foreign-keys&gt;&lt;key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231.</w:t>
      </w:r>
      <w:r>
        <w:rPr>
          <w:sz w:val="16"/>
          <w:szCs w:val="16"/>
        </w:rPr>
        <w:fldChar w:fldCharType="end"/>
      </w:r>
    </w:p>
  </w:footnote>
  <w:footnote w:id="81">
    <w:p w14:paraId="7AC12496"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&lt;EndNote&gt;&lt;Cite&gt;&lt;Author&gt;Walsh&lt;/Author&gt;&lt;Year&gt;1996&lt;/Year&gt;&lt;RecNum&gt;62&lt;/RecNum&gt;&lt;Pages&gt;231-32&lt;/Pages&gt;&lt;DisplayText&gt;Ibid., 231-32.&lt;/DisplayText&gt;&lt;record&gt;&lt;rec-number&gt;62&lt;/rec-number&gt;&lt;foreign-keys&gt;&lt;key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Ibid., 231-32.</w:t>
      </w:r>
      <w:r>
        <w:rPr>
          <w:sz w:val="16"/>
          <w:szCs w:val="16"/>
        </w:rPr>
        <w:fldChar w:fldCharType="end"/>
      </w:r>
    </w:p>
  </w:footnote>
  <w:footnote w:id="82">
    <w:p w14:paraId="5EA58387"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&lt;EndNote&gt;&lt;Cite&gt;&lt;Author&gt;Walsh&lt;/Author&gt;&lt;Year&gt;1996&lt;/Year&gt;&lt;RecNum&gt;62&lt;/RecNum&gt;&lt;DisplayText&gt;Ibid.&lt;/DisplayText&gt;&lt;record&gt;&lt;rec-number&gt;62&lt;/rec-number&gt;&lt;foreign-keys&gt;&lt;key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83">
    <w:p w14:paraId="0EB3C7C2"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&lt;EndNote&gt;&lt;Cite&gt;&lt;Author&gt;Walsh&lt;/Author&gt;&lt;Year&gt;1996&lt;/Year&gt;&lt;RecNum&gt;62&lt;/RecNum&gt;&lt;Pages&gt;232&lt;/Pages&gt;&lt;DisplayText&gt;Ibid., 232.&lt;/DisplayText&gt;&lt;record&gt;&lt;rec-number&gt;62&lt;/rec-number&gt;&lt;foreign-keys&gt;&lt;key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Ibid., 232.</w:t>
      </w:r>
      <w:r>
        <w:rPr>
          <w:sz w:val="16"/>
          <w:szCs w:val="16"/>
        </w:rPr>
        <w:fldChar w:fldCharType="end"/>
      </w:r>
    </w:p>
  </w:footnote>
  <w:footnote w:id="84">
    <w:p w14:paraId="22031EAB"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&lt;EndNote&gt;&lt;Cite&gt;&lt;Author&gt;Walsh&lt;/Author&gt;&lt;Year&gt;1996&lt;/Year&gt;&lt;RecNum&gt;62&lt;/RecNum&gt;&lt;DisplayText&gt;Ibid.&lt;/DisplayText&gt;&lt;record&gt;&lt;rec-number&gt;62&lt;/rec-number&gt;&lt;foreign-keys&gt;&lt;key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85">
    <w:p w14:paraId="6CBC3AA5"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&lt;EndNote&gt;&lt;Cite&gt;&lt;Author&gt;Provan&lt;/Author&gt;&lt;Year&gt;1995&lt;/Year&gt;&lt;RecNum&gt;59&lt;/RecNum&gt;&lt;Pages&gt;133-34&lt;/Pages&gt;&lt;DisplayText&gt;Provan, 133-34.&lt;/DisplayText&gt;&lt;record&gt;&lt;rec-number&gt;59&lt;/rec-number&gt;&lt;foreign-keys&gt;&lt;key app="EN" db-id="f5tt50r0td0velerarr5vfaav22wwpae9fd2" timestamp="1574637445"&gt;59&lt;/key&gt;&lt;/foreign-keys&gt;&lt;ref-type name="Book"&gt;6&lt;/ref-type&gt;&lt;contributors&gt;&lt;authors&gt;&lt;author&gt;Provan, Ian W.&lt;/author&gt;&lt;/authors&gt;&lt;secondary-authors&gt;&lt;author&gt;W. Ward Gasque&lt;/author&gt;&lt;author&gt;Robert L. Hubbard Jr.&lt;/author&gt;&lt;author&gt;Robert K. Johnston&lt;/author&gt;&lt;/secondary-authors&gt;&lt;/contributors&gt;&lt;titles&gt;&lt;title&gt;1 &amp;amp; 2 Kings&lt;/title&gt;&lt;secondary-title&gt;Understanding the Bible Commentary Series&lt;/secondary-title&gt;&lt;/titles&gt;&lt;dates&gt;&lt;year&gt;1995&lt;/year&gt;&lt;/dates&gt;&lt;pub-location&gt;Grand Rapids, MI&lt;/pub-location&gt;&lt;publisher&gt;Baker Books&lt;/publisher&gt;&lt;urls&gt;&lt;/urls&gt;&lt;/record&gt;&lt;/Cite&gt;&lt;/EndNote&gt;</w:instrText>
      </w:r>
      <w:r>
        <w:rPr>
          <w:sz w:val="16"/>
          <w:szCs w:val="16"/>
        </w:rPr>
        <w:fldChar w:fldCharType="separate"/>
      </w:r>
      <w:r>
        <w:rPr>
          <w:noProof/>
          <w:sz w:val="16"/>
          <w:szCs w:val="16"/>
        </w:rPr>
        <w:t>Provan, 133-34.</w:t>
      </w:r>
      <w:r>
        <w:rPr>
          <w:sz w:val="16"/>
          <w:szCs w:val="16"/>
        </w:rPr>
        <w:fldChar w:fldCharType="end"/>
      </w:r>
    </w:p>
  </w:footnote>
  <w:footnote w:id="86">
    <w:p w14:paraId="0C22B272"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&lt;EndNote&gt;&lt;Cite&gt;&lt;Author&gt;Walsh&lt;/Author&gt;&lt;Year&gt;1996&lt;/Year&gt;&lt;RecNum&gt;62&lt;/RecNum&gt;&lt;Pages&gt;232&lt;/Pages&gt;&lt;DisplayText&gt;Walsh, 232.&lt;/DisplayText&gt;&lt;record&gt;&lt;rec-number&gt;62&lt;/rec-number&gt;&lt;foreign-keys&gt;&lt;key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232.</w:t>
      </w:r>
      <w:r>
        <w:rPr>
          <w:sz w:val="16"/>
          <w:szCs w:val="16"/>
        </w:rPr>
        <w:fldChar w:fldCharType="end"/>
      </w:r>
    </w:p>
  </w:footnote>
  <w:footnote w:id="87">
    <w:p w14:paraId="2A248579"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&lt;EndNote&gt;&lt;Cite&gt;&lt;Author&gt;Walsh&lt;/Author&gt;&lt;Year&gt;1996&lt;/Year&gt;&lt;RecNum&gt;62&lt;/RecNum&gt;&lt;Pages&gt;234-35&lt;/Pages&gt;&lt;DisplayText&gt;Ibid., 234-35.&lt;/DisplayText&gt;&lt;record&gt;&lt;rec-number&gt;62&lt;/rec-number&gt;&lt;foreign-keys&gt;&lt;key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Ibid., 234-35.</w:t>
      </w:r>
      <w:r>
        <w:rPr>
          <w:sz w:val="16"/>
          <w:szCs w:val="16"/>
        </w:rPr>
        <w:fldChar w:fldCharType="end"/>
      </w:r>
      <w:r w:rsidRPr="00994E76">
        <w:t xml:space="preserve"> </w:t>
      </w:r>
      <w:r>
        <w:rPr>
          <w:sz w:val="16"/>
          <w:szCs w:val="16"/>
        </w:rPr>
        <w:fldChar w:fldCharType="begin"/>
      </w:r>
      <w:r>
        <w:rPr>
          <w:sz w:val="16"/>
          <w:szCs w:val="16"/>
        </w:rPr>
        <w:instrText xml:space="preserve"> ADDIN EN.CITE &lt;EndNote&gt;&lt;Cite&gt;&lt;Author&gt;Brueggemann&lt;/Author&gt;&lt;Year&gt;2000&lt;/Year&gt;&lt;RecNum&gt;46&lt;/RecNum&gt;&lt;Pages&gt;212&lt;/Pages&gt;&lt;DisplayText&gt;Brueggemann, 212.&lt;/DisplayText&gt;&lt;record&gt;&lt;rec-number&gt;46&lt;/rec-number&gt;&lt;foreign-keys&gt;&lt;key app="EN" db-id="f5tt50r0td0velerarr5vfaav22wwpae9fd2" timestamp="1574613394"&gt;46&lt;/key&gt;&lt;/foreign-keys&gt;&lt;ref-type name="Book"&gt;6&lt;/ref-type&gt;&lt;contributors&gt;&lt;authors&gt;&lt;author&gt;Brueggemann, Walter&lt;/author&gt;&lt;/authors&gt;&lt;secondary-authors&gt;&lt;author&gt;Mark K. McElroy&lt;/author&gt;&lt;author&gt;Samuel E. Balentine&lt;/author&gt;&lt;/secondary-authors&gt;&lt;/contributors&gt;&lt;titles&gt;&lt;title&gt;1 &amp;amp; 2 Kings&lt;/title&gt;&lt;secondary-title&gt;Smyth &amp;amp; Helwys Bible Commentary&lt;/secondary-title&gt;&lt;/titles&gt;&lt;dates&gt;&lt;year&gt;2000&lt;/year&gt;&lt;/dates&gt;&lt;pub-location&gt;Macon, GA&lt;/pub-location&gt;&lt;publisher&gt;Smyth &amp;amp; Helwys Publishing Inc.&lt;/publisher&gt;&lt;urls&gt;&lt;/urls&gt;&lt;/record&gt;&lt;/Cite&gt;&lt;/EndNote&gt;</w:instrText>
      </w:r>
      <w:r>
        <w:rPr>
          <w:sz w:val="16"/>
          <w:szCs w:val="16"/>
        </w:rPr>
        <w:fldChar w:fldCharType="separate"/>
      </w:r>
      <w:r>
        <w:rPr>
          <w:noProof/>
          <w:sz w:val="16"/>
          <w:szCs w:val="16"/>
        </w:rPr>
        <w:t>Brueggemann, 212.</w:t>
      </w:r>
      <w:r>
        <w:rPr>
          <w:sz w:val="16"/>
          <w:szCs w:val="16"/>
        </w:rPr>
        <w:fldChar w:fldCharType="end"/>
      </w:r>
    </w:p>
  </w:footnote>
  <w:footnote w:id="88">
    <w:p w14:paraId="5621466D"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&lt;EndNote&gt;&lt;Cite&gt;&lt;Author&gt;Nelson&lt;/Author&gt;&lt;Year&gt;1945&lt;/Year&gt;&lt;RecNum&gt;57&lt;/RecNum&gt;&lt;Pages&gt;108-9&lt;/Pages&gt;&lt;DisplayText&gt;Richard D. Nelson, &lt;style face="italic"&gt;First and Second Kings&lt;/style&gt;, ed. Patrick D. Miller Jr., &lt;style face="italic"&gt;Interpretation: A Bible Commentary for Teaching and Preaching&lt;/style&gt; (Louisville, KY: John Knox Press, 1945), 108-9.&lt;/DisplayText&gt;&lt;record&gt;&lt;rec-number&gt;57&lt;/rec-number&gt;&lt;foreign-keys&gt;&lt;key app="EN" db-id="f5tt50r0td0velerarr5vfaav22wwpae9fd2" timestamp="1574636603"&gt;57&lt;/key&gt;&lt;/foreign-keys&gt;&lt;ref-type name="Book"&gt;6&lt;/ref-type&gt;&lt;contributors&gt;&lt;authors&gt;&lt;author&gt;Nelson, Richard D.&lt;/author&gt;&lt;/authors&gt;&lt;secondary-authors&gt;&lt;author&gt;James Luther Mays&lt;/author&gt;&lt;/secondary-authors&gt;&lt;tertiary-authors&gt;&lt;author&gt;Patrick D. Miller Jr.&lt;/author&gt;&lt;/tertiary-authors&gt;&lt;/contributors&gt;&lt;titles&gt;&lt;title&gt;First and Second Kings&lt;/title&gt;&lt;secondary-title&gt;Interpretation: A Bible Commentary for Teaching and Preaching&lt;/secondary-title&gt;&lt;/titles&gt;&lt;dates&gt;&lt;year&gt;1945&lt;/year&gt;&lt;/dates&gt;&lt;pub-location&gt;Louisville, KY&lt;/pub-location&gt;&lt;publisher&gt;John Knox Press&lt;/publisher&gt;&lt;urls&gt;&lt;/urls&gt;&lt;/record&gt;&lt;/Cite&gt;&lt;/EndNote&gt;</w:instrText>
      </w:r>
      <w:r>
        <w:rPr>
          <w:sz w:val="16"/>
          <w:szCs w:val="16"/>
        </w:rPr>
        <w:fldChar w:fldCharType="separate"/>
      </w:r>
      <w:r>
        <w:rPr>
          <w:noProof/>
          <w:sz w:val="16"/>
          <w:szCs w:val="16"/>
        </w:rPr>
        <w:t xml:space="preserve">Richard D. Nelson, </w:t>
      </w:r>
      <w:r w:rsidRPr="006B5F25">
        <w:rPr>
          <w:i/>
          <w:noProof/>
          <w:sz w:val="16"/>
          <w:szCs w:val="16"/>
        </w:rPr>
        <w:t>First and Second Kings</w:t>
      </w:r>
      <w:r>
        <w:rPr>
          <w:noProof/>
          <w:sz w:val="16"/>
          <w:szCs w:val="16"/>
        </w:rPr>
        <w:t xml:space="preserve">, ed. Patrick D. Miller Jr., </w:t>
      </w:r>
      <w:r w:rsidRPr="006B5F25">
        <w:rPr>
          <w:i/>
          <w:noProof/>
          <w:sz w:val="16"/>
          <w:szCs w:val="16"/>
        </w:rPr>
        <w:t>Interpretation: A Bible Commentary for Teaching and Preaching</w:t>
      </w:r>
      <w:r>
        <w:rPr>
          <w:noProof/>
          <w:sz w:val="16"/>
          <w:szCs w:val="16"/>
        </w:rPr>
        <w:t xml:space="preserve"> (Louisville, KY: John Knox Press, 1945), 108-9.</w:t>
      </w:r>
      <w:r>
        <w:rPr>
          <w:sz w:val="16"/>
          <w:szCs w:val="16"/>
        </w:rPr>
        <w:fldChar w:fldCharType="end"/>
      </w:r>
      <w:r w:rsidRPr="00994E76">
        <w:t xml:space="preserve"> </w:t>
      </w:r>
      <w:r>
        <w:rPr>
          <w:sz w:val="16"/>
          <w:szCs w:val="16"/>
        </w:rPr>
        <w:fldChar w:fldCharType="begin"/>
      </w:r>
      <w:r>
        <w:rPr>
          <w:sz w:val="16"/>
          <w:szCs w:val="16"/>
        </w:rPr>
        <w:instrText xml:space="preserve"> ADDIN EN.CITE &lt;EndNote&gt;&lt;Cite&gt;&lt;Author&gt;Cohn&lt;/Author&gt;&lt;Year&gt;1982&lt;/Year&gt;&lt;RecNum&gt;38&lt;/RecNum&gt;&lt;Pages&gt;335&lt;/Pages&gt;&lt;DisplayText&gt;Cohn,  335.&lt;/DisplayText&gt;&lt;record&gt;&lt;rec-number&gt;38&lt;/rec-number&gt;&lt;foreign-keys&gt;&lt;key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Cohn,  335.</w:t>
      </w:r>
      <w:r>
        <w:rPr>
          <w:sz w:val="16"/>
          <w:szCs w:val="16"/>
        </w:rPr>
        <w:fldChar w:fldCharType="end"/>
      </w:r>
      <w:r w:rsidRPr="00994E76">
        <w:t xml:space="preserve"> </w:t>
      </w:r>
      <w:r>
        <w:rPr>
          <w:sz w:val="16"/>
          <w:szCs w:val="16"/>
        </w:rPr>
        <w:fldChar w:fldCharType="begin"/>
      </w:r>
      <w:r>
        <w:rPr>
          <w:sz w:val="16"/>
          <w:szCs w:val="16"/>
        </w:rPr>
        <w:instrText xml:space="preserve"> ADDIN EN.CITE &lt;EndNote&gt;&lt;Cite&gt;&lt;Author&gt;Provan&lt;/Author&gt;&lt;Year&gt;1995&lt;/Year&gt;&lt;RecNum&gt;59&lt;/RecNum&gt;&lt;Pages&gt;132&lt;/Pages&gt;&lt;DisplayText&gt;Provan, 132.&lt;/DisplayText&gt;&lt;record&gt;&lt;rec-number&gt;59&lt;/rec-number&gt;&lt;foreign-keys&gt;&lt;key app="EN" db-id="f5tt50r0td0velerarr5vfaav22wwpae9fd2" timestamp="1574637445"&gt;59&lt;/key&gt;&lt;/foreign-keys&gt;&lt;ref-type name="Book"&gt;6&lt;/ref-type&gt;&lt;contributors&gt;&lt;authors&gt;&lt;author&gt;Provan, Ian W.&lt;/author&gt;&lt;/authors&gt;&lt;secondary-authors&gt;&lt;author&gt;W. Ward Gasque&lt;/author&gt;&lt;author&gt;Robert L. Hubbard Jr.&lt;/author&gt;&lt;author&gt;Robert K. Johnston&lt;/author&gt;&lt;/secondary-authors&gt;&lt;/contributors&gt;&lt;titles&gt;&lt;title&gt;1 &amp;amp; 2 Kings&lt;/title&gt;&lt;secondary-title&gt;Understanding the Bible Commentary Series&lt;/secondary-title&gt;&lt;/titles&gt;&lt;dates&gt;&lt;year&gt;1995&lt;/year&gt;&lt;/dates&gt;&lt;pub-location&gt;Grand Rapids, MI&lt;/pub-location&gt;&lt;publisher&gt;Baker Books&lt;/publisher&gt;&lt;urls&gt;&lt;/urls&gt;&lt;/record&gt;&lt;/Cite&gt;&lt;/EndNote&gt;</w:instrText>
      </w:r>
      <w:r>
        <w:rPr>
          <w:sz w:val="16"/>
          <w:szCs w:val="16"/>
        </w:rPr>
        <w:fldChar w:fldCharType="separate"/>
      </w:r>
      <w:r>
        <w:rPr>
          <w:noProof/>
          <w:sz w:val="16"/>
          <w:szCs w:val="16"/>
        </w:rPr>
        <w:t>Provan, 132.</w:t>
      </w:r>
      <w:r>
        <w:rPr>
          <w:sz w:val="16"/>
          <w:szCs w:val="16"/>
        </w:rPr>
        <w:fldChar w:fldCharType="end"/>
      </w:r>
    </w:p>
  </w:footnote>
  <w:footnote w:id="89">
    <w:p w14:paraId="5597AAC6"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&lt;EndNote&gt;&lt;Cite&gt;&lt;Author&gt;Glover&lt;/Author&gt;&lt;Year&gt;2006&lt;/Year&gt;&lt;RecNum&gt;42&lt;/RecNum&gt;&lt;Pages&gt;455&lt;/Pages&gt;&lt;DisplayText&gt;Glover,  455.&lt;/DisplayText&gt;&lt;record&gt;&lt;rec-number&gt;42&lt;/rec-number&gt;&lt;foreign-keys&gt;&lt;key app="EN" db-id="f5tt50r0td0velerarr5vfaav22wwpae9fd2" timestamp="1574576187"&gt;42&lt;/key&gt;&lt;/foreign-keys&gt;&lt;ref-type name="Journal Article"&gt;17&lt;/ref-type&gt;&lt;contributors&gt;&lt;authors&gt;&lt;author&gt;Glover, Neil&lt;/author&gt;&lt;/authors&gt;&lt;/contributors&gt;&lt;titles&gt;&lt;title&gt;Elijah versus the Narrative of Elijah: The Contest between the Prophet and the Word&lt;/title&gt;&lt;secondary-title&gt;Journal for the Study of the Old Testament&lt;/secondary-title&gt;&lt;/titles&gt;&lt;periodical&gt;&lt;full-title&gt;Journal for the Study of the Old Testament&lt;/full-title&gt;&lt;/periodical&gt;&lt;pages&gt;449-462&lt;/pages&gt;&lt;volume&gt;30.4&lt;/volume&gt;&lt;dates&gt;&lt;year&gt;2006&lt;/year&gt;&lt;/dates&gt;&lt;urls&gt;&lt;/urls&gt;&lt;/record&gt;&lt;/Cite&gt;&lt;/EndNote&gt;</w:instrText>
      </w:r>
      <w:r>
        <w:rPr>
          <w:sz w:val="16"/>
          <w:szCs w:val="16"/>
        </w:rPr>
        <w:fldChar w:fldCharType="separate"/>
      </w:r>
      <w:r>
        <w:rPr>
          <w:noProof/>
          <w:sz w:val="16"/>
          <w:szCs w:val="16"/>
        </w:rPr>
        <w:t>Glover,  455.</w:t>
      </w:r>
      <w:r>
        <w:rPr>
          <w:sz w:val="16"/>
          <w:szCs w:val="16"/>
        </w:rPr>
        <w:fldChar w:fldCharType="end"/>
      </w:r>
    </w:p>
  </w:footnote>
  <w:footnote w:id="90">
    <w:p w14:paraId="367F4C57" w14:textId="77777777" w:rsidR="00B9056A" w:rsidRPr="00212DAC" w:rsidRDefault="00B9056A" w:rsidP="00B9056A">
      <w:pPr>
        <w:pStyle w:val="FootnoteText"/>
        <w:rPr>
          <w:sz w:val="16"/>
          <w:szCs w:val="16"/>
        </w:rPr>
      </w:pPr>
      <w:r w:rsidRPr="00212DAC">
        <w:rPr>
          <w:rStyle w:val="FootnoteReference"/>
          <w:sz w:val="16"/>
          <w:szCs w:val="16"/>
        </w:rPr>
        <w:footnoteRef/>
      </w:r>
      <w:r w:rsidRPr="00212DAC">
        <w:rPr>
          <w:sz w:val="16"/>
          <w:szCs w:val="16"/>
        </w:rPr>
        <w:t xml:space="preserve"> </w:t>
      </w:r>
      <w:r w:rsidRPr="00212DAC">
        <w:rPr>
          <w:sz w:val="16"/>
          <w:szCs w:val="16"/>
        </w:rPr>
        <w:fldChar w:fldCharType="begin"/>
      </w:r>
      <w:r>
        <w:rPr>
          <w:sz w:val="16"/>
          <w:szCs w:val="16"/>
        </w:rPr>
        <w:instrText xml:space="preserve"> ADDIN EN.CITE &lt;EndNote&gt;&lt;Cite&gt;&lt;Author&gt;Olley&lt;/Author&gt;&lt;Year&gt;1998&lt;/Year&gt;&lt;RecNum&gt;119&lt;/RecNum&gt;&lt;Pages&gt;34-5&lt;/Pages&gt;&lt;DisplayText&gt;Olley, &amp;quot;Yhwh and His Zealous Prophet: The Presentation of Elijah in 1 and 2 Kings,&amp;quot; 34-5.&lt;/DisplayText&gt;&lt;record&gt;&lt;rec-number&gt;119&lt;/rec-number&gt;&lt;foreign-keys&gt;&lt;key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sidRPr="00212DAC">
        <w:rPr>
          <w:sz w:val="16"/>
          <w:szCs w:val="16"/>
        </w:rPr>
        <w:fldChar w:fldCharType="separate"/>
      </w:r>
      <w:r>
        <w:rPr>
          <w:noProof/>
          <w:sz w:val="16"/>
          <w:szCs w:val="16"/>
        </w:rPr>
        <w:t>Olley, "Yhwh and His Zealous Prophet: The Presentation of Elijah in 1 and 2 Kings," 34-5.</w:t>
      </w:r>
      <w:r w:rsidRPr="00212DAC">
        <w:rPr>
          <w:sz w:val="16"/>
          <w:szCs w:val="16"/>
        </w:rPr>
        <w:fldChar w:fldCharType="end"/>
      </w:r>
    </w:p>
  </w:footnote>
  <w:footnote w:id="91">
    <w:p w14:paraId="4CA07A59" w14:textId="77777777" w:rsidR="00B9056A" w:rsidRPr="00212DAC" w:rsidRDefault="00B9056A" w:rsidP="00B9056A">
      <w:pPr>
        <w:pStyle w:val="FootnoteText"/>
        <w:rPr>
          <w:sz w:val="16"/>
          <w:szCs w:val="16"/>
        </w:rPr>
      </w:pPr>
      <w:r w:rsidRPr="00212DAC">
        <w:rPr>
          <w:rStyle w:val="FootnoteReference"/>
          <w:sz w:val="16"/>
          <w:szCs w:val="16"/>
        </w:rPr>
        <w:footnoteRef/>
      </w:r>
      <w:r w:rsidRPr="00212DAC">
        <w:rPr>
          <w:sz w:val="16"/>
          <w:szCs w:val="16"/>
        </w:rPr>
        <w:t xml:space="preserve"> </w:t>
      </w:r>
      <w:r w:rsidRPr="00212DAC">
        <w:rPr>
          <w:sz w:val="16"/>
          <w:szCs w:val="16"/>
        </w:rPr>
        <w:fldChar w:fldCharType="begin"/>
      </w:r>
      <w:r w:rsidRPr="00212DAC">
        <w:rPr>
          <w:sz w:val="16"/>
          <w:szCs w:val="16"/>
        </w:rPr>
        <w:instrText xml:space="preserve"> ADDIN EN.CITE &lt;EndNote&gt;&lt;Cite&gt;&lt;Author&gt;Olley&lt;/Author&gt;&lt;Year&gt;1998&lt;/Year&gt;&lt;RecNum&gt;119&lt;/RecNum&gt;&lt;DisplayText&gt;Ibid.&lt;/DisplayText&gt;&lt;record&gt;&lt;rec-number&gt;119&lt;/rec-number&gt;&lt;foreign-keys&gt;&lt;key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sidRPr="00212DAC">
        <w:rPr>
          <w:sz w:val="16"/>
          <w:szCs w:val="16"/>
        </w:rPr>
        <w:fldChar w:fldCharType="separate"/>
      </w:r>
      <w:r w:rsidRPr="00212DAC">
        <w:rPr>
          <w:noProof/>
          <w:sz w:val="16"/>
          <w:szCs w:val="16"/>
        </w:rPr>
        <w:t>Ibid.</w:t>
      </w:r>
      <w:r w:rsidRPr="00212DAC">
        <w:rPr>
          <w:sz w:val="16"/>
          <w:szCs w:val="16"/>
        </w:rPr>
        <w:fldChar w:fldCharType="end"/>
      </w:r>
    </w:p>
  </w:footnote>
  <w:footnote w:id="92">
    <w:p w14:paraId="438292E1"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&lt;EndNote&gt;&lt;Cite&gt;&lt;Author&gt;Millgram&lt;/Author&gt;&lt;Year&gt;2014&lt;/Year&gt;&lt;RecNum&gt;107&lt;/RecNum&gt;&lt;Pages&gt;63&lt;/Pages&gt;&lt;DisplayText&gt;Millgram, 63.&lt;/DisplayText&gt;&lt;record&gt;&lt;rec-number&gt;107&lt;/rec-number&gt;&lt;foreign-keys&gt;&lt;key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63.</w:t>
      </w:r>
      <w:r>
        <w:rPr>
          <w:sz w:val="16"/>
          <w:szCs w:val="16"/>
        </w:rPr>
        <w:fldChar w:fldCharType="end"/>
      </w:r>
    </w:p>
  </w:footnote>
  <w:footnote w:id="93">
    <w:p w14:paraId="0349A6D2" w14:textId="77777777" w:rsidR="00B9056A" w:rsidRPr="0042523D" w:rsidRDefault="00B9056A" w:rsidP="00B9056A">
      <w:pPr>
        <w:pStyle w:val="FootnoteText"/>
        <w:rPr>
          <w:sz w:val="16"/>
          <w:szCs w:val="16"/>
        </w:rPr>
      </w:pPr>
      <w:r w:rsidRPr="0042523D">
        <w:rPr>
          <w:rStyle w:val="FootnoteReference"/>
          <w:sz w:val="16"/>
          <w:szCs w:val="16"/>
        </w:rPr>
        <w:footnoteRef/>
      </w:r>
      <w:r w:rsidRPr="0042523D">
        <w:rPr>
          <w:sz w:val="16"/>
          <w:szCs w:val="16"/>
        </w:rPr>
        <w:t xml:space="preserve"> </w:t>
      </w:r>
      <w:r w:rsidRPr="0042523D">
        <w:rPr>
          <w:sz w:val="16"/>
          <w:szCs w:val="16"/>
        </w:rPr>
        <w:fldChar w:fldCharType="begin"/>
      </w:r>
      <w:r>
        <w:rPr>
          <w:sz w:val="16"/>
          <w:szCs w:val="16"/>
        </w:rPr>
        <w:instrText xml:space="preserve"> ADDIN EN.CITE &lt;EndNote&gt;&lt;Cite&gt;&lt;Author&gt;Cohn&lt;/Author&gt;&lt;Year&gt;1982&lt;/Year&gt;&lt;RecNum&gt;38&lt;/RecNum&gt;&lt;Pages&gt;335&lt;/Pages&gt;&lt;DisplayText&gt;Cohn,  335.&lt;/DisplayText&gt;&lt;record&gt;&lt;rec-number&gt;38&lt;/rec-number&gt;&lt;foreign-keys&gt;&lt;key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sidRPr="0042523D">
        <w:rPr>
          <w:sz w:val="16"/>
          <w:szCs w:val="16"/>
        </w:rPr>
        <w:fldChar w:fldCharType="separate"/>
      </w:r>
      <w:r>
        <w:rPr>
          <w:noProof/>
          <w:sz w:val="16"/>
          <w:szCs w:val="16"/>
        </w:rPr>
        <w:t>Cohn,  335.</w:t>
      </w:r>
      <w:r w:rsidRPr="0042523D">
        <w:rPr>
          <w:sz w:val="16"/>
          <w:szCs w:val="16"/>
        </w:rPr>
        <w:fldChar w:fldCharType="end"/>
      </w:r>
    </w:p>
  </w:footnote>
  <w:footnote w:id="94">
    <w:p w14:paraId="3B917B0A"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&lt;EndNote&gt;&lt;Cite&gt;&lt;Author&gt;Millgram&lt;/Author&gt;&lt;Year&gt;2014&lt;/Year&gt;&lt;RecNum&gt;107&lt;/RecNum&gt;&lt;Pages&gt;64-5&lt;/Pages&gt;&lt;DisplayText&gt;Ibid., 64-5.&lt;/DisplayText&gt;&lt;record&gt;&lt;rec-number&gt;107&lt;/rec-number&gt;&lt;foreign-keys&gt;&lt;key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Ibid., 64-5.</w:t>
      </w:r>
      <w:r>
        <w:rPr>
          <w:sz w:val="16"/>
          <w:szCs w:val="16"/>
        </w:rPr>
        <w:fldChar w:fldCharType="end"/>
      </w:r>
    </w:p>
  </w:footnote>
  <w:footnote w:id="95">
    <w:p w14:paraId="572A03AD"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&lt;EndNote&gt;&lt;Cite&gt;&lt;Author&gt;Olley&lt;/Author&gt;&lt;Year&gt;1998&lt;/Year&gt;&lt;RecNum&gt;119&lt;/RecNum&gt;&lt;Pages&gt;36-7&lt;/Pages&gt;&lt;DisplayText&gt;Olley, &amp;quot;Yhwh and His Zealous Prophet: The Presentation of Elijah in 1 and 2 Kings,&amp;quot; 36-7.&lt;/DisplayText&gt;&lt;record&gt;&lt;rec-number&gt;119&lt;/rec-number&gt;&lt;foreign-keys&gt;&lt;key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Pr>
          <w:sz w:val="16"/>
          <w:szCs w:val="16"/>
        </w:rPr>
        <w:fldChar w:fldCharType="separate"/>
      </w:r>
      <w:r>
        <w:rPr>
          <w:noProof/>
          <w:sz w:val="16"/>
          <w:szCs w:val="16"/>
        </w:rPr>
        <w:t>Olley, "Yhwh and His Zealous Prophet: The Presentation of Elijah in 1 and 2 Kings," 36-7.</w:t>
      </w:r>
      <w:r>
        <w:rPr>
          <w:sz w:val="16"/>
          <w:szCs w:val="16"/>
        </w:rPr>
        <w:fldChar w:fldCharType="end"/>
      </w:r>
      <w:r w:rsidRPr="00212DAC">
        <w:t xml:space="preserve"> </w:t>
      </w:r>
      <w:r>
        <w:rPr>
          <w:sz w:val="16"/>
          <w:szCs w:val="16"/>
        </w:rPr>
        <w:fldChar w:fldCharType="begin"/>
      </w:r>
      <w:r>
        <w:rPr>
          <w:sz w:val="16"/>
          <w:szCs w:val="16"/>
        </w:rPr>
        <w:instrText xml:space="preserve"> ADDIN EN.CITE &lt;EndNote&gt;&lt;Cite&gt;&lt;Author&gt;Olley&lt;/Author&gt;&lt;Year&gt;2011&lt;/Year&gt;&lt;RecNum&gt;58&lt;/RecNum&gt;&lt;Pages&gt;181-3&lt;/Pages&gt;&lt;DisplayText&gt;Olley, &lt;style face="italic"&gt;The Message of Kings: God Is Present&lt;/style&gt;, 181-3.&lt;/DisplayText&gt;&lt;record&gt;&lt;rec-number&gt;58&lt;/rec-number&gt;&lt;foreign-keys&gt;&lt;key app="EN" db-id="f5tt50r0td0velerarr5vfaav22wwpae9fd2" timestamp="1574637221"&gt;58&lt;/key&gt;&lt;/foreign-keys&gt;&lt;ref-type name="Book"&gt;6&lt;/ref-type&gt;&lt;contributors&gt;&lt;authors&gt;&lt;author&gt;Olley, John W.&lt;/author&gt;&lt;/authors&gt;&lt;secondary-authors&gt;&lt;author&gt;Alec Motyer&lt;/author&gt;&lt;author&gt;Derek Tidball&lt;/author&gt;&lt;/secondary-authors&gt;&lt;/contributors&gt;&lt;titles&gt;&lt;title&gt;The Message of Kings: God is Present&lt;/title&gt;&lt;secondary-title&gt;The Bible Speaks Today&lt;/secondary-title&gt;&lt;/titles&gt;&lt;dates&gt;&lt;year&gt;2011&lt;/year&gt;&lt;/dates&gt;&lt;pub-location&gt;Nottingham, England&lt;/pub-location&gt;&lt;publisher&gt;Inter-Varsity Press&lt;/publisher&gt;&lt;urls&gt;&lt;/urls&gt;&lt;/record&gt;&lt;/Cite&gt;&lt;/EndNote&gt;</w:instrText>
      </w:r>
      <w:r>
        <w:rPr>
          <w:sz w:val="16"/>
          <w:szCs w:val="16"/>
        </w:rPr>
        <w:fldChar w:fldCharType="separate"/>
      </w:r>
      <w:r>
        <w:rPr>
          <w:noProof/>
          <w:sz w:val="16"/>
          <w:szCs w:val="16"/>
        </w:rPr>
        <w:t xml:space="preserve">Olley, </w:t>
      </w:r>
      <w:r w:rsidRPr="006B5F25">
        <w:rPr>
          <w:i/>
          <w:noProof/>
          <w:sz w:val="16"/>
          <w:szCs w:val="16"/>
        </w:rPr>
        <w:t>The Message of Kings: God Is Present</w:t>
      </w:r>
      <w:r>
        <w:rPr>
          <w:noProof/>
          <w:sz w:val="16"/>
          <w:szCs w:val="16"/>
        </w:rPr>
        <w:t>, 181-3.</w:t>
      </w:r>
      <w:r>
        <w:rPr>
          <w:sz w:val="16"/>
          <w:szCs w:val="16"/>
        </w:rPr>
        <w:fldChar w:fldCharType="end"/>
      </w:r>
    </w:p>
  </w:footnote>
  <w:footnote w:id="96">
    <w:p w14:paraId="01DBFAEA"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&lt;EndNote&gt;&lt;Cite&gt;&lt;Author&gt;Walsh&lt;/Author&gt;&lt;Year&gt;1996&lt;/Year&gt;&lt;RecNum&gt;62&lt;/RecNum&gt;&lt;Pages&gt;239&lt;/Pages&gt;&lt;DisplayText&gt;Walsh, 239.&lt;/DisplayText&gt;&lt;record&gt;&lt;rec-number&gt;62&lt;/rec-number&gt;&lt;foreign-keys&gt;&lt;key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239.</w:t>
      </w:r>
      <w:r>
        <w:rPr>
          <w:sz w:val="16"/>
          <w:szCs w:val="16"/>
        </w:rPr>
        <w:fldChar w:fldCharType="end"/>
      </w:r>
    </w:p>
  </w:footnote>
  <w:footnote w:id="97">
    <w:p w14:paraId="6F35882B"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&lt;EndNote&gt;&lt;Cite&gt;&lt;Author&gt;Olley&lt;/Author&gt;&lt;Year&gt;2011&lt;/Year&gt;&lt;RecNum&gt;58&lt;/RecNum&gt;&lt;Pages&gt;170&lt;/Pages&gt;&lt;DisplayText&gt;Olley, &lt;style face="italic"&gt;The Message of Kings: God Is Present&lt;/style&gt;, 170.&lt;/DisplayText&gt;&lt;record&gt;&lt;rec-number&gt;58&lt;/rec-number&gt;&lt;foreign-keys&gt;&lt;key app="EN" db-id="f5tt50r0td0velerarr5vfaav22wwpae9fd2" timestamp="1574637221"&gt;58&lt;/key&gt;&lt;/foreign-keys&gt;&lt;ref-type name="Book"&gt;6&lt;/ref-type&gt;&lt;contributors&gt;&lt;authors&gt;&lt;author&gt;Olley, John W.&lt;/author&gt;&lt;/authors&gt;&lt;secondary-authors&gt;&lt;author&gt;Alec Motyer&lt;/author&gt;&lt;author&gt;Derek Tidball&lt;/author&gt;&lt;/secondary-authors&gt;&lt;/contributors&gt;&lt;titles&gt;&lt;title&gt;The Message of Kings: God is Present&lt;/title&gt;&lt;secondary-title&gt;The Bible Speaks Today&lt;/secondary-title&gt;&lt;/titles&gt;&lt;dates&gt;&lt;year&gt;2011&lt;/year&gt;&lt;/dates&gt;&lt;pub-location&gt;Nottingham, England&lt;/pub-location&gt;&lt;publisher&gt;Inter-Varsity Press&lt;/publisher&gt;&lt;urls&gt;&lt;/urls&gt;&lt;/record&gt;&lt;/Cite&gt;&lt;/EndNote&gt;</w:instrText>
      </w:r>
      <w:r>
        <w:rPr>
          <w:sz w:val="16"/>
          <w:szCs w:val="16"/>
        </w:rPr>
        <w:fldChar w:fldCharType="separate"/>
      </w:r>
      <w:r>
        <w:rPr>
          <w:noProof/>
          <w:sz w:val="16"/>
          <w:szCs w:val="16"/>
        </w:rPr>
        <w:t xml:space="preserve">Olley, </w:t>
      </w:r>
      <w:r w:rsidRPr="00212DAC">
        <w:rPr>
          <w:i/>
          <w:noProof/>
          <w:sz w:val="16"/>
          <w:szCs w:val="16"/>
        </w:rPr>
        <w:t>The Message of Kings: God Is Present</w:t>
      </w:r>
      <w:r>
        <w:rPr>
          <w:noProof/>
          <w:sz w:val="16"/>
          <w:szCs w:val="16"/>
        </w:rPr>
        <w:t>, 170.</w:t>
      </w:r>
      <w:r>
        <w:rPr>
          <w:sz w:val="16"/>
          <w:szCs w:val="16"/>
        </w:rPr>
        <w:fldChar w:fldCharType="end"/>
      </w:r>
      <w:r w:rsidRPr="00B60675">
        <w:rPr>
          <w:sz w:val="16"/>
          <w:szCs w:val="16"/>
        </w:rPr>
        <w:t>.</w:t>
      </w:r>
    </w:p>
  </w:footnote>
  <w:footnote w:id="98">
    <w:p w14:paraId="73B5DD6B"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&lt;EndNote&gt;&lt;Cite&gt;&lt;Author&gt;Millgram&lt;/Author&gt;&lt;Year&gt;2014&lt;/Year&gt;&lt;RecNum&gt;107&lt;/RecNum&gt;&lt;Pages&gt;64-5&lt;/Pages&gt;&lt;DisplayText&gt;Millgram, 64-5.&lt;/DisplayText&gt;&lt;record&gt;&lt;rec-number&gt;107&lt;/rec-number&gt;&lt;foreign-keys&gt;&lt;key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64-5.</w:t>
      </w:r>
      <w:r>
        <w:rPr>
          <w:sz w:val="16"/>
          <w:szCs w:val="16"/>
        </w:rPr>
        <w:fldChar w:fldCharType="end"/>
      </w:r>
      <w:r w:rsidRPr="005513FA">
        <w:t xml:space="preserve"> </w:t>
      </w:r>
      <w:r>
        <w:rPr>
          <w:sz w:val="16"/>
          <w:szCs w:val="16"/>
        </w:rPr>
        <w:fldChar w:fldCharType="begin"/>
      </w:r>
      <w:r>
        <w:rPr>
          <w:sz w:val="16"/>
          <w:szCs w:val="16"/>
        </w:rPr>
        <w:instrText xml:space="preserve"> ADDIN EN.CITE &lt;EndNote&gt;&lt;Cite&gt;&lt;Author&gt;Walsh&lt;/Author&gt;&lt;Year&gt;1996&lt;/Year&gt;&lt;RecNum&gt;62&lt;/RecNum&gt;&lt;Pages&gt;239-40&lt;/Pages&gt;&lt;DisplayText&gt;Walsh, 239-40.&lt;/DisplayText&gt;&lt;record&gt;&lt;rec-number&gt;62&lt;/rec-number&gt;&lt;foreign-keys&gt;&lt;key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239-40.</w:t>
      </w:r>
      <w:r>
        <w:rPr>
          <w:sz w:val="16"/>
          <w:szCs w:val="16"/>
        </w:rPr>
        <w:fldChar w:fldCharType="end"/>
      </w:r>
      <w:r w:rsidRPr="005513FA">
        <w:t xml:space="preserve"> </w:t>
      </w:r>
      <w:r>
        <w:rPr>
          <w:sz w:val="16"/>
          <w:szCs w:val="16"/>
        </w:rPr>
        <w:fldChar w:fldCharType="begin"/>
      </w:r>
      <w:r>
        <w:rPr>
          <w:sz w:val="16"/>
          <w:szCs w:val="16"/>
        </w:rPr>
        <w:instrText xml:space="preserve"> ADDIN EN.CITE &lt;EndNote&gt;&lt;Cite&gt;&lt;Author&gt;Provan&lt;/Author&gt;&lt;Year&gt;1995&lt;/Year&gt;&lt;RecNum&gt;59&lt;/RecNum&gt;&lt;Pages&gt;136-7&lt;/Pages&gt;&lt;DisplayText&gt;Provan, 136-7.&lt;/DisplayText&gt;&lt;record&gt;&lt;rec-number&gt;59&lt;/rec-number&gt;&lt;foreign-keys&gt;&lt;key app="EN" db-id="f5tt50r0td0velerarr5vfaav22wwpae9fd2" timestamp="1574637445"&gt;59&lt;/key&gt;&lt;/foreign-keys&gt;&lt;ref-type name="Book"&gt;6&lt;/ref-type&gt;&lt;contributors&gt;&lt;authors&gt;&lt;author&gt;Provan, Ian W.&lt;/author&gt;&lt;/authors&gt;&lt;secondary-authors&gt;&lt;author&gt;W. Ward Gasque&lt;/author&gt;&lt;author&gt;Robert L. Hubbard Jr.&lt;/author&gt;&lt;author&gt;Robert K. Johnston&lt;/author&gt;&lt;/secondary-authors&gt;&lt;/contributors&gt;&lt;titles&gt;&lt;title&gt;1 &amp;amp; 2 Kings&lt;/title&gt;&lt;secondary-title&gt;Understanding the Bible Commentary Series&lt;/secondary-title&gt;&lt;/titles&gt;&lt;dates&gt;&lt;year&gt;1995&lt;/year&gt;&lt;/dates&gt;&lt;pub-location&gt;Grand Rapids, MI&lt;/pub-location&gt;&lt;publisher&gt;Baker Books&lt;/publisher&gt;&lt;urls&gt;&lt;/urls&gt;&lt;/record&gt;&lt;/Cite&gt;&lt;/EndNote&gt;</w:instrText>
      </w:r>
      <w:r>
        <w:rPr>
          <w:sz w:val="16"/>
          <w:szCs w:val="16"/>
        </w:rPr>
        <w:fldChar w:fldCharType="separate"/>
      </w:r>
      <w:r>
        <w:rPr>
          <w:noProof/>
          <w:sz w:val="16"/>
          <w:szCs w:val="16"/>
        </w:rPr>
        <w:t>Provan, 136-7.</w:t>
      </w:r>
      <w:r>
        <w:rPr>
          <w:sz w:val="16"/>
          <w:szCs w:val="16"/>
        </w:rPr>
        <w:fldChar w:fldCharType="end"/>
      </w:r>
      <w:r w:rsidRPr="005513FA">
        <w:t xml:space="preserve"> </w:t>
      </w:r>
      <w:r>
        <w:rPr>
          <w:sz w:val="16"/>
          <w:szCs w:val="16"/>
        </w:rPr>
        <w:fldChar w:fldCharType="begin"/>
      </w:r>
      <w:r>
        <w:rPr>
          <w:sz w:val="16"/>
          <w:szCs w:val="16"/>
        </w:rPr>
        <w:instrText xml:space="preserve"> ADDIN EN.CITE &lt;EndNote&gt;&lt;Cite&gt;&lt;Author&gt;Gregory&lt;/Author&gt;&lt;Year&gt;1990&lt;/Year&gt;&lt;RecNum&gt;118&lt;/RecNum&gt;&lt;Pages&gt;108&lt;/Pages&gt;&lt;DisplayText&gt;Gregory,  in &lt;style face="italic"&gt;From Carmel to Horeb: Elijah in Crisis&lt;/style&gt;, 108.&lt;/DisplayText&gt;&lt;record&gt;&lt;rec-number&gt;118&lt;/rec-number&gt;&lt;foreign-keys&gt;&lt;key app="EN" db-id="f5tt50r0td0velerarr5vfaav22wwpae9fd2" timestamp="1600998453"&gt;118&lt;/key&gt;&lt;/foreign-keys&gt;&lt;ref-type name="Book Section"&gt;5&lt;/ref-type&gt;&lt;contributors&gt;&lt;authors&gt;&lt;author&gt;Gregory, Russell&lt;/author&gt;&lt;/authors&gt;&lt;/contributors&gt;&lt;titles&gt;&lt;title&gt;Irony and the Unmasking of Elijah&lt;/title&gt;&lt;secondary-title&gt;From Carmel To Horeb: Elijah in Crisis&lt;/secondary-title&gt;&lt;/titles&gt;&lt;dates&gt;&lt;year&gt;1990&lt;/year&gt;&lt;/dates&gt;&lt;pub-location&gt;Sheffield, Eng.&lt;/pub-location&gt;&lt;publisher&gt;Almond Press&lt;/publisher&gt;&lt;urls&gt;&lt;/urls&gt;&lt;/record&gt;&lt;/Cite&gt;&lt;/EndNote&gt;</w:instrText>
      </w:r>
      <w:r>
        <w:rPr>
          <w:sz w:val="16"/>
          <w:szCs w:val="16"/>
        </w:rPr>
        <w:fldChar w:fldCharType="separate"/>
      </w:r>
      <w:r>
        <w:rPr>
          <w:noProof/>
          <w:sz w:val="16"/>
          <w:szCs w:val="16"/>
        </w:rPr>
        <w:t xml:space="preserve">Gregory,  in </w:t>
      </w:r>
      <w:r w:rsidRPr="006B5F25">
        <w:rPr>
          <w:i/>
          <w:noProof/>
          <w:sz w:val="16"/>
          <w:szCs w:val="16"/>
        </w:rPr>
        <w:t>From Carmel to Horeb: Elijah in Crisis</w:t>
      </w:r>
      <w:r>
        <w:rPr>
          <w:noProof/>
          <w:sz w:val="16"/>
          <w:szCs w:val="16"/>
        </w:rPr>
        <w:t>, 108.</w:t>
      </w:r>
      <w:r>
        <w:rPr>
          <w:sz w:val="16"/>
          <w:szCs w:val="16"/>
        </w:rPr>
        <w:fldChar w:fldCharType="end"/>
      </w:r>
    </w:p>
  </w:footnote>
  <w:footnote w:id="99">
    <w:p w14:paraId="22FC561F"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&lt;EndNote&gt;&lt;Cite&gt;&lt;Author&gt;Olley&lt;/Author&gt;&lt;Year&gt;2011&lt;/Year&gt;&lt;RecNum&gt;58&lt;/RecNum&gt;&lt;Pages&gt;170&lt;/Pages&gt;&lt;DisplayText&gt;Olley, &lt;style face="italic"&gt;The Message of Kings: God Is Present&lt;/style&gt;, 170.&lt;/DisplayText&gt;&lt;record&gt;&lt;rec-number&gt;58&lt;/rec-number&gt;&lt;foreign-keys&gt;&lt;key app="EN" db-id="f5tt50r0td0velerarr5vfaav22wwpae9fd2" timestamp="1574637221"&gt;58&lt;/key&gt;&lt;/foreign-keys&gt;&lt;ref-type name="Book"&gt;6&lt;/ref-type&gt;&lt;contributors&gt;&lt;authors&gt;&lt;author&gt;Olley, John W.&lt;/author&gt;&lt;/authors&gt;&lt;secondary-authors&gt;&lt;author&gt;Alec Motyer&lt;/author&gt;&lt;author&gt;Derek Tidball&lt;/author&gt;&lt;/secondary-authors&gt;&lt;/contributors&gt;&lt;titles&gt;&lt;title&gt;The Message of Kings: God is Present&lt;/title&gt;&lt;secondary-title&gt;The Bible Speaks Today&lt;/secondary-title&gt;&lt;/titles&gt;&lt;dates&gt;&lt;year&gt;2011&lt;/year&gt;&lt;/dates&gt;&lt;pub-location&gt;Nottingham, England&lt;/pub-location&gt;&lt;publisher&gt;Inter-Varsity Press&lt;/publisher&gt;&lt;urls&gt;&lt;/urls&gt;&lt;/record&gt;&lt;/Cite&gt;&lt;/EndNote&gt;</w:instrText>
      </w:r>
      <w:r>
        <w:rPr>
          <w:sz w:val="16"/>
          <w:szCs w:val="16"/>
        </w:rPr>
        <w:fldChar w:fldCharType="separate"/>
      </w:r>
      <w:r>
        <w:rPr>
          <w:noProof/>
          <w:sz w:val="16"/>
          <w:szCs w:val="16"/>
        </w:rPr>
        <w:t xml:space="preserve">Olley, </w:t>
      </w:r>
      <w:r w:rsidRPr="005513FA">
        <w:rPr>
          <w:i/>
          <w:noProof/>
          <w:sz w:val="16"/>
          <w:szCs w:val="16"/>
        </w:rPr>
        <w:t>The Message of Kings: God Is Present</w:t>
      </w:r>
      <w:r>
        <w:rPr>
          <w:noProof/>
          <w:sz w:val="16"/>
          <w:szCs w:val="16"/>
        </w:rPr>
        <w:t>, 170.</w:t>
      </w:r>
      <w:r>
        <w:rPr>
          <w:sz w:val="16"/>
          <w:szCs w:val="16"/>
        </w:rPr>
        <w:fldChar w:fldCharType="end"/>
      </w:r>
    </w:p>
  </w:footnote>
  <w:footnote w:id="100">
    <w:p w14:paraId="4580ADAA"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&lt;EndNote&gt;&lt;Cite&gt;&lt;Author&gt;Millgram&lt;/Author&gt;&lt;Year&gt;2014&lt;/Year&gt;&lt;RecNum&gt;107&lt;/RecNum&gt;&lt;Pages&gt;67&lt;/Pages&gt;&lt;DisplayText&gt;Millgram, 67.&lt;/DisplayText&gt;&lt;record&gt;&lt;rec-number&gt;107&lt;/rec-number&gt;&lt;foreign-keys&gt;&lt;key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67.</w:t>
      </w:r>
      <w:r>
        <w:rPr>
          <w:sz w:val="16"/>
          <w:szCs w:val="16"/>
        </w:rPr>
        <w:fldChar w:fldCharType="end"/>
      </w:r>
    </w:p>
  </w:footnote>
  <w:footnote w:id="101">
    <w:p w14:paraId="74933AC1"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&lt;EndNote&gt;&lt;Cite&gt;&lt;Author&gt;Millgram&lt;/Author&gt;&lt;Year&gt;2014&lt;/Year&gt;&lt;RecNum&gt;107&lt;/RecNum&gt;&lt;Pages&gt;67&lt;/Pages&gt;&lt;DisplayText&gt;Ibid.&lt;/DisplayText&gt;&lt;record&gt;&lt;rec-number&gt;107&lt;/rec-number&gt;&lt;foreign-keys&gt;&lt;key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102">
    <w:p w14:paraId="4F4202D0"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&lt;EndNote&gt;&lt;Cite&gt;&lt;Author&gt;Millgram&lt;/Author&gt;&lt;Year&gt;2014&lt;/Year&gt;&lt;RecNum&gt;107&lt;/RecNum&gt;&lt;Pages&gt;68&lt;/Pages&gt;&lt;DisplayText&gt;Ibid., 68.&lt;/DisplayText&gt;&lt;record&gt;&lt;rec-number&gt;107&lt;/rec-number&gt;&lt;foreign-keys&gt;&lt;key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Ibid., 68.</w:t>
      </w:r>
      <w:r>
        <w:rPr>
          <w:sz w:val="16"/>
          <w:szCs w:val="16"/>
        </w:rPr>
        <w:fldChar w:fldCharType="end"/>
      </w:r>
    </w:p>
  </w:footnote>
  <w:footnote w:id="103">
    <w:p w14:paraId="3272B36A"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&lt;EndNote&gt;&lt;Cite&gt;&lt;Author&gt;Millgram&lt;/Author&gt;&lt;Year&gt;2014&lt;/Year&gt;&lt;RecNum&gt;107&lt;/RecNum&gt;&lt;Pages&gt;69&lt;/Pages&gt;&lt;DisplayText&gt;Ibid., 69.&lt;/DisplayText&gt;&lt;record&gt;&lt;rec-number&gt;107&lt;/rec-number&gt;&lt;foreign-keys&gt;&lt;key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Ibid., 69.</w:t>
      </w:r>
      <w:r>
        <w:rPr>
          <w:sz w:val="16"/>
          <w:szCs w:val="16"/>
        </w:rPr>
        <w:fldChar w:fldCharType="end"/>
      </w:r>
    </w:p>
  </w:footnote>
  <w:footnote w:id="104">
    <w:p w14:paraId="7559B8C7" w14:textId="77777777" w:rsidR="00B9056A" w:rsidRPr="00B60675" w:rsidRDefault="00B9056A" w:rsidP="00B9056A">
      <w:pPr>
        <w:pStyle w:val="FootnoteText"/>
        <w:rPr>
          <w:sz w:val="16"/>
          <w:szCs w:val="16"/>
        </w:rPr>
      </w:pPr>
      <w:r w:rsidRPr="00B60675">
        <w:rPr>
          <w:rStyle w:val="FootnoteReference"/>
          <w:sz w:val="16"/>
          <w:szCs w:val="16"/>
        </w:rPr>
        <w:footnoteRef/>
      </w:r>
      <w:r w:rsidRPr="00B60675">
        <w:rPr>
          <w:sz w:val="16"/>
          <w:szCs w:val="16"/>
        </w:rPr>
        <w:t xml:space="preserve"> </w:t>
      </w:r>
      <w:r>
        <w:rPr>
          <w:sz w:val="16"/>
          <w:szCs w:val="16"/>
        </w:rPr>
        <w:fldChar w:fldCharType="begin"/>
      </w:r>
      <w:r>
        <w:rPr>
          <w:sz w:val="16"/>
          <w:szCs w:val="16"/>
        </w:rPr>
        <w:instrText xml:space="preserve"> ADDIN EN.CITE &lt;EndNote&gt;&lt;Cite&gt;&lt;Author&gt;Ryken&lt;/Author&gt;&lt;Year&gt;2011&lt;/Year&gt;&lt;RecNum&gt;60&lt;/RecNum&gt;&lt;Pages&gt;477&lt;/Pages&gt;&lt;DisplayText&gt;Ryken, 477.&lt;/DisplayText&gt;&lt;record&gt;&lt;rec-number&gt;60&lt;/rec-number&gt;&lt;foreign-keys&gt;&lt;key app="EN" db-id="f5tt50r0td0velerarr5vfaav22wwpae9fd2" timestamp="1574637668"&gt;60&lt;/key&gt;&lt;/foreign-keys&gt;&lt;ref-type name="Book"&gt;6&lt;/ref-type&gt;&lt;contributors&gt;&lt;authors&gt;&lt;author&gt;Ryken, Philip Graham&lt;/author&gt;&lt;/authors&gt;&lt;secondary-authors&gt;&lt;author&gt;Richard D. Phillips&lt;/author&gt;&lt;author&gt;Philip Graham Ryken&lt;/author&gt;&lt;/secondary-authors&gt;&lt;/contributors&gt;&lt;titles&gt;&lt;title&gt;1 Kings&lt;/title&gt;&lt;secondary-title&gt;Reformed Expository Commentary: A Series&lt;/secondary-title&gt;&lt;/titles&gt;&lt;dates&gt;&lt;year&gt;2011&lt;/year&gt;&lt;/dates&gt;&lt;pub-location&gt;Phillipsburg, NJ&lt;/pub-location&gt;&lt;publisher&gt;P&amp;amp;R Publishing&lt;/publisher&gt;&lt;urls&gt;&lt;/urls&gt;&lt;/record&gt;&lt;/Cite&gt;&lt;/EndNote&gt;</w:instrText>
      </w:r>
      <w:r>
        <w:rPr>
          <w:sz w:val="16"/>
          <w:szCs w:val="16"/>
        </w:rPr>
        <w:fldChar w:fldCharType="separate"/>
      </w:r>
      <w:r>
        <w:rPr>
          <w:noProof/>
          <w:sz w:val="16"/>
          <w:szCs w:val="16"/>
        </w:rPr>
        <w:t>Ryken, 477.</w:t>
      </w:r>
      <w:r>
        <w:rPr>
          <w:sz w:val="16"/>
          <w:szCs w:val="16"/>
        </w:rPr>
        <w:fldChar w:fldCharType="end"/>
      </w:r>
    </w:p>
  </w:footnote>
  <w:footnote w:id="105">
    <w:p w14:paraId="0E12B13E" w14:textId="77777777" w:rsidR="00B9056A" w:rsidRPr="004D1BE3" w:rsidRDefault="00B9056A" w:rsidP="00B9056A">
      <w:pPr>
        <w:pStyle w:val="FootnoteText"/>
        <w:rPr>
          <w:sz w:val="16"/>
          <w:szCs w:val="16"/>
        </w:rPr>
      </w:pPr>
      <w:r w:rsidRPr="004D1BE3">
        <w:rPr>
          <w:rStyle w:val="FootnoteReference"/>
          <w:sz w:val="16"/>
          <w:szCs w:val="16"/>
        </w:rPr>
        <w:footnoteRef/>
      </w:r>
      <w:r w:rsidRPr="004D1BE3">
        <w:rPr>
          <w:sz w:val="16"/>
          <w:szCs w:val="16"/>
        </w:rPr>
        <w:t xml:space="preserve"> </w:t>
      </w:r>
      <w:r w:rsidRPr="004D1BE3">
        <w:rPr>
          <w:sz w:val="16"/>
          <w:szCs w:val="16"/>
        </w:rPr>
        <w:fldChar w:fldCharType="begin"/>
      </w:r>
      <w:r w:rsidRPr="004D1BE3">
        <w:rPr>
          <w:sz w:val="16"/>
          <w:szCs w:val="16"/>
        </w:rPr>
        <w:instrText xml:space="preserve"> ADDIN EN.CITE &lt;EndNote&gt;&lt;Cite&gt;&lt;Author&gt;Dillard&lt;/Author&gt;&lt;Year&gt;1999&lt;/Year&gt;&lt;RecNum&gt;21&lt;/RecNum&gt;&lt;Pages&gt;47&lt;/Pages&gt;&lt;DisplayText&gt;Raymond B. Dillard, &lt;style face="italic"&gt;Faith in the Face of Apostasy: The Gospel According to Elijah &amp;amp; Elisha&lt;/style&gt;, &lt;style face="italic"&gt;The Gospel According to the Old Testament&lt;/style&gt; (Phillipsburg, NJ: P&amp;amp;R Publishing, 1999), 47.&lt;/DisplayText&gt;&lt;record&gt;&lt;rec-number&gt;21&lt;/rec-number&gt;&lt;foreign-keys&gt;&lt;key app="EN" db-id="f5tt50r0td0velerarr5vfaav22wwpae9fd2" timestamp="1574549801"&gt;21&lt;/key&gt;&lt;/foreign-keys&gt;&lt;ref-type name="Book"&gt;6&lt;/ref-type&gt;&lt;contributors&gt;&lt;authors&gt;&lt;author&gt;Dillard, Raymond B.&lt;/author&gt;&lt;/authors&gt;&lt;secondary-authors&gt;&lt;author&gt;Tremper Longman III&lt;/author&gt;&lt;author&gt;J. Alan Groves&lt;/author&gt;&lt;/secondary-authors&gt;&lt;/contributors&gt;&lt;titles&gt;&lt;title&gt;Faith in the Face of Apostasy: The Gospel According to Elijah &amp;amp; Elisha&lt;/title&gt;&lt;secondary-title&gt;The Gospel According to the Old Testament&lt;/secondary-title&gt;&lt;/titles&gt;&lt;dates&gt;&lt;year&gt;1999&lt;/year&gt;&lt;/dates&gt;&lt;pub-location&gt;Phillipsburg, NJ&lt;/pub-location&gt;&lt;publisher&gt;P&amp;amp;R Publishing&lt;/publisher&gt;&lt;urls&gt;&lt;/urls&gt;&lt;/record&gt;&lt;/Cite&gt;&lt;/EndNote&gt;</w:instrText>
      </w:r>
      <w:r w:rsidRPr="004D1BE3">
        <w:rPr>
          <w:sz w:val="16"/>
          <w:szCs w:val="16"/>
        </w:rPr>
        <w:fldChar w:fldCharType="separate"/>
      </w:r>
      <w:r w:rsidRPr="004D1BE3">
        <w:rPr>
          <w:noProof/>
          <w:sz w:val="16"/>
          <w:szCs w:val="16"/>
        </w:rPr>
        <w:t xml:space="preserve">Raymond B. Dillard, </w:t>
      </w:r>
      <w:r w:rsidRPr="004D1BE3">
        <w:rPr>
          <w:i/>
          <w:noProof/>
          <w:sz w:val="16"/>
          <w:szCs w:val="16"/>
        </w:rPr>
        <w:t>Faith in the Face of Apostasy: The Gospel According to Elijah &amp; Elisha</w:t>
      </w:r>
      <w:r w:rsidRPr="004D1BE3">
        <w:rPr>
          <w:noProof/>
          <w:sz w:val="16"/>
          <w:szCs w:val="16"/>
        </w:rPr>
        <w:t xml:space="preserve">, </w:t>
      </w:r>
      <w:r w:rsidRPr="004D1BE3">
        <w:rPr>
          <w:i/>
          <w:noProof/>
          <w:sz w:val="16"/>
          <w:szCs w:val="16"/>
        </w:rPr>
        <w:t>The Gospel According to the Old Testament</w:t>
      </w:r>
      <w:r w:rsidRPr="004D1BE3">
        <w:rPr>
          <w:noProof/>
          <w:sz w:val="16"/>
          <w:szCs w:val="16"/>
        </w:rPr>
        <w:t xml:space="preserve"> (Phillipsburg, NJ: P&amp;R Publishing, 1999), 47.</w:t>
      </w:r>
      <w:r w:rsidRPr="004D1BE3">
        <w:rPr>
          <w:sz w:val="16"/>
          <w:szCs w:val="16"/>
        </w:rPr>
        <w:fldChar w:fldCharType="end"/>
      </w:r>
    </w:p>
  </w:footnote>
  <w:footnote w:id="106">
    <w:p w14:paraId="7E26503E"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&lt;EndNote&gt;&lt;Cite&gt;&lt;Author&gt;Walsh&lt;/Author&gt;&lt;Year&gt;1996&lt;/Year&gt;&lt;RecNum&gt;62&lt;/RecNum&gt;&lt;Pages&gt;244&lt;/Pages&gt;&lt;DisplayText&gt;Walsh, 244.&lt;/DisplayText&gt;&lt;record&gt;&lt;rec-number&gt;62&lt;/rec-number&gt;&lt;foreign-keys&gt;&lt;key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244.</w:t>
      </w:r>
      <w:r>
        <w:rPr>
          <w:sz w:val="16"/>
          <w:szCs w:val="16"/>
        </w:rPr>
        <w:fldChar w:fldCharType="end"/>
      </w:r>
    </w:p>
  </w:footnote>
  <w:footnote w:id="107">
    <w:p w14:paraId="1EE1479F"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&lt;EndNote&gt;&lt;Cite&gt;&lt;Author&gt;Millgram&lt;/Author&gt;&lt;Year&gt;2014&lt;/Year&gt;&lt;RecNum&gt;107&lt;/RecNum&gt;&lt;Pages&gt;74&lt;/Pages&gt;&lt;DisplayText&gt;Millgram, 74.&lt;/DisplayText&gt;&lt;record&gt;&lt;rec-number&gt;107&lt;/rec-number&gt;&lt;foreign-keys&gt;&lt;key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74.</w:t>
      </w:r>
      <w:r>
        <w:rPr>
          <w:sz w:val="16"/>
          <w:szCs w:val="16"/>
        </w:rPr>
        <w:fldChar w:fldCharType="end"/>
      </w:r>
      <w:r w:rsidRPr="00F906C3">
        <w:t xml:space="preserve"> </w:t>
      </w:r>
      <w:r>
        <w:rPr>
          <w:sz w:val="16"/>
          <w:szCs w:val="16"/>
        </w:rPr>
        <w:fldChar w:fldCharType="begin"/>
      </w:r>
      <w:r>
        <w:rPr>
          <w:sz w:val="16"/>
          <w:szCs w:val="16"/>
        </w:rPr>
        <w:instrText xml:space="preserve"> ADDIN EN.CITE &lt;EndNote&gt;&lt;Cite&gt;&lt;Author&gt;Walsh&lt;/Author&gt;&lt;Year&gt;1996&lt;/Year&gt;&lt;RecNum&gt;62&lt;/RecNum&gt;&lt;Pages&gt;245-46&lt;/Pages&gt;&lt;DisplayText&gt;Walsh, 245-46.&lt;/DisplayText&gt;&lt;record&gt;&lt;rec-number&gt;62&lt;/rec-number&gt;&lt;foreign-keys&gt;&lt;key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245-46.</w:t>
      </w:r>
      <w:r>
        <w:rPr>
          <w:sz w:val="16"/>
          <w:szCs w:val="16"/>
        </w:rPr>
        <w:fldChar w:fldCharType="end"/>
      </w:r>
    </w:p>
  </w:footnote>
  <w:footnote w:id="108">
    <w:p w14:paraId="43856438"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&lt;EndNote&gt;&lt;Cite&gt;&lt;Author&gt;Olley&lt;/Author&gt;&lt;Year&gt;1998&lt;/Year&gt;&lt;RecNum&gt;119&lt;/RecNum&gt;&lt;Pages&gt;37&lt;/Pages&gt;&lt;DisplayText&gt;Olley, &amp;quot;Yhwh and His Zealous Prophet: The Presentation of Elijah in 1 and 2 Kings,&amp;quot; 37.&lt;/DisplayText&gt;&lt;record&gt;&lt;rec-number&gt;119&lt;/rec-number&gt;&lt;foreign-keys&gt;&lt;key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Pr>
          <w:sz w:val="16"/>
          <w:szCs w:val="16"/>
        </w:rPr>
        <w:fldChar w:fldCharType="separate"/>
      </w:r>
      <w:r>
        <w:rPr>
          <w:noProof/>
          <w:sz w:val="16"/>
          <w:szCs w:val="16"/>
        </w:rPr>
        <w:t>Olley, "Yhwh and His Zealous Prophet: The Presentation of Elijah in 1 and 2 Kings," 37.</w:t>
      </w:r>
      <w:r>
        <w:rPr>
          <w:sz w:val="16"/>
          <w:szCs w:val="16"/>
        </w:rPr>
        <w:fldChar w:fldCharType="end"/>
      </w:r>
    </w:p>
  </w:footnote>
  <w:footnote w:id="109">
    <w:p w14:paraId="6F62A0CB"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&lt;EndNote&gt;&lt;Cite&gt;&lt;Author&gt;Walsh&lt;/Author&gt;&lt;Year&gt;1996&lt;/Year&gt;&lt;RecNum&gt;62&lt;/RecNum&gt;&lt;Pages&gt;246&lt;/Pages&gt;&lt;DisplayText&gt;Walsh, 246.&lt;/DisplayText&gt;&lt;record&gt;&lt;rec-number&gt;62&lt;/rec-number&gt;&lt;foreign-keys&gt;&lt;key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246.</w:t>
      </w:r>
      <w:r>
        <w:rPr>
          <w:sz w:val="16"/>
          <w:szCs w:val="16"/>
        </w:rPr>
        <w:fldChar w:fldCharType="end"/>
      </w:r>
      <w:r w:rsidRPr="009E03A8">
        <w:t xml:space="preserve"> </w:t>
      </w:r>
      <w:r>
        <w:rPr>
          <w:sz w:val="16"/>
          <w:szCs w:val="16"/>
        </w:rPr>
        <w:fldChar w:fldCharType="begin"/>
      </w:r>
      <w:r>
        <w:rPr>
          <w:sz w:val="16"/>
          <w:szCs w:val="16"/>
        </w:rPr>
        <w:instrText xml:space="preserve"> ADDIN EN.CITE &lt;EndNote&gt;&lt;Cite&gt;&lt;Author&gt;Millgram&lt;/Author&gt;&lt;Year&gt;2014&lt;/Year&gt;&lt;RecNum&gt;107&lt;/RecNum&gt;&lt;Pages&gt;75&lt;/Pages&gt;&lt;DisplayText&gt;Millgram, 75.&lt;/DisplayText&gt;&lt;record&gt;&lt;rec-number&gt;107&lt;/rec-number&gt;&lt;foreign-keys&gt;&lt;key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75.</w:t>
      </w:r>
      <w:r>
        <w:rPr>
          <w:sz w:val="16"/>
          <w:szCs w:val="16"/>
        </w:rPr>
        <w:fldChar w:fldCharType="end"/>
      </w:r>
    </w:p>
  </w:footnote>
  <w:footnote w:id="110">
    <w:p w14:paraId="1D63919D" w14:textId="77777777" w:rsidR="00762B69" w:rsidRPr="008301FB" w:rsidRDefault="00762B69" w:rsidP="00762B69">
      <w:pPr>
        <w:pStyle w:val="FootnoteText"/>
        <w:rPr>
          <w:sz w:val="16"/>
          <w:szCs w:val="16"/>
        </w:rPr>
      </w:pPr>
      <w:r w:rsidRPr="008301FB">
        <w:rPr>
          <w:rStyle w:val="FootnoteReference"/>
          <w:sz w:val="16"/>
          <w:szCs w:val="16"/>
        </w:rPr>
        <w:footnoteRef/>
      </w:r>
      <w:r w:rsidRPr="008301FB">
        <w:rPr>
          <w:sz w:val="16"/>
          <w:szCs w:val="16"/>
        </w:rPr>
        <w:t xml:space="preserve"> </w:t>
      </w:r>
      <w:r w:rsidRPr="008301FB">
        <w:rPr>
          <w:sz w:val="16"/>
          <w:szCs w:val="16"/>
        </w:rPr>
        <w:fldChar w:fldCharType="begin"/>
      </w:r>
      <w:r w:rsidRPr="008301FB">
        <w:rPr>
          <w:sz w:val="16"/>
          <w:szCs w:val="16"/>
        </w:rPr>
        <w:instrText xml:space="preserve"> ADDIN EN.CITE &lt;EndNote&gt;&lt;Cite&gt;&lt;Author&gt;Chisholm Jr.&lt;/Author&gt;&lt;Year&gt;2006&lt;/Year&gt;&lt;RecNum&gt;15&lt;/RecNum&gt;&lt;Pages&gt;112-5&lt;/Pages&gt;&lt;DisplayText&gt;Chisholm Jr., 112-5; Peter J. Leithart, &lt;style face="italic"&gt;1 &amp;amp; 2 Kings&lt;/style&gt;, &lt;style face="italic"&gt;Brazos Theological Commentary on the Bible&lt;/style&gt; (Grand Rapids, MI: Brazos Press, 2006), 132-7.&lt;/DisplayText&gt;&lt;record&gt;&lt;rec-number&gt;15&lt;/rec-number&gt;&lt;foreign-keys&gt;&lt;key app="EN" db-id="f5tt50r0td0velerarr5vfaav22wwpae9fd2" timestamp="1574523741"&gt;15&lt;/key&gt;&lt;/foreign-keys&gt;&lt;ref-type name="Book"&gt;6&lt;/ref-type&gt;&lt;contributors&gt;&lt;authors&gt;&lt;author&gt;Chisholm Jr., Robert B.&lt;/author&gt;&lt;/authors&gt;&lt;secondary-authors&gt;&lt;author&gt;David M. Howard Jr.&lt;/author&gt;&lt;/secondary-authors&gt;&lt;/contributors&gt;&lt;titles&gt;&lt;title&gt;Interpreting the Historical Books: An Exegetical Handbook&lt;/title&gt;&lt;secondary-title&gt;Handbooks for Old Testament Exegesis&lt;/secondary-title&gt;&lt;/titles&gt;&lt;dates&gt;&lt;year&gt;2006&lt;/year&gt;&lt;/dates&gt;&lt;pub-location&gt;Grand Rapids, MI&lt;/pub-location&gt;&lt;publisher&gt;Kregel Academic&lt;/publisher&gt;&lt;urls&gt;&lt;/urls&gt;&lt;/record&gt;&lt;/Cite&gt;&lt;Cite&gt;&lt;Author&gt;Leithart&lt;/Author&gt;&lt;Year&gt;2006&lt;/Year&gt;&lt;RecNum&gt;56&lt;/RecNum&gt;&lt;Pages&gt;132-7&lt;/Pages&gt;&lt;record&gt;&lt;rec-number&gt;56&lt;/rec-number&gt;&lt;foreign-keys&gt;&lt;key app="EN" db-id="f5tt50r0td0velerarr5vfaav22wwpae9fd2" timestamp="1574636330"&gt;56&lt;/key&gt;&lt;/foreign-keys&gt;&lt;ref-type name="Book"&gt;6&lt;/ref-type&gt;&lt;contributors&gt;&lt;authors&gt;&lt;author&gt;Leithart, Peter J.&lt;/author&gt;&lt;/authors&gt;&lt;secondary-authors&gt;&lt;author&gt;R. R. Reno&lt;/author&gt;&lt;author&gt;Robert W. Jenson&lt;/author&gt;&lt;author&gt;Robert Louis Wilken&lt;/author&gt;&lt;author&gt;Ephraim Radner&lt;/author&gt;&lt;author&gt;Michael Root&lt;/author&gt;&lt;author&gt;George Summer&lt;/author&gt;&lt;/secondary-authors&gt;&lt;/contributors&gt;&lt;titles&gt;&lt;title&gt;1 &amp;amp; 2 Kings&lt;/title&gt;&lt;secondary-title&gt;Brazos Theological Commentary on the Bible&lt;/secondary-title&gt;&lt;/titles&gt;&lt;dates&gt;&lt;year&gt;2006&lt;/year&gt;&lt;/dates&gt;&lt;pub-location&gt;Grand Rapids, MI&lt;/pub-location&gt;&lt;publisher&gt;Brazos Press&lt;/publisher&gt;&lt;urls&gt;&lt;/urls&gt;&lt;/record&gt;&lt;/Cite&gt;&lt;/EndNote&gt;</w:instrText>
      </w:r>
      <w:r w:rsidRPr="008301FB">
        <w:rPr>
          <w:sz w:val="16"/>
          <w:szCs w:val="16"/>
        </w:rPr>
        <w:fldChar w:fldCharType="separate"/>
      </w:r>
      <w:r w:rsidRPr="008301FB">
        <w:rPr>
          <w:noProof/>
          <w:sz w:val="16"/>
          <w:szCs w:val="16"/>
        </w:rPr>
        <w:t xml:space="preserve">Chisholm Jr., 112-5; Peter J. Leithart, </w:t>
      </w:r>
      <w:r w:rsidRPr="008301FB">
        <w:rPr>
          <w:i/>
          <w:noProof/>
          <w:sz w:val="16"/>
          <w:szCs w:val="16"/>
        </w:rPr>
        <w:t>1 &amp; 2 Kings</w:t>
      </w:r>
      <w:r w:rsidRPr="008301FB">
        <w:rPr>
          <w:noProof/>
          <w:sz w:val="16"/>
          <w:szCs w:val="16"/>
        </w:rPr>
        <w:t xml:space="preserve">, </w:t>
      </w:r>
      <w:r w:rsidRPr="008301FB">
        <w:rPr>
          <w:i/>
          <w:noProof/>
          <w:sz w:val="16"/>
          <w:szCs w:val="16"/>
        </w:rPr>
        <w:t>Brazos Theological Commentary on the Bible</w:t>
      </w:r>
      <w:r w:rsidRPr="008301FB">
        <w:rPr>
          <w:noProof/>
          <w:sz w:val="16"/>
          <w:szCs w:val="16"/>
        </w:rPr>
        <w:t xml:space="preserve"> (Grand Rapids, MI: Brazos Press, 2006), 132-7.</w:t>
      </w:r>
      <w:r w:rsidRPr="008301FB">
        <w:rPr>
          <w:sz w:val="16"/>
          <w:szCs w:val="16"/>
        </w:rPr>
        <w:fldChar w:fldCharType="end"/>
      </w:r>
    </w:p>
  </w:footnote>
  <w:footnote w:id="111">
    <w:p w14:paraId="0FD6064F" w14:textId="77777777" w:rsidR="00762B69" w:rsidRPr="001F0C65" w:rsidRDefault="00762B69" w:rsidP="00762B69">
      <w:pPr>
        <w:pStyle w:val="FootnoteText"/>
        <w:rPr>
          <w:sz w:val="16"/>
          <w:szCs w:val="16"/>
        </w:rPr>
      </w:pPr>
      <w:r w:rsidRPr="001F0C65">
        <w:rPr>
          <w:rStyle w:val="FootnoteReference"/>
          <w:sz w:val="16"/>
          <w:szCs w:val="16"/>
        </w:rPr>
        <w:footnoteRef/>
      </w:r>
      <w:r w:rsidRPr="001F0C65">
        <w:rPr>
          <w:sz w:val="16"/>
          <w:szCs w:val="16"/>
        </w:rPr>
        <w:t xml:space="preserve"> </w:t>
      </w:r>
      <w:r w:rsidRPr="001F0C65">
        <w:rPr>
          <w:sz w:val="16"/>
          <w:szCs w:val="16"/>
        </w:rPr>
        <w:fldChar w:fldCharType="begin"/>
      </w:r>
      <w:r>
        <w:rPr>
          <w:sz w:val="16"/>
          <w:szCs w:val="16"/>
        </w:rPr>
        <w:instrText xml:space="preserve"> ADDIN EN.CITE &lt;EndNote&gt;&lt;Cite&gt;&lt;Author&gt;Cohn&lt;/Author&gt;&lt;Year&gt;1982&lt;/Year&gt;&lt;RecNum&gt;38&lt;/RecNum&gt;&lt;Pages&gt;349&lt;/Pages&gt;&lt;DisplayText&gt;Cohn,  349.&lt;/DisplayText&gt;&lt;record&gt;&lt;rec-number&gt;38&lt;/rec-number&gt;&lt;foreign-keys&gt;&lt;key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sidRPr="001F0C65">
        <w:rPr>
          <w:sz w:val="16"/>
          <w:szCs w:val="16"/>
        </w:rPr>
        <w:fldChar w:fldCharType="separate"/>
      </w:r>
      <w:r>
        <w:rPr>
          <w:noProof/>
          <w:sz w:val="16"/>
          <w:szCs w:val="16"/>
        </w:rPr>
        <w:t>Cohn,  349.</w:t>
      </w:r>
      <w:r w:rsidRPr="001F0C65">
        <w:rPr>
          <w:sz w:val="16"/>
          <w:szCs w:val="16"/>
        </w:rPr>
        <w:fldChar w:fldCharType="end"/>
      </w:r>
    </w:p>
  </w:footnote>
  <w:footnote w:id="112">
    <w:p w14:paraId="20BCC91C" w14:textId="77777777" w:rsidR="00762B69" w:rsidRPr="004C095E" w:rsidRDefault="00762B69" w:rsidP="00762B69">
      <w:pPr>
        <w:autoSpaceDE w:val="0"/>
        <w:autoSpaceDN w:val="0"/>
        <w:adjustRightInd w:val="0"/>
        <w:spacing w:after="0" w:line="240" w:lineRule="auto"/>
        <w:rPr>
          <w:sz w:val="16"/>
          <w:szCs w:val="16"/>
        </w:rPr>
      </w:pPr>
      <w:r w:rsidRPr="004C095E">
        <w:rPr>
          <w:rStyle w:val="FootnoteReference"/>
          <w:sz w:val="16"/>
          <w:szCs w:val="16"/>
        </w:rPr>
        <w:footnoteRef/>
      </w:r>
      <w:r w:rsidRPr="004C095E">
        <w:rPr>
          <w:sz w:val="16"/>
          <w:szCs w:val="16"/>
        </w:rPr>
        <w:t xml:space="preserve"> </w:t>
      </w:r>
      <w:r w:rsidRPr="004C095E">
        <w:rPr>
          <w:sz w:val="16"/>
          <w:szCs w:val="16"/>
        </w:rPr>
        <w:fldChar w:fldCharType="begin"/>
      </w:r>
      <w:r>
        <w:rPr>
          <w:sz w:val="16"/>
          <w:szCs w:val="16"/>
        </w:rPr>
        <w:instrText xml:space="preserve"> ADDIN EN.CITE &lt;EndNote&gt;&lt;Cite&gt;&lt;Author&gt;Dorsey&lt;/Author&gt;&lt;Year&gt;1999&lt;/Year&gt;&lt;RecNum&gt;22&lt;/RecNum&gt;&lt;Pages&gt;139&lt;/Pages&gt;&lt;DisplayText&gt;Dorsey, 139.&lt;/DisplayText&gt;&lt;record&gt;&lt;rec-number&gt;22&lt;/rec-number&gt;&lt;foreign-keys&gt;&lt;key app="EN" db-id="f5tt50r0td0velerarr5vfaav22wwpae9fd2" timestamp="1574549988"&gt;22&lt;/key&gt;&lt;/foreign-keys&gt;&lt;ref-type name="Book"&gt;6&lt;/ref-type&gt;&lt;contributors&gt;&lt;authors&gt;&lt;author&gt;Dorsey, David A.&lt;/author&gt;&lt;/authors&gt;&lt;/contributors&gt;&lt;titles&gt;&lt;title&gt;The Literary Structure of the Old Testament: A Commentary on Genesis-Malachi&lt;/title&gt;&lt;/titles&gt;&lt;reprint-edition&gt;Digital&lt;/reprint-edition&gt;&lt;dates&gt;&lt;year&gt;1999&lt;/year&gt;&lt;/dates&gt;&lt;pub-location&gt;Grand Rapids, MI&lt;/pub-location&gt;&lt;publisher&gt;Baker Academic&lt;/publisher&gt;&lt;orig-pub&gt;Paperback&lt;/orig-pub&gt;&lt;urls&gt;&lt;/urls&gt;&lt;/record&gt;&lt;/Cite&gt;&lt;/EndNote&gt;</w:instrText>
      </w:r>
      <w:r w:rsidRPr="004C095E">
        <w:rPr>
          <w:sz w:val="16"/>
          <w:szCs w:val="16"/>
        </w:rPr>
        <w:fldChar w:fldCharType="separate"/>
      </w:r>
      <w:r>
        <w:rPr>
          <w:noProof/>
          <w:sz w:val="16"/>
          <w:szCs w:val="16"/>
        </w:rPr>
        <w:t>Dorsey, 139.</w:t>
      </w:r>
      <w:r w:rsidRPr="004C095E">
        <w:rPr>
          <w:sz w:val="16"/>
          <w:szCs w:val="16"/>
        </w:rPr>
        <w:fldChar w:fldCharType="end"/>
      </w:r>
    </w:p>
  </w:footnote>
  <w:footnote w:id="113">
    <w:p w14:paraId="057C0ACC" w14:textId="77777777" w:rsidR="00762B69" w:rsidRPr="004C095E" w:rsidRDefault="00762B69" w:rsidP="00762B69">
      <w:pPr>
        <w:pStyle w:val="FootnoteText"/>
        <w:rPr>
          <w:sz w:val="16"/>
          <w:szCs w:val="16"/>
        </w:rPr>
      </w:pPr>
      <w:r w:rsidRPr="004C095E">
        <w:rPr>
          <w:rStyle w:val="FootnoteReference"/>
          <w:sz w:val="16"/>
          <w:szCs w:val="16"/>
        </w:rPr>
        <w:footnoteRef/>
      </w:r>
      <w:r w:rsidRPr="004C095E">
        <w:rPr>
          <w:sz w:val="16"/>
          <w:szCs w:val="16"/>
        </w:rPr>
        <w:t xml:space="preserve"> </w:t>
      </w:r>
      <w:r w:rsidRPr="004C095E">
        <w:rPr>
          <w:sz w:val="16"/>
          <w:szCs w:val="16"/>
        </w:rPr>
        <w:fldChar w:fldCharType="begin"/>
      </w:r>
      <w:r>
        <w:rPr>
          <w:sz w:val="16"/>
          <w:szCs w:val="16"/>
        </w:rPr>
        <w:instrText xml:space="preserve"> ADDIN EN.CITE &lt;EndNote&gt;&lt;Cite&gt;&lt;Author&gt;Long&lt;/Author&gt;&lt;Year&gt;1984&lt;/Year&gt;&lt;RecNum&gt;25&lt;/RecNum&gt;&lt;Pages&gt;174-6&lt;/Pages&gt;&lt;DisplayText&gt;Long, 174-6.&lt;/DisplayText&gt;&lt;record&gt;&lt;rec-number&gt;25&lt;/rec-number&gt;&lt;foreign-keys&gt;&lt;key app="EN" db-id="f5tt50r0td0velerarr5vfaav22wwpae9fd2" timestamp="1574550844"&gt;25&lt;/key&gt;&lt;/foreign-keys&gt;&lt;ref-type name="Book"&gt;6&lt;/ref-type&gt;&lt;contributors&gt;&lt;authors&gt;&lt;author&gt;Long, Burke O.&lt;/author&gt;&lt;/authors&gt;&lt;secondary-authors&gt;&lt;author&gt;Rolf Knierim&lt;/author&gt;&lt;author&gt;Gene M. Tucker&lt;/author&gt;&lt;/secondary-authors&gt;&lt;/contributors&gt;&lt;titles&gt;&lt;title&gt;1 Kings with an Introduction to Historical Literature&lt;/title&gt;&lt;secondary-title&gt;The Forms of the Old Testament Literature&lt;/secondary-title&gt;&lt;/titles&gt;&lt;volume&gt;IX&lt;/volume&gt;&lt;section&gt;174-6&lt;/section&gt;&lt;dates&gt;&lt;year&gt;1984&lt;/year&gt;&lt;/dates&gt;&lt;pub-location&gt;Grand Rapids, MI&lt;/pub-location&gt;&lt;publisher&gt;William B. Eerdmans Publishing Company&lt;/publisher&gt;&lt;urls&gt;&lt;/urls&gt;&lt;/record&gt;&lt;/Cite&gt;&lt;/EndNote&gt;</w:instrText>
      </w:r>
      <w:r w:rsidRPr="004C095E">
        <w:rPr>
          <w:sz w:val="16"/>
          <w:szCs w:val="16"/>
        </w:rPr>
        <w:fldChar w:fldCharType="separate"/>
      </w:r>
      <w:r>
        <w:rPr>
          <w:noProof/>
          <w:sz w:val="16"/>
          <w:szCs w:val="16"/>
        </w:rPr>
        <w:t>Long, 174-6.</w:t>
      </w:r>
      <w:r w:rsidRPr="004C095E">
        <w:rPr>
          <w:sz w:val="16"/>
          <w:szCs w:val="16"/>
        </w:rPr>
        <w:fldChar w:fldCharType="end"/>
      </w:r>
    </w:p>
  </w:footnote>
  <w:footnote w:id="114">
    <w:p w14:paraId="02B6DC80" w14:textId="77777777" w:rsidR="00762B69" w:rsidRPr="006426C9" w:rsidRDefault="00762B69" w:rsidP="00762B69">
      <w:pPr>
        <w:pStyle w:val="FootnoteText"/>
        <w:rPr>
          <w:sz w:val="16"/>
          <w:szCs w:val="16"/>
        </w:rPr>
      </w:pPr>
      <w:r w:rsidRPr="006426C9">
        <w:rPr>
          <w:rStyle w:val="FootnoteReference"/>
          <w:sz w:val="16"/>
          <w:szCs w:val="16"/>
        </w:rPr>
        <w:footnoteRef/>
      </w:r>
      <w:r w:rsidRPr="006426C9">
        <w:rPr>
          <w:sz w:val="16"/>
          <w:szCs w:val="16"/>
        </w:rPr>
        <w:t xml:space="preserve"> </w:t>
      </w:r>
      <w:r w:rsidRPr="006426C9">
        <w:rPr>
          <w:sz w:val="16"/>
          <w:szCs w:val="16"/>
        </w:rPr>
        <w:fldChar w:fldCharType="begin"/>
      </w:r>
      <w:r w:rsidRPr="006426C9">
        <w:rPr>
          <w:sz w:val="16"/>
          <w:szCs w:val="16"/>
        </w:rPr>
        <w:instrText xml:space="preserve"> ADDIN EN.CITE &lt;EndNote&gt;&lt;Cite&gt;&lt;Author&gt;Cohn&lt;/Author&gt;&lt;Year&gt;1982&lt;/Year&gt;&lt;RecNum&gt;38&lt;/RecNum&gt;&lt;Pages&gt;333-50&lt;/Pages&gt;&lt;DisplayText&gt;Cohn,  333-50.&lt;/DisplayText&gt;&lt;record&gt;&lt;rec-number&gt;38&lt;/rec-number&gt;&lt;foreign-keys&gt;&lt;key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sidRPr="006426C9">
        <w:rPr>
          <w:sz w:val="16"/>
          <w:szCs w:val="16"/>
        </w:rPr>
        <w:fldChar w:fldCharType="separate"/>
      </w:r>
      <w:r w:rsidRPr="006426C9">
        <w:rPr>
          <w:noProof/>
          <w:sz w:val="16"/>
          <w:szCs w:val="16"/>
        </w:rPr>
        <w:t>Cohn,  333-50.</w:t>
      </w:r>
      <w:r w:rsidRPr="006426C9">
        <w:rPr>
          <w:sz w:val="16"/>
          <w:szCs w:val="16"/>
        </w:rPr>
        <w:fldChar w:fldCharType="end"/>
      </w:r>
    </w:p>
  </w:footnote>
  <w:footnote w:id="115">
    <w:p w14:paraId="3C35CA4E" w14:textId="77777777" w:rsidR="00762B69" w:rsidRPr="006426C9" w:rsidRDefault="00762B69" w:rsidP="00762B69">
      <w:pPr>
        <w:pStyle w:val="FootnoteText"/>
        <w:rPr>
          <w:sz w:val="16"/>
          <w:szCs w:val="16"/>
        </w:rPr>
      </w:pPr>
      <w:r w:rsidRPr="006426C9">
        <w:rPr>
          <w:rStyle w:val="FootnoteReference"/>
          <w:sz w:val="16"/>
          <w:szCs w:val="16"/>
        </w:rPr>
        <w:footnoteRef/>
      </w:r>
      <w:r w:rsidRPr="006426C9">
        <w:rPr>
          <w:sz w:val="16"/>
          <w:szCs w:val="16"/>
        </w:rPr>
        <w:t xml:space="preserve"> </w:t>
      </w:r>
      <w:r w:rsidRPr="006426C9">
        <w:rPr>
          <w:sz w:val="16"/>
          <w:szCs w:val="16"/>
        </w:rPr>
        <w:fldChar w:fldCharType="begin"/>
      </w:r>
      <w:r w:rsidRPr="006426C9">
        <w:rPr>
          <w:sz w:val="16"/>
          <w:szCs w:val="16"/>
        </w:rPr>
        <w:instrText xml:space="preserve"> ADDIN EN.CITE &lt;EndNote&gt;&lt;Cite&gt;&lt;Author&gt;Long&lt;/Author&gt;&lt;Year&gt;1984&lt;/Year&gt;&lt;RecNum&gt;25&lt;/RecNum&gt;&lt;Pages&gt;176&lt;/Pages&gt;&lt;DisplayText&gt;Long, 176.&lt;/DisplayText&gt;&lt;record&gt;&lt;rec-number&gt;25&lt;/rec-number&gt;&lt;foreign-keys&gt;&lt;key app="EN" db-id="f5tt50r0td0velerarr5vfaav22wwpae9fd2" timestamp="1574550844"&gt;25&lt;/key&gt;&lt;/foreign-keys&gt;&lt;ref-type name="Book"&gt;6&lt;/ref-type&gt;&lt;contributors&gt;&lt;authors&gt;&lt;author&gt;Long, Burke O.&lt;/author&gt;&lt;/authors&gt;&lt;secondary-authors&gt;&lt;author&gt;Rolf Knierim&lt;/author&gt;&lt;author&gt;Gene M. Tucker&lt;/author&gt;&lt;/secondary-authors&gt;&lt;/contributors&gt;&lt;titles&gt;&lt;title&gt;1 Kings with an Introduction to Historical Literature&lt;/title&gt;&lt;secondary-title&gt;The Forms of the Old Testament Literature&lt;/secondary-title&gt;&lt;/titles&gt;&lt;volume&gt;IX&lt;/volume&gt;&lt;section&gt;174-6&lt;/section&gt;&lt;dates&gt;&lt;year&gt;1984&lt;/year&gt;&lt;/dates&gt;&lt;pub-location&gt;Grand Rapids, MI&lt;/pub-location&gt;&lt;publisher&gt;William B. Eerdmans Publishing Company&lt;/publisher&gt;&lt;urls&gt;&lt;/urls&gt;&lt;/record&gt;&lt;/Cite&gt;&lt;/EndNote&gt;</w:instrText>
      </w:r>
      <w:r w:rsidRPr="006426C9">
        <w:rPr>
          <w:sz w:val="16"/>
          <w:szCs w:val="16"/>
        </w:rPr>
        <w:fldChar w:fldCharType="separate"/>
      </w:r>
      <w:r w:rsidRPr="006426C9">
        <w:rPr>
          <w:noProof/>
          <w:sz w:val="16"/>
          <w:szCs w:val="16"/>
        </w:rPr>
        <w:t>Long, 176.</w:t>
      </w:r>
      <w:r w:rsidRPr="006426C9">
        <w:rPr>
          <w:sz w:val="16"/>
          <w:szCs w:val="16"/>
        </w:rPr>
        <w:fldChar w:fldCharType="end"/>
      </w:r>
    </w:p>
  </w:footnote>
  <w:footnote w:id="116">
    <w:p w14:paraId="769EE7D4" w14:textId="77777777" w:rsidR="00762B69" w:rsidRPr="008301FB" w:rsidRDefault="00762B69" w:rsidP="00762B69">
      <w:pPr>
        <w:pStyle w:val="FootnoteText"/>
        <w:ind w:firstLine="360"/>
        <w:rPr>
          <w:color w:val="FF0000"/>
          <w:sz w:val="16"/>
          <w:szCs w:val="16"/>
        </w:rPr>
      </w:pPr>
      <w:r w:rsidRPr="00E51345">
        <w:rPr>
          <w:rStyle w:val="FootnoteReference"/>
          <w:sz w:val="16"/>
          <w:szCs w:val="16"/>
        </w:rPr>
        <w:footnoteRef/>
      </w:r>
      <w:r w:rsidRPr="00E51345">
        <w:rPr>
          <w:sz w:val="16"/>
          <w:szCs w:val="16"/>
        </w:rPr>
        <w:t xml:space="preserve"> </w:t>
      </w:r>
      <w:r w:rsidRPr="00E51345">
        <w:rPr>
          <w:sz w:val="16"/>
          <w:szCs w:val="16"/>
        </w:rPr>
        <w:fldChar w:fldCharType="begin"/>
      </w:r>
      <w:r>
        <w:rPr>
          <w:sz w:val="16"/>
          <w:szCs w:val="16"/>
        </w:rPr>
        <w:instrText xml:space="preserve"> ADDIN EN.CITE &lt;EndNote&gt;&lt;Cite&gt;&lt;Author&gt;Fullilove&lt;/Author&gt;&lt;Year&gt;2016&lt;/Year&gt;&lt;RecNum&gt;26&lt;/RecNum&gt;&lt;Pages&gt;234&lt;/Pages&gt;&lt;DisplayText&gt;Fullilove,  in &lt;style face="italic"&gt;A Biblical-Theological Introduction to the Old Testament: The Gospel Promised&lt;/style&gt;, 234.&lt;/DisplayText&gt;&lt;record&gt;&lt;rec-number&gt;26&lt;/rec-number&gt;&lt;foreign-keys&gt;&lt;key app="EN" db-id="f5tt50r0td0velerarr5vfaav22wwpae9fd2" timestamp="1574552356"&gt;26&lt;/key&gt;&lt;/foreign-keys&gt;&lt;ref-type name="Book Section"&gt;5&lt;/ref-type&gt;&lt;contributors&gt;&lt;authors&gt;&lt;author&gt;Fullilove, William B.&lt;/author&gt;&lt;/authors&gt;&lt;secondary-authors&gt;&lt;author&gt;Miles V. Van Pelt&lt;/author&gt;&lt;/secondary-authors&gt;&lt;/contributors&gt;&lt;titles&gt;&lt;title&gt;1-2 Kings&lt;/title&gt;&lt;secondary-title&gt;A Biblical-Theological Introduction to the Old Testament: The Gospel Promised&lt;/secondary-title&gt;&lt;/titles&gt;&lt;dates&gt;&lt;year&gt;2016&lt;/year&gt;&lt;/dates&gt;&lt;pub-location&gt;Wheaton, IL&lt;/pub-location&gt;&lt;publisher&gt;Crossway&lt;/publisher&gt;&lt;urls&gt;&lt;/urls&gt;&lt;/record&gt;&lt;/Cite&gt;&lt;/EndNote&gt;</w:instrText>
      </w:r>
      <w:r w:rsidRPr="00E51345">
        <w:rPr>
          <w:sz w:val="16"/>
          <w:szCs w:val="16"/>
        </w:rPr>
        <w:fldChar w:fldCharType="separate"/>
      </w:r>
      <w:r>
        <w:rPr>
          <w:noProof/>
          <w:sz w:val="16"/>
          <w:szCs w:val="16"/>
        </w:rPr>
        <w:t xml:space="preserve">Fullilove,  in </w:t>
      </w:r>
      <w:r w:rsidRPr="004A7993">
        <w:rPr>
          <w:i/>
          <w:noProof/>
          <w:sz w:val="16"/>
          <w:szCs w:val="16"/>
        </w:rPr>
        <w:t>A Biblical-Theological Introduction to the Old Testament: The Gospel Promised</w:t>
      </w:r>
      <w:r>
        <w:rPr>
          <w:noProof/>
          <w:sz w:val="16"/>
          <w:szCs w:val="16"/>
        </w:rPr>
        <w:t>, 234.</w:t>
      </w:r>
      <w:r w:rsidRPr="00E51345">
        <w:rPr>
          <w:sz w:val="16"/>
          <w:szCs w:val="16"/>
        </w:rPr>
        <w:fldChar w:fldCharType="end"/>
      </w:r>
    </w:p>
  </w:footnote>
  <w:footnote w:id="117">
    <w:p w14:paraId="4930AA86" w14:textId="77777777" w:rsidR="00762B69" w:rsidRPr="008301FB" w:rsidRDefault="00762B69" w:rsidP="00762B69">
      <w:pPr>
        <w:pStyle w:val="FootnoteText"/>
        <w:ind w:firstLine="360"/>
        <w:rPr>
          <w:sz w:val="16"/>
          <w:szCs w:val="16"/>
        </w:rPr>
      </w:pPr>
      <w:r w:rsidRPr="008301FB">
        <w:rPr>
          <w:rStyle w:val="FootnoteReference"/>
          <w:sz w:val="16"/>
          <w:szCs w:val="16"/>
        </w:rPr>
        <w:footnoteRef/>
      </w:r>
      <w:r w:rsidRPr="008301FB">
        <w:rPr>
          <w:sz w:val="16"/>
          <w:szCs w:val="16"/>
        </w:rPr>
        <w:t xml:space="preserve"> </w:t>
      </w:r>
      <w:r w:rsidRPr="008301FB">
        <w:rPr>
          <w:sz w:val="16"/>
          <w:szCs w:val="16"/>
        </w:rPr>
        <w:fldChar w:fldCharType="begin"/>
      </w:r>
      <w:r w:rsidRPr="008301FB">
        <w:rPr>
          <w:sz w:val="16"/>
          <w:szCs w:val="16"/>
        </w:rPr>
        <w:instrText xml:space="preserve"> ADDIN EN.CITE &lt;EndNote&gt;&lt;Cite&gt;&lt;Author&gt;Dilday&lt;/Author&gt;&lt;Year&gt;1987&lt;/Year&gt;&lt;RecNum&gt;50&lt;/RecNum&gt;&lt;Pages&gt;195&lt;/Pages&gt;&lt;DisplayText&gt;Russell Dilday, &lt;style face="italic"&gt;1, 2 Kings&lt;/style&gt;, vol. 9, &lt;style face="italic"&gt;The Preacher&amp;apos;s Commentary Series&lt;/style&gt; (Nashville, TN: Thomas Nelson Publishers, 1987), 195.&lt;/DisplayText&gt;&lt;record&gt;&lt;rec-number&gt;50&lt;/rec-number&gt;&lt;foreign-keys&gt;&lt;key app="EN" db-id="f5tt50r0td0velerarr5vfaav22wwpae9fd2" timestamp="1574616240"&gt;50&lt;/key&gt;&lt;/foreign-keys&gt;&lt;ref-type name="Book"&gt;6&lt;/ref-type&gt;&lt;contributors&gt;&lt;authors&gt;&lt;author&gt;Dilday, Russell&lt;/author&gt;&lt;/authors&gt;&lt;secondary-authors&gt;&lt;author&gt;Lloyd J. Ogilvie&lt;/author&gt;&lt;/secondary-authors&gt;&lt;/contributors&gt;&lt;titles&gt;&lt;title&gt;1, 2 Kings&lt;/title&gt;&lt;secondary-title&gt;The Preacher&amp;apos;s Commentary Series&lt;/secondary-title&gt;&lt;/titles&gt;&lt;volume&gt;9&lt;/volume&gt;&lt;dates&gt;&lt;year&gt;1987&lt;/year&gt;&lt;/dates&gt;&lt;pub-location&gt;Nashville, TN&lt;/pub-location&gt;&lt;publisher&gt;Thomas Nelson Publishers&lt;/publisher&gt;&lt;urls&gt;&lt;/urls&gt;&lt;/record&gt;&lt;/Cite&gt;&lt;/EndNote&gt;</w:instrText>
      </w:r>
      <w:r w:rsidRPr="008301FB">
        <w:rPr>
          <w:sz w:val="16"/>
          <w:szCs w:val="16"/>
        </w:rPr>
        <w:fldChar w:fldCharType="separate"/>
      </w:r>
      <w:r w:rsidRPr="008301FB">
        <w:rPr>
          <w:noProof/>
          <w:sz w:val="16"/>
          <w:szCs w:val="16"/>
        </w:rPr>
        <w:t xml:space="preserve">Russell Dilday, </w:t>
      </w:r>
      <w:r w:rsidRPr="008301FB">
        <w:rPr>
          <w:i/>
          <w:noProof/>
          <w:sz w:val="16"/>
          <w:szCs w:val="16"/>
        </w:rPr>
        <w:t>1, 2 Kings</w:t>
      </w:r>
      <w:r w:rsidRPr="008301FB">
        <w:rPr>
          <w:noProof/>
          <w:sz w:val="16"/>
          <w:szCs w:val="16"/>
        </w:rPr>
        <w:t xml:space="preserve">, vol. 9, </w:t>
      </w:r>
      <w:r w:rsidRPr="008301FB">
        <w:rPr>
          <w:i/>
          <w:noProof/>
          <w:sz w:val="16"/>
          <w:szCs w:val="16"/>
        </w:rPr>
        <w:t>The Preacher's Commentary Series</w:t>
      </w:r>
      <w:r w:rsidRPr="008301FB">
        <w:rPr>
          <w:noProof/>
          <w:sz w:val="16"/>
          <w:szCs w:val="16"/>
        </w:rPr>
        <w:t xml:space="preserve"> (Nashville, TN: Thomas Nelson Publishers, 1987), 195.</w:t>
      </w:r>
      <w:r w:rsidRPr="008301FB">
        <w:rPr>
          <w:sz w:val="16"/>
          <w:szCs w:val="16"/>
        </w:rPr>
        <w:fldChar w:fldCharType="end"/>
      </w:r>
    </w:p>
  </w:footnote>
  <w:footnote w:id="118">
    <w:p w14:paraId="3CF65EE0" w14:textId="77777777" w:rsidR="00694360" w:rsidRPr="008301FB" w:rsidRDefault="00694360" w:rsidP="00694360">
      <w:pPr>
        <w:spacing w:after="0"/>
        <w:ind w:firstLine="360"/>
        <w:rPr>
          <w:sz w:val="16"/>
          <w:szCs w:val="16"/>
        </w:rPr>
      </w:pPr>
      <w:r w:rsidRPr="008301FB">
        <w:rPr>
          <w:sz w:val="16"/>
          <w:szCs w:val="16"/>
          <w:vertAlign w:val="superscript"/>
        </w:rPr>
        <w:footnoteRef/>
      </w:r>
      <w:r w:rsidRPr="008301FB">
        <w:rPr>
          <w:sz w:val="16"/>
          <w:szCs w:val="16"/>
        </w:rPr>
        <w:t xml:space="preserve"> </w:t>
      </w:r>
      <w:hyperlink r:id="rId3" w:history="1">
        <w:r w:rsidRPr="008301FB">
          <w:rPr>
            <w:i/>
            <w:sz w:val="16"/>
            <w:szCs w:val="16"/>
          </w:rPr>
          <w:t>The Holy Bible: English Standard Version</w:t>
        </w:r>
      </w:hyperlink>
      <w:r w:rsidRPr="008301FB">
        <w:rPr>
          <w:sz w:val="16"/>
          <w:szCs w:val="16"/>
        </w:rPr>
        <w:t>. (2016). (1 Ki 18:17–24). Wheaton, IL: Crossway Bibles.</w:t>
      </w:r>
    </w:p>
  </w:footnote>
  <w:footnote w:id="119">
    <w:p w14:paraId="35BF6D87" w14:textId="77777777" w:rsidR="00B9056A" w:rsidRPr="001105CA" w:rsidRDefault="00B9056A" w:rsidP="00B9056A">
      <w:pPr>
        <w:pStyle w:val="FootnoteText"/>
        <w:ind w:firstLine="360"/>
        <w:rPr>
          <w:sz w:val="16"/>
          <w:szCs w:val="16"/>
        </w:rPr>
      </w:pPr>
      <w:r w:rsidRPr="001105CA">
        <w:rPr>
          <w:rStyle w:val="FootnoteReference"/>
          <w:sz w:val="16"/>
          <w:szCs w:val="16"/>
        </w:rPr>
        <w:footnoteRef/>
      </w:r>
      <w:r w:rsidRPr="001105CA">
        <w:rPr>
          <w:sz w:val="16"/>
          <w:szCs w:val="16"/>
        </w:rPr>
        <w:t xml:space="preserve"> </w:t>
      </w:r>
      <w:r w:rsidRPr="001105CA">
        <w:rPr>
          <w:sz w:val="16"/>
          <w:szCs w:val="16"/>
        </w:rPr>
        <w:fldChar w:fldCharType="begin"/>
      </w:r>
      <w:r>
        <w:rPr>
          <w:sz w:val="16"/>
          <w:szCs w:val="16"/>
        </w:rPr>
        <w:instrText xml:space="preserve"> ADDIN EN.CITE &lt;EndNote&gt;&lt;Cite&gt;&lt;Year&gt;2016&lt;/Year&gt;&lt;RecNum&gt;66&lt;/RecNum&gt;&lt;Pages&gt;1 Kgs 18:29&lt;/Pages&gt;&lt;DisplayText&gt;&amp;quot;The Holy Bible: English Standard Version,&amp;quot; 1 Kgs 18:29.&lt;/DisplayText&gt;&lt;record&gt;&lt;rec-number&gt;66&lt;/rec-number&gt;&lt;foreign-keys&gt;&lt;key app="EN" db-id="f5tt50r0td0velerarr5vfaav22wwpae9fd2" timestamp="1575787184"&gt;66&lt;/key&gt;&lt;/foreign-keys&gt;&lt;ref-type name="Ancient Text"&gt;51&lt;/ref-type&gt;&lt;contributors&gt;&lt;/contributors&gt;&lt;titles&gt;&lt;title&gt;The Holy Bible: English Standard Version&lt;/title&gt;&lt;/titles&gt;&lt;pages&gt;(1 Ki 18:17-24)&lt;/pages&gt;&lt;dates&gt;&lt;year&gt;2016&lt;/year&gt;&lt;/dates&gt;&lt;pub-location&gt;Wheaton, IL&lt;/pub-location&gt;&lt;publisher&gt;Crossway Bibles&lt;/publisher&gt;&lt;urls&gt;&lt;/urls&gt;&lt;/record&gt;&lt;/Cite&gt;&lt;/EndNote&gt;</w:instrText>
      </w:r>
      <w:r w:rsidRPr="001105CA">
        <w:rPr>
          <w:sz w:val="16"/>
          <w:szCs w:val="16"/>
        </w:rPr>
        <w:fldChar w:fldCharType="separate"/>
      </w:r>
      <w:r>
        <w:rPr>
          <w:noProof/>
          <w:sz w:val="16"/>
          <w:szCs w:val="16"/>
        </w:rPr>
        <w:t>"The Holy Bible: English Standard Version," 1 Kgs 18:29.</w:t>
      </w:r>
      <w:r w:rsidRPr="001105CA">
        <w:rPr>
          <w:sz w:val="16"/>
          <w:szCs w:val="16"/>
        </w:rPr>
        <w:fldChar w:fldCharType="end"/>
      </w:r>
    </w:p>
  </w:footnote>
  <w:footnote w:id="120">
    <w:p w14:paraId="0BD9AF89"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&lt;EndNote&gt;&lt;Cite&gt;&lt;Author&gt;Walsh&lt;/Author&gt;&lt;Year&gt;1996&lt;/Year&gt;&lt;RecNum&gt;62&lt;/RecNum&gt;&lt;Pages&gt;248&lt;/Pages&gt;&lt;DisplayText&gt;Walsh, 248.&lt;/DisplayText&gt;&lt;record&gt;&lt;rec-number&gt;62&lt;/rec-number&gt;&lt;foreign-keys&gt;&lt;key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248.</w:t>
      </w:r>
      <w:r>
        <w:rPr>
          <w:sz w:val="16"/>
          <w:szCs w:val="16"/>
        </w:rPr>
        <w:fldChar w:fldCharType="end"/>
      </w:r>
    </w:p>
  </w:footnote>
  <w:footnote w:id="121">
    <w:p w14:paraId="392FC5EE"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&lt;EndNote&gt;&lt;Cite&gt;&lt;Author&gt;Walsh&lt;/Author&gt;&lt;Year&gt;1996&lt;/Year&gt;&lt;RecNum&gt;62&lt;/RecNum&gt;&lt;Pages&gt;250&lt;/Pages&gt;&lt;DisplayText&gt;Ibid., 250.&lt;/DisplayText&gt;&lt;record&gt;&lt;rec-number&gt;62&lt;/rec-number&gt;&lt;foreign-keys&gt;&lt;key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Ibid., 250.</w:t>
      </w:r>
      <w:r>
        <w:rPr>
          <w:sz w:val="16"/>
          <w:szCs w:val="16"/>
        </w:rPr>
        <w:fldChar w:fldCharType="end"/>
      </w:r>
    </w:p>
  </w:footnote>
  <w:footnote w:id="122">
    <w:p w14:paraId="78C906E9"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&lt;EndNote&gt;&lt;Cite&gt;&lt;Author&gt;Nelson&lt;/Author&gt;&lt;Year&gt;1945&lt;/Year&gt;&lt;RecNum&gt;57&lt;/RecNum&gt;&lt;Pages&gt;118&lt;/Pages&gt;&lt;DisplayText&gt;Nelson, 118.&lt;/DisplayText&gt;&lt;record&gt;&lt;rec-number&gt;57&lt;/rec-number&gt;&lt;foreign-keys&gt;&lt;key app="EN" db-id="f5tt50r0td0velerarr5vfaav22wwpae9fd2" timestamp="1574636603"&gt;57&lt;/key&gt;&lt;/foreign-keys&gt;&lt;ref-type name="Book"&gt;6&lt;/ref-type&gt;&lt;contributors&gt;&lt;authors&gt;&lt;author&gt;Nelson, Richard D.&lt;/author&gt;&lt;/authors&gt;&lt;secondary-authors&gt;&lt;author&gt;James Luther Mays&lt;/author&gt;&lt;/secondary-authors&gt;&lt;tertiary-authors&gt;&lt;author&gt;Patrick D. Miller Jr.&lt;/author&gt;&lt;/tertiary-authors&gt;&lt;/contributors&gt;&lt;titles&gt;&lt;title&gt;First and Second Kings&lt;/title&gt;&lt;secondary-title&gt;Interpretation: A Bible Commentary for Teaching and Preaching&lt;/secondary-title&gt;&lt;/titles&gt;&lt;dates&gt;&lt;year&gt;1945&lt;/year&gt;&lt;/dates&gt;&lt;pub-location&gt;Louisville, KY&lt;/pub-location&gt;&lt;publisher&gt;John Knox Press&lt;/publisher&gt;&lt;urls&gt;&lt;/urls&gt;&lt;/record&gt;&lt;/Cite&gt;&lt;/EndNote&gt;</w:instrText>
      </w:r>
      <w:r>
        <w:rPr>
          <w:sz w:val="16"/>
          <w:szCs w:val="16"/>
        </w:rPr>
        <w:fldChar w:fldCharType="separate"/>
      </w:r>
      <w:r>
        <w:rPr>
          <w:noProof/>
          <w:sz w:val="16"/>
          <w:szCs w:val="16"/>
        </w:rPr>
        <w:t>Nelson, 118.</w:t>
      </w:r>
      <w:r>
        <w:rPr>
          <w:sz w:val="16"/>
          <w:szCs w:val="16"/>
        </w:rPr>
        <w:fldChar w:fldCharType="end"/>
      </w:r>
    </w:p>
  </w:footnote>
  <w:footnote w:id="123">
    <w:p w14:paraId="531B1579"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&lt;EndNote&gt;&lt;Cite&gt;&lt;Author&gt;Millgram&lt;/Author&gt;&lt;Year&gt;2014&lt;/Year&gt;&lt;RecNum&gt;107&lt;/RecNum&gt;&lt;Pages&gt;80`; fn. 47&lt;/Pages&gt;&lt;DisplayText&gt;Millgram, 80; fn. 47.&lt;/DisplayText&gt;&lt;record&gt;&lt;rec-number&gt;107&lt;/rec-number&gt;&lt;foreign-keys&gt;&lt;key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80; fn. 47.</w:t>
      </w:r>
      <w:r>
        <w:rPr>
          <w:sz w:val="16"/>
          <w:szCs w:val="16"/>
        </w:rPr>
        <w:fldChar w:fldCharType="end"/>
      </w:r>
    </w:p>
  </w:footnote>
  <w:footnote w:id="124">
    <w:p w14:paraId="7BFF66E9"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&lt;EndNote&gt;&lt;Cite&gt;&lt;Author&gt;Nelson&lt;/Author&gt;&lt;Year&gt;1945&lt;/Year&gt;&lt;RecNum&gt;57&lt;/RecNum&gt;&lt;Pages&gt;119&lt;/Pages&gt;&lt;DisplayText&gt;Nelson, 119.&lt;/DisplayText&gt;&lt;record&gt;&lt;rec-number&gt;57&lt;/rec-number&gt;&lt;foreign-keys&gt;&lt;key app="EN" db-id="f5tt50r0td0velerarr5vfaav22wwpae9fd2" timestamp="1574636603"&gt;57&lt;/key&gt;&lt;/foreign-keys&gt;&lt;ref-type name="Book"&gt;6&lt;/ref-type&gt;&lt;contributors&gt;&lt;authors&gt;&lt;author&gt;Nelson, Richard D.&lt;/author&gt;&lt;/authors&gt;&lt;secondary-authors&gt;&lt;author&gt;James Luther Mays&lt;/author&gt;&lt;/secondary-authors&gt;&lt;tertiary-authors&gt;&lt;author&gt;Patrick D. Miller Jr.&lt;/author&gt;&lt;/tertiary-authors&gt;&lt;/contributors&gt;&lt;titles&gt;&lt;title&gt;First and Second Kings&lt;/title&gt;&lt;secondary-title&gt;Interpretation: A Bible Commentary for Teaching and Preaching&lt;/secondary-title&gt;&lt;/titles&gt;&lt;dates&gt;&lt;year&gt;1945&lt;/year&gt;&lt;/dates&gt;&lt;pub-location&gt;Louisville, KY&lt;/pub-location&gt;&lt;publisher&gt;John Knox Press&lt;/publisher&gt;&lt;urls&gt;&lt;/urls&gt;&lt;/record&gt;&lt;/Cite&gt;&lt;/EndNote&gt;</w:instrText>
      </w:r>
      <w:r>
        <w:rPr>
          <w:sz w:val="16"/>
          <w:szCs w:val="16"/>
        </w:rPr>
        <w:fldChar w:fldCharType="separate"/>
      </w:r>
      <w:r>
        <w:rPr>
          <w:noProof/>
          <w:sz w:val="16"/>
          <w:szCs w:val="16"/>
        </w:rPr>
        <w:t>Nelson, 119.</w:t>
      </w:r>
      <w:r>
        <w:rPr>
          <w:sz w:val="16"/>
          <w:szCs w:val="16"/>
        </w:rPr>
        <w:fldChar w:fldCharType="end"/>
      </w:r>
    </w:p>
  </w:footnote>
  <w:footnote w:id="125">
    <w:p w14:paraId="6F6F4200" w14:textId="77777777" w:rsidR="004015BC" w:rsidRPr="00C07341" w:rsidRDefault="004015BC" w:rsidP="004015BC">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&lt;EndNote&gt;&lt;Cite&gt;&lt;Author&gt;Millgram&lt;/Author&gt;&lt;Year&gt;2014&lt;/Year&gt;&lt;RecNum&gt;107&lt;/RecNum&gt;&lt;Pages&gt;87&lt;/Pages&gt;&lt;DisplayText&gt;Ibid., 87.&lt;/DisplayText&gt;&lt;record&gt;&lt;rec-number&gt;107&lt;/rec-number&gt;&lt;foreign-keys&gt;&lt;key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Ibid., 87.</w:t>
      </w:r>
      <w:r>
        <w:rPr>
          <w:sz w:val="16"/>
          <w:szCs w:val="16"/>
        </w:rPr>
        <w:fldChar w:fldCharType="end"/>
      </w:r>
      <w:r w:rsidRPr="005F7B84">
        <w:t xml:space="preserve"> </w:t>
      </w:r>
      <w:r>
        <w:rPr>
          <w:sz w:val="16"/>
          <w:szCs w:val="16"/>
        </w:rPr>
        <w:fldChar w:fldCharType="begin"/>
      </w:r>
      <w:r>
        <w:rPr>
          <w:sz w:val="16"/>
          <w:szCs w:val="16"/>
        </w:rPr>
        <w:instrText xml:space="preserve"> ADDIN EN.CITE &lt;EndNote&gt;&lt;Cite&gt;&lt;Author&gt;Walsh&lt;/Author&gt;&lt;Year&gt;1996&lt;/Year&gt;&lt;RecNum&gt;62&lt;/RecNum&gt;&lt;Pages&gt;253&lt;/Pages&gt;&lt;DisplayText&gt;Walsh, 253.&lt;/DisplayText&gt;&lt;record&gt;&lt;rec-number&gt;62&lt;/rec-number&gt;&lt;foreign-keys&gt;&lt;key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253.</w:t>
      </w:r>
      <w:r>
        <w:rPr>
          <w:sz w:val="16"/>
          <w:szCs w:val="16"/>
        </w:rPr>
        <w:fldChar w:fldCharType="end"/>
      </w:r>
      <w:r w:rsidRPr="005F7B84">
        <w:t xml:space="preserve"> </w:t>
      </w:r>
      <w:r>
        <w:rPr>
          <w:sz w:val="16"/>
          <w:szCs w:val="16"/>
        </w:rPr>
        <w:fldChar w:fldCharType="begin"/>
      </w:r>
      <w:r>
        <w:rPr>
          <w:sz w:val="16"/>
          <w:szCs w:val="16"/>
        </w:rPr>
        <w:instrText xml:space="preserve"> ADDIN EN.CITE &lt;EndNote&gt;&lt;Cite&gt;&lt;Author&gt;Nelson&lt;/Author&gt;&lt;Year&gt;1945&lt;/Year&gt;&lt;RecNum&gt;57&lt;/RecNum&gt;&lt;Pages&gt;118&lt;/Pages&gt;&lt;DisplayText&gt;Nelson, 118.&lt;/DisplayText&gt;&lt;record&gt;&lt;rec-number&gt;57&lt;/rec-number&gt;&lt;foreign-keys&gt;&lt;key app="EN" db-id="f5tt50r0td0velerarr5vfaav22wwpae9fd2" timestamp="1574636603"&gt;57&lt;/key&gt;&lt;/foreign-keys&gt;&lt;ref-type name="Book"&gt;6&lt;/ref-type&gt;&lt;contributors&gt;&lt;authors&gt;&lt;author&gt;Nelson, Richard D.&lt;/author&gt;&lt;/authors&gt;&lt;secondary-authors&gt;&lt;author&gt;James Luther Mays&lt;/author&gt;&lt;/secondary-authors&gt;&lt;tertiary-authors&gt;&lt;author&gt;Patrick D. Miller Jr.&lt;/author&gt;&lt;/tertiary-authors&gt;&lt;/contributors&gt;&lt;titles&gt;&lt;title&gt;First and Second Kings&lt;/title&gt;&lt;secondary-title&gt;Interpretation: A Bible Commentary for Teaching and Preaching&lt;/secondary-title&gt;&lt;/titles&gt;&lt;dates&gt;&lt;year&gt;1945&lt;/year&gt;&lt;/dates&gt;&lt;pub-location&gt;Louisville, KY&lt;/pub-location&gt;&lt;publisher&gt;John Knox Press&lt;/publisher&gt;&lt;urls&gt;&lt;/urls&gt;&lt;/record&gt;&lt;/Cite&gt;&lt;/EndNote&gt;</w:instrText>
      </w:r>
      <w:r>
        <w:rPr>
          <w:sz w:val="16"/>
          <w:szCs w:val="16"/>
        </w:rPr>
        <w:fldChar w:fldCharType="separate"/>
      </w:r>
      <w:r>
        <w:rPr>
          <w:noProof/>
          <w:sz w:val="16"/>
          <w:szCs w:val="16"/>
        </w:rPr>
        <w:t>Nelson, 118.</w:t>
      </w:r>
      <w:r>
        <w:rPr>
          <w:sz w:val="16"/>
          <w:szCs w:val="16"/>
        </w:rPr>
        <w:fldChar w:fldCharType="end"/>
      </w:r>
    </w:p>
  </w:footnote>
  <w:footnote w:id="126">
    <w:p w14:paraId="101BFA80"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&lt;EndNote&gt;&lt;Cite&gt;&lt;Author&gt;Nelson&lt;/Author&gt;&lt;Year&gt;1945&lt;/Year&gt;&lt;RecNum&gt;57&lt;/RecNum&gt;&lt;DisplayText&gt;Ibid.&lt;/DisplayText&gt;&lt;record&gt;&lt;rec-number&gt;57&lt;/rec-number&gt;&lt;foreign-keys&gt;&lt;key app="EN" db-id="f5tt50r0td0velerarr5vfaav22wwpae9fd2" timestamp="1574636603"&gt;57&lt;/key&gt;&lt;/foreign-keys&gt;&lt;ref-type name="Book"&gt;6&lt;/ref-type&gt;&lt;contributors&gt;&lt;authors&gt;&lt;author&gt;Nelson, Richard D.&lt;/author&gt;&lt;/authors&gt;&lt;secondary-authors&gt;&lt;author&gt;James Luther Mays&lt;/author&gt;&lt;/secondary-authors&gt;&lt;tertiary-authors&gt;&lt;author&gt;Patrick D. Miller Jr.&lt;/author&gt;&lt;/tertiary-authors&gt;&lt;/contributors&gt;&lt;titles&gt;&lt;title&gt;First and Second Kings&lt;/title&gt;&lt;secondary-title&gt;Interpretation: A Bible Commentary for Teaching and Preaching&lt;/secondary-title&gt;&lt;/titles&gt;&lt;dates&gt;&lt;year&gt;1945&lt;/year&gt;&lt;/dates&gt;&lt;pub-location&gt;Louisville, KY&lt;/pub-location&gt;&lt;publisher&gt;John Knox Press&lt;/publisher&gt;&lt;urls&gt;&lt;/urls&gt;&lt;/record&gt;&lt;/Cite&gt;&lt;/EndNote&gt;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127">
    <w:p w14:paraId="1C65ABBC"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&lt;EndNote&gt;&lt;Cite&gt;&lt;Author&gt;Millgram&lt;/Author&gt;&lt;Year&gt;2014&lt;/Year&gt;&lt;RecNum&gt;107&lt;/RecNum&gt;&lt;Pages&gt;81&lt;/Pages&gt;&lt;DisplayText&gt;Millgram, 81.&lt;/DisplayText&gt;&lt;record&gt;&lt;rec-number&gt;107&lt;/rec-number&gt;&lt;foreign-keys&gt;&lt;key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81.</w:t>
      </w:r>
      <w:r>
        <w:rPr>
          <w:sz w:val="16"/>
          <w:szCs w:val="16"/>
        </w:rPr>
        <w:fldChar w:fldCharType="end"/>
      </w:r>
    </w:p>
  </w:footnote>
  <w:footnote w:id="128">
    <w:p w14:paraId="037A1DB9"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&lt;EndNote&gt;&lt;Cite&gt;&lt;Author&gt;Olley&lt;/Author&gt;&lt;Year&gt;1998&lt;/Year&gt;&lt;RecNum&gt;119&lt;/RecNum&gt;&lt;Pages&gt;37&lt;/Pages&gt;&lt;DisplayText&gt;Olley, &amp;quot;Yhwh and His Zealous Prophet: The Presentation of Elijah in 1 and 2 Kings,&amp;quot; 37.&lt;/DisplayText&gt;&lt;record&gt;&lt;rec-number&gt;119&lt;/rec-number&gt;&lt;foreign-keys&gt;&lt;key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Pr>
          <w:sz w:val="16"/>
          <w:szCs w:val="16"/>
        </w:rPr>
        <w:fldChar w:fldCharType="separate"/>
      </w:r>
      <w:r>
        <w:rPr>
          <w:noProof/>
          <w:sz w:val="16"/>
          <w:szCs w:val="16"/>
        </w:rPr>
        <w:t>Olley, "Yhwh and His Zealous Prophet: The Presentation of Elijah in 1 and 2 Kings," 37.</w:t>
      </w:r>
      <w:r>
        <w:rPr>
          <w:sz w:val="16"/>
          <w:szCs w:val="16"/>
        </w:rPr>
        <w:fldChar w:fldCharType="end"/>
      </w:r>
    </w:p>
  </w:footnote>
  <w:footnote w:id="129">
    <w:p w14:paraId="7ED2EE30"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&lt;EndNote&gt;&lt;Cite&gt;&lt;Author&gt;Olley&lt;/Author&gt;&lt;Year&gt;2011&lt;/Year&gt;&lt;RecNum&gt;58&lt;/RecNum&gt;&lt;Pages&gt;177&lt;/Pages&gt;&lt;DisplayText&gt;Olley, &lt;style face="italic"&gt;The Message of Kings: God Is Present&lt;/style&gt;, 177.&lt;/DisplayText&gt;&lt;record&gt;&lt;rec-number&gt;58&lt;/rec-number&gt;&lt;foreign-keys&gt;&lt;key app="EN" db-id="f5tt50r0td0velerarr5vfaav22wwpae9fd2" timestamp="1574637221"&gt;58&lt;/key&gt;&lt;/foreign-keys&gt;&lt;ref-type name="Book"&gt;6&lt;/ref-type&gt;&lt;contributors&gt;&lt;authors&gt;&lt;author&gt;Olley, John W.&lt;/author&gt;&lt;/authors&gt;&lt;secondary-authors&gt;&lt;author&gt;Alec Motyer&lt;/author&gt;&lt;author&gt;Derek Tidball&lt;/author&gt;&lt;/secondary-authors&gt;&lt;/contributors&gt;&lt;titles&gt;&lt;title&gt;The Message of Kings: God is Present&lt;/title&gt;&lt;secondary-title&gt;The Bible Speaks Today&lt;/secondary-title&gt;&lt;/titles&gt;&lt;dates&gt;&lt;year&gt;2011&lt;/year&gt;&lt;/dates&gt;&lt;pub-location&gt;Nottingham, England&lt;/pub-location&gt;&lt;publisher&gt;Inter-Varsity Press&lt;/publisher&gt;&lt;urls&gt;&lt;/urls&gt;&lt;/record&gt;&lt;/Cite&gt;&lt;/EndNote&gt;</w:instrText>
      </w:r>
      <w:r>
        <w:rPr>
          <w:sz w:val="16"/>
          <w:szCs w:val="16"/>
        </w:rPr>
        <w:fldChar w:fldCharType="separate"/>
      </w:r>
      <w:r>
        <w:rPr>
          <w:noProof/>
          <w:sz w:val="16"/>
          <w:szCs w:val="16"/>
        </w:rPr>
        <w:t xml:space="preserve">Olley, </w:t>
      </w:r>
      <w:r w:rsidRPr="006B5F25">
        <w:rPr>
          <w:i/>
          <w:noProof/>
          <w:sz w:val="16"/>
          <w:szCs w:val="16"/>
        </w:rPr>
        <w:t>The Message of Kings: God Is Present</w:t>
      </w:r>
      <w:r>
        <w:rPr>
          <w:noProof/>
          <w:sz w:val="16"/>
          <w:szCs w:val="16"/>
        </w:rPr>
        <w:t>, 177.</w:t>
      </w:r>
      <w:r>
        <w:rPr>
          <w:sz w:val="16"/>
          <w:szCs w:val="16"/>
        </w:rPr>
        <w:fldChar w:fldCharType="end"/>
      </w:r>
    </w:p>
  </w:footnote>
  <w:footnote w:id="130">
    <w:p w14:paraId="7D08992D" w14:textId="77777777" w:rsidR="00B9056A" w:rsidRPr="00C07341" w:rsidRDefault="00B9056A" w:rsidP="00B9056A">
      <w:pPr>
        <w:pStyle w:val="FootnoteText"/>
        <w:rPr>
          <w:sz w:val="16"/>
          <w:szCs w:val="16"/>
        </w:rPr>
      </w:pPr>
      <w:r w:rsidRPr="00C07341">
        <w:rPr>
          <w:rStyle w:val="FootnoteReference"/>
          <w:sz w:val="16"/>
          <w:szCs w:val="16"/>
        </w:rPr>
        <w:footnoteRef/>
      </w:r>
      <w:r w:rsidRPr="00C07341">
        <w:rPr>
          <w:sz w:val="16"/>
          <w:szCs w:val="16"/>
        </w:rPr>
        <w:t xml:space="preserve"> </w:t>
      </w:r>
      <w:r>
        <w:rPr>
          <w:sz w:val="16"/>
          <w:szCs w:val="16"/>
        </w:rPr>
        <w:fldChar w:fldCharType="begin"/>
      </w:r>
      <w:r>
        <w:rPr>
          <w:sz w:val="16"/>
          <w:szCs w:val="16"/>
        </w:rPr>
        <w:instrText xml:space="preserve"> ADDIN EN.CITE &lt;EndNote&gt;&lt;Cite&gt;&lt;Author&gt;Olley&lt;/Author&gt;&lt;Year&gt;2011&lt;/Year&gt;&lt;RecNum&gt;58&lt;/RecNum&gt;&lt;DisplayText&gt;Ibid.&lt;/DisplayText&gt;&lt;record&gt;&lt;rec-number&gt;58&lt;/rec-number&gt;&lt;foreign-keys&gt;&lt;key app="EN" db-id="f5tt50r0td0velerarr5vfaav22wwpae9fd2" timestamp="1574637221"&gt;58&lt;/key&gt;&lt;/foreign-keys&gt;&lt;ref-type name="Book"&gt;6&lt;/ref-type&gt;&lt;contributors&gt;&lt;authors&gt;&lt;author&gt;Olley, John W.&lt;/author&gt;&lt;/authors&gt;&lt;secondary-authors&gt;&lt;author&gt;Alec Motyer&lt;/author&gt;&lt;author&gt;Derek Tidball&lt;/author&gt;&lt;/secondary-authors&gt;&lt;/contributors&gt;&lt;titles&gt;&lt;title&gt;The Message of Kings: God is Present&lt;/title&gt;&lt;secondary-title&gt;The Bible Speaks Today&lt;/secondary-title&gt;&lt;/titles&gt;&lt;dates&gt;&lt;year&gt;2011&lt;/year&gt;&lt;/dates&gt;&lt;pub-location&gt;Nottingham, England&lt;/pub-location&gt;&lt;publisher&gt;Inter-Varsity Press&lt;/publisher&gt;&lt;urls&gt;&lt;/urls&gt;&lt;/record&gt;&lt;/Cite&gt;&lt;/EndNote&gt;</w:instrText>
      </w:r>
      <w:r>
        <w:rPr>
          <w:sz w:val="16"/>
          <w:szCs w:val="16"/>
        </w:rPr>
        <w:fldChar w:fldCharType="separate"/>
      </w:r>
      <w:r>
        <w:rPr>
          <w:noProof/>
          <w:sz w:val="16"/>
          <w:szCs w:val="16"/>
        </w:rPr>
        <w:t>Ibid.</w:t>
      </w:r>
      <w:r>
        <w:rPr>
          <w:sz w:val="16"/>
          <w:szCs w:val="16"/>
        </w:rPr>
        <w:fldChar w:fldCharType="end"/>
      </w:r>
    </w:p>
  </w:footnote>
  <w:footnote w:id="131">
    <w:p w14:paraId="4DE9495C" w14:textId="77777777" w:rsidR="00B9056A" w:rsidRPr="00C46071" w:rsidRDefault="00B9056A" w:rsidP="00B9056A">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&lt;EndNote&gt;&lt;Cite&gt;&lt;Author&gt;Olley&lt;/Author&gt;&lt;Year&gt;2011&lt;/Year&gt;&lt;RecNum&gt;58&lt;/RecNum&gt;&lt;DisplayText&gt;Ibid.&lt;/DisplayText&gt;&lt;record&gt;&lt;rec-number&gt;58&lt;/rec-number&gt;&lt;foreign-keys&gt;&lt;key app="EN" db-id="f5tt50r0td0velerarr5vfaav22wwpae9fd2" timestamp="1574637221"&gt;58&lt;/key&gt;&lt;/foreign-keys&gt;&lt;ref-type name="Book"&gt;6&lt;/ref-type&gt;&lt;contributors&gt;&lt;authors&gt;&lt;author&gt;Olley, John W.&lt;/author&gt;&lt;/authors&gt;&lt;secondary-authors&gt;&lt;author&gt;Alec Motyer&lt;/author&gt;&lt;author&gt;Derek Tidball&lt;/author&gt;&lt;/secondary-authors&gt;&lt;/contributors&gt;&lt;titles&gt;&lt;title&gt;The Message of Kings: God is Present&lt;/title&gt;&lt;secondary-title&gt;The Bible Speaks Today&lt;/secondary-title&gt;&lt;/titles&gt;&lt;dates&gt;&lt;year&gt;2011&lt;/year&gt;&lt;/dates&gt;&lt;pub-location&gt;Nottingham, England&lt;/pub-location&gt;&lt;publisher&gt;Inter-Varsity Press&lt;/publisher&gt;&lt;urls&gt;&lt;/urls&gt;&lt;/record&gt;&lt;/Cite&gt;&lt;/EndNote&gt;</w:instrText>
      </w:r>
      <w:r>
        <w:rPr>
          <w:sz w:val="16"/>
          <w:szCs w:val="16"/>
        </w:rPr>
        <w:fldChar w:fldCharType="separate"/>
      </w:r>
      <w:r>
        <w:rPr>
          <w:noProof/>
          <w:sz w:val="16"/>
          <w:szCs w:val="16"/>
        </w:rPr>
        <w:t>Ibid.</w:t>
      </w:r>
      <w:r>
        <w:rPr>
          <w:sz w:val="16"/>
          <w:szCs w:val="16"/>
        </w:rPr>
        <w:fldChar w:fldCharType="end"/>
      </w:r>
      <w:r w:rsidRPr="00AA0490">
        <w:t xml:space="preserve"> </w:t>
      </w:r>
      <w:r>
        <w:rPr>
          <w:sz w:val="16"/>
          <w:szCs w:val="16"/>
        </w:rPr>
        <w:fldChar w:fldCharType="begin"/>
      </w:r>
      <w:r>
        <w:rPr>
          <w:sz w:val="16"/>
          <w:szCs w:val="16"/>
        </w:rPr>
        <w:instrText xml:space="preserve"> ADDIN EN.CITE &lt;EndNote&gt;&lt;Cite&gt;&lt;Author&gt;Cohn&lt;/Author&gt;&lt;Year&gt;1982&lt;/Year&gt;&lt;RecNum&gt;38&lt;/RecNum&gt;&lt;Pages&gt;341&lt;/Pages&gt;&lt;DisplayText&gt;Cohn,  341.&lt;/DisplayText&gt;&lt;record&gt;&lt;rec-number&gt;38&lt;/rec-number&gt;&lt;foreign-keys&gt;&lt;key app="EN" db-id="f5tt50r0td0velerarr5vfaav22wwpae9fd2" timestamp="1574555852"&gt;38&lt;/key&gt;&lt;/foreign-keys&gt;&lt;ref-type name="Journal Article"&gt;17&lt;/ref-type&gt;&lt;contributors&gt;&lt;authors&gt;&lt;author&gt;Cohn, Robert L.&lt;/author&gt;&lt;/authors&gt;&lt;/contributors&gt;&lt;titles&gt;&lt;title&gt;The Literary Logic of 1 Kings 17-19&lt;/title&gt;&lt;secondary-title&gt;Journal of Biblical Literature&lt;/secondary-title&gt;&lt;/titles&gt;&lt;periodical&gt;&lt;full-title&gt;Journal of Biblical Literature&lt;/full-title&gt;&lt;/periodical&gt;&lt;pages&gt;333-350&lt;/pages&gt;&lt;volume&gt;101&lt;/volume&gt;&lt;number&gt;3&lt;/number&gt;&lt;dates&gt;&lt;year&gt;1982&lt;/year&gt;&lt;/dates&gt;&lt;urls&gt;&lt;/urls&gt;&lt;/record&gt;&lt;/Cite&gt;&lt;/EndNote&gt;</w:instrText>
      </w:r>
      <w:r>
        <w:rPr>
          <w:sz w:val="16"/>
          <w:szCs w:val="16"/>
        </w:rPr>
        <w:fldChar w:fldCharType="separate"/>
      </w:r>
      <w:r>
        <w:rPr>
          <w:noProof/>
          <w:sz w:val="16"/>
          <w:szCs w:val="16"/>
        </w:rPr>
        <w:t>Cohn,  341.</w:t>
      </w:r>
      <w:r>
        <w:rPr>
          <w:sz w:val="16"/>
          <w:szCs w:val="16"/>
        </w:rPr>
        <w:fldChar w:fldCharType="end"/>
      </w:r>
    </w:p>
  </w:footnote>
  <w:footnote w:id="132">
    <w:p w14:paraId="09B02B90" w14:textId="77777777" w:rsidR="00B9056A" w:rsidRPr="00C46071" w:rsidRDefault="00B9056A" w:rsidP="00B9056A">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&lt;EndNote&gt;&lt;Cite&gt;&lt;Author&gt;Millgram&lt;/Author&gt;&lt;Year&gt;2014&lt;/Year&gt;&lt;RecNum&gt;107&lt;/RecNum&gt;&lt;Pages&gt;83&lt;/Pages&gt;&lt;DisplayText&gt;Millgram, 83.&lt;/DisplayText&gt;&lt;record&gt;&lt;rec-number&gt;107&lt;/rec-number&gt;&lt;foreign-keys&gt;&lt;key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83.</w:t>
      </w:r>
      <w:r>
        <w:rPr>
          <w:sz w:val="16"/>
          <w:szCs w:val="16"/>
        </w:rPr>
        <w:fldChar w:fldCharType="end"/>
      </w:r>
    </w:p>
  </w:footnote>
  <w:footnote w:id="133">
    <w:p w14:paraId="0870CD3F" w14:textId="77777777" w:rsidR="00944546" w:rsidRPr="008301FB" w:rsidRDefault="00944546" w:rsidP="00944546">
      <w:pPr>
        <w:pStyle w:val="FootnoteText"/>
        <w:ind w:firstLine="360"/>
        <w:rPr>
          <w:sz w:val="16"/>
          <w:szCs w:val="16"/>
        </w:rPr>
      </w:pPr>
      <w:r w:rsidRPr="008301FB">
        <w:rPr>
          <w:rStyle w:val="FootnoteReference"/>
          <w:sz w:val="16"/>
          <w:szCs w:val="16"/>
        </w:rPr>
        <w:footnoteRef/>
      </w:r>
      <w:r w:rsidRPr="008301FB">
        <w:rPr>
          <w:sz w:val="16"/>
          <w:szCs w:val="16"/>
        </w:rPr>
        <w:t xml:space="preserve"> </w:t>
      </w:r>
      <w:r w:rsidRPr="008301FB">
        <w:rPr>
          <w:sz w:val="16"/>
          <w:szCs w:val="16"/>
        </w:rPr>
        <w:fldChar w:fldCharType="begin"/>
      </w:r>
      <w:r w:rsidRPr="008301FB">
        <w:rPr>
          <w:sz w:val="16"/>
          <w:szCs w:val="16"/>
        </w:rPr>
        <w:instrText xml:space="preserve"> ADDIN EN.CITE &lt;EndNote&gt;&lt;Cite&gt;&lt;Year&gt;2016&lt;/Year&gt;&lt;RecNum&gt;66&lt;/RecNum&gt;&lt;Pages&gt;1 Kgs 18:21&lt;/Pages&gt;&lt;DisplayText&gt;&amp;quot;The Holy Bible: English Standard Version,&amp;quot; 1 Kgs 18:21.&lt;/DisplayText&gt;&lt;record&gt;&lt;rec-number&gt;66&lt;/rec-number&gt;&lt;foreign-keys&gt;&lt;key app="EN" db-id="f5tt50r0td0velerarr5vfaav22wwpae9fd2" timestamp="1575787184"&gt;66&lt;/key&gt;&lt;/foreign-keys&gt;&lt;ref-type name="Ancient Text"&gt;51&lt;/ref-type&gt;&lt;contributors&gt;&lt;/contributors&gt;&lt;titles&gt;&lt;title&gt;The Holy Bible: English Standard Version&lt;/title&gt;&lt;/titles&gt;&lt;pages&gt;(1 Ki 18:17-24)&lt;/pages&gt;&lt;dates&gt;&lt;year&gt;2016&lt;/year&gt;&lt;/dates&gt;&lt;pub-location&gt;Wheaton, IL&lt;/pub-location&gt;&lt;publisher&gt;Crossway Bibles&lt;/publisher&gt;&lt;urls&gt;&lt;/urls&gt;&lt;/record&gt;&lt;/Cite&gt;&lt;/EndNote&gt;</w:instrText>
      </w:r>
      <w:r w:rsidRPr="008301FB">
        <w:rPr>
          <w:sz w:val="16"/>
          <w:szCs w:val="16"/>
        </w:rPr>
        <w:fldChar w:fldCharType="separate"/>
      </w:r>
      <w:r w:rsidRPr="008301FB">
        <w:rPr>
          <w:noProof/>
          <w:sz w:val="16"/>
          <w:szCs w:val="16"/>
        </w:rPr>
        <w:t>"The Holy Bible: English Standard Version," 1 Kgs 18:21.</w:t>
      </w:r>
      <w:r w:rsidRPr="008301FB">
        <w:rPr>
          <w:sz w:val="16"/>
          <w:szCs w:val="16"/>
        </w:rPr>
        <w:fldChar w:fldCharType="end"/>
      </w:r>
    </w:p>
  </w:footnote>
  <w:footnote w:id="134">
    <w:p w14:paraId="6A7E8BFA" w14:textId="77777777" w:rsidR="00944546" w:rsidRPr="00C46071" w:rsidRDefault="00944546" w:rsidP="00944546">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&lt;EndNote&gt;&lt;Cite&gt;&lt;Author&gt;Millgram&lt;/Author&gt;&lt;Year&gt;2014&lt;/Year&gt;&lt;RecNum&gt;107&lt;/RecNum&gt;&lt;Pages&gt;106-7&lt;/Pages&gt;&lt;DisplayText&gt;Millgram, 106-7.&lt;/DisplayText&gt;&lt;record&gt;&lt;rec-number&gt;107&lt;/rec-number&gt;&lt;foreign-keys&gt;&lt;key app="EN" db-id="f5tt50r0td0velerarr5vfaav22wwpae9fd2" timestamp="1600983323"&gt;107&lt;/key&gt;&lt;/foreign-keys&gt;&lt;ref-type name="Book"&gt;6&lt;/ref-type&gt;&lt;contributors&gt;&lt;authors&gt;&lt;author&gt;Millgram, Hillel I.&lt;/author&gt;&lt;/authors&gt;&lt;/contributors&gt;&lt;titles&gt;&lt;title&gt;The Elijah Enigma: The Prophet, King Ahab and the Rebirth of Monotheism in the Book of Kings&lt;/title&gt;&lt;/titles&gt;&lt;dates&gt;&lt;year&gt;2014&lt;/year&gt;&lt;/dates&gt;&lt;pub-location&gt;Jefferson, NC&lt;/pub-location&gt;&lt;publisher&gt;McFarland &amp;amp; Company, Inc.&lt;/publisher&gt;&lt;urls&gt;&lt;/urls&gt;&lt;/record&gt;&lt;/Cite&gt;&lt;/EndNote&gt;</w:instrText>
      </w:r>
      <w:r>
        <w:rPr>
          <w:sz w:val="16"/>
          <w:szCs w:val="16"/>
        </w:rPr>
        <w:fldChar w:fldCharType="separate"/>
      </w:r>
      <w:r>
        <w:rPr>
          <w:noProof/>
          <w:sz w:val="16"/>
          <w:szCs w:val="16"/>
        </w:rPr>
        <w:t>Millgram, 106-7.</w:t>
      </w:r>
      <w:r>
        <w:rPr>
          <w:sz w:val="16"/>
          <w:szCs w:val="16"/>
        </w:rPr>
        <w:fldChar w:fldCharType="end"/>
      </w:r>
    </w:p>
  </w:footnote>
  <w:footnote w:id="135">
    <w:p w14:paraId="13CCE877" w14:textId="77777777" w:rsidR="00944546" w:rsidRPr="00C46071" w:rsidRDefault="00944546" w:rsidP="00944546">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&lt;EndNote&gt;&lt;Cite&gt;&lt;Author&gt;Walsh&lt;/Author&gt;&lt;Year&gt;1996&lt;/Year&gt;&lt;RecNum&gt;62&lt;/RecNum&gt;&lt;Pages&gt;284&lt;/Pages&gt;&lt;DisplayText&gt;Walsh, 284.&lt;/DisplayText&gt;&lt;record&gt;&lt;rec-number&gt;62&lt;/rec-number&gt;&lt;foreign-keys&gt;&lt;key app="EN" db-id="f5tt50r0td0velerarr5vfaav22wwpae9fd2" timestamp="1574638033"&gt;62&lt;/key&gt;&lt;/foreign-keys&gt;&lt;ref-type name="Book"&gt;6&lt;/ref-type&gt;&lt;contributors&gt;&lt;authors&gt;&lt;author&gt;Walsh, Jerome T.&lt;/author&gt;&lt;/authors&gt;&lt;secondary-authors&gt;&lt;author&gt;David W. Cotter&lt;/author&gt;&lt;author&gt;Jerome T. Walsh&lt;/author&gt;&lt;author&gt;Chris Franke&lt;/author&gt;&lt;/secondary-authors&gt;&lt;/contributors&gt;&lt;titles&gt;&lt;title&gt;1 Kings&lt;/title&gt;&lt;secondary-title&gt;Berit Olam: Studies in Hebrew Narrative &amp;amp; Poetry&lt;/secondary-title&gt;&lt;/titles&gt;&lt;dates&gt;&lt;year&gt;1996&lt;/year&gt;&lt;/dates&gt;&lt;pub-location&gt;Collegeville, MN&lt;/pub-location&gt;&lt;publisher&gt;The Liturgical Press&lt;/publisher&gt;&lt;urls&gt;&lt;/urls&gt;&lt;/record&gt;&lt;/Cite&gt;&lt;/EndNote&gt;</w:instrText>
      </w:r>
      <w:r>
        <w:rPr>
          <w:sz w:val="16"/>
          <w:szCs w:val="16"/>
        </w:rPr>
        <w:fldChar w:fldCharType="separate"/>
      </w:r>
      <w:r>
        <w:rPr>
          <w:noProof/>
          <w:sz w:val="16"/>
          <w:szCs w:val="16"/>
        </w:rPr>
        <w:t>Walsh, 284.</w:t>
      </w:r>
      <w:r>
        <w:rPr>
          <w:sz w:val="16"/>
          <w:szCs w:val="16"/>
        </w:rPr>
        <w:fldChar w:fldCharType="end"/>
      </w:r>
    </w:p>
  </w:footnote>
  <w:footnote w:id="136">
    <w:p w14:paraId="36FECD43" w14:textId="77777777" w:rsidR="00944546" w:rsidRPr="00C46071" w:rsidRDefault="00944546" w:rsidP="00944546">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&lt;EndNote&gt;&lt;Cite&gt;&lt;Author&gt;Olley&lt;/Author&gt;&lt;Year&gt;2011&lt;/Year&gt;&lt;RecNum&gt;58&lt;/RecNum&gt;&lt;Pages&gt;184-85&lt;/Pages&gt;&lt;DisplayText&gt;Olley, &lt;style face="italic"&gt;The Message of Kings: God Is Present&lt;/style&gt;, 184-85.&lt;/DisplayText&gt;&lt;record&gt;&lt;rec-number&gt;58&lt;/rec-number&gt;&lt;foreign-keys&gt;&lt;key app="EN" db-id="f5tt50r0td0velerarr5vfaav22wwpae9fd2" timestamp="1574637221"&gt;58&lt;/key&gt;&lt;/foreign-keys&gt;&lt;ref-type name="Book"&gt;6&lt;/ref-type&gt;&lt;contributors&gt;&lt;authors&gt;&lt;author&gt;Olley, John W.&lt;/author&gt;&lt;/authors&gt;&lt;secondary-authors&gt;&lt;author&gt;Alec Motyer&lt;/author&gt;&lt;author&gt;Derek Tidball&lt;/author&gt;&lt;/secondary-authors&gt;&lt;/contributors&gt;&lt;titles&gt;&lt;title&gt;The Message of Kings: God is Present&lt;/title&gt;&lt;secondary-title&gt;The Bible Speaks Today&lt;/secondary-title&gt;&lt;/titles&gt;&lt;dates&gt;&lt;year&gt;2011&lt;/year&gt;&lt;/dates&gt;&lt;pub-location&gt;Nottingham, England&lt;/pub-location&gt;&lt;publisher&gt;Inter-Varsity Press&lt;/publisher&gt;&lt;urls&gt;&lt;/urls&gt;&lt;/record&gt;&lt;/Cite&gt;&lt;/EndNote&gt;</w:instrText>
      </w:r>
      <w:r>
        <w:rPr>
          <w:sz w:val="16"/>
          <w:szCs w:val="16"/>
        </w:rPr>
        <w:fldChar w:fldCharType="separate"/>
      </w:r>
      <w:r>
        <w:rPr>
          <w:noProof/>
          <w:sz w:val="16"/>
          <w:szCs w:val="16"/>
        </w:rPr>
        <w:t xml:space="preserve">Olley, </w:t>
      </w:r>
      <w:r w:rsidRPr="00AA0490">
        <w:rPr>
          <w:i/>
          <w:noProof/>
          <w:sz w:val="16"/>
          <w:szCs w:val="16"/>
        </w:rPr>
        <w:t>The Message of Kings: God Is Present</w:t>
      </w:r>
      <w:r>
        <w:rPr>
          <w:noProof/>
          <w:sz w:val="16"/>
          <w:szCs w:val="16"/>
        </w:rPr>
        <w:t>, 184-85.</w:t>
      </w:r>
      <w:r>
        <w:rPr>
          <w:sz w:val="16"/>
          <w:szCs w:val="16"/>
        </w:rPr>
        <w:fldChar w:fldCharType="end"/>
      </w:r>
    </w:p>
  </w:footnote>
  <w:footnote w:id="137">
    <w:p w14:paraId="6815475F" w14:textId="77777777" w:rsidR="00944546" w:rsidRPr="00C46071" w:rsidRDefault="00944546" w:rsidP="00944546">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&lt;EndNote&gt;&lt;Cite&gt;&lt;Author&gt;House&lt;/Author&gt;&lt;Year&gt;1995&lt;/Year&gt;&lt;RecNum&gt;54&lt;/RecNum&gt;&lt;Pages&gt;212&lt;/Pages&gt;&lt;DisplayText&gt;Paul R. House, &lt;style face="italic"&gt;1, 2 Kings&lt;/style&gt;, ed. E. Ray Clendenen and Kenneth A. Matthews, vol. 8, &lt;style face="italic"&gt;The New American Commentary&lt;/style&gt; (Nashville, TN: Broadman and Holman Publishers, 1995), 212.&lt;/DisplayText&gt;&lt;record&gt;&lt;rec-number&gt;54&lt;/rec-number&gt;&lt;foreign-keys&gt;&lt;key app="EN" db-id="f5tt50r0td0velerarr5vfaav22wwpae9fd2" timestamp="1574620265"&gt;54&lt;/key&gt;&lt;/foreign-keys&gt;&lt;ref-type name="Book"&gt;6&lt;/ref-type&gt;&lt;contributors&gt;&lt;authors&gt;&lt;author&gt;House, Paul R.&lt;/author&gt;&lt;/authors&gt;&lt;tertiary-authors&gt;&lt;author&gt;E. Ray Clendenen&lt;/author&gt;&lt;author&gt;Kenneth A. Matthews&lt;/author&gt;&lt;/tertiary-authors&gt;&lt;/contributors&gt;&lt;titles&gt;&lt;title&gt;1, 2 Kings&lt;/title&gt;&lt;secondary-title&gt;The New American Commentary&lt;/secondary-title&gt;&lt;/titles&gt;&lt;volume&gt;8&lt;/volume&gt;&lt;number&gt;8&lt;/number&gt;&lt;dates&gt;&lt;year&gt;1995&lt;/year&gt;&lt;/dates&gt;&lt;pub-location&gt;Nashville, TN&lt;/pub-location&gt;&lt;publisher&gt;Broadman and Holman Publishers&lt;/publisher&gt;&lt;urls&gt;&lt;/urls&gt;&lt;/record&gt;&lt;/Cite&gt;&lt;/EndNote&gt;</w:instrText>
      </w:r>
      <w:r>
        <w:rPr>
          <w:sz w:val="16"/>
          <w:szCs w:val="16"/>
        </w:rPr>
        <w:fldChar w:fldCharType="separate"/>
      </w:r>
      <w:r>
        <w:rPr>
          <w:noProof/>
          <w:sz w:val="16"/>
          <w:szCs w:val="16"/>
        </w:rPr>
        <w:t xml:space="preserve">Paul R. House, </w:t>
      </w:r>
      <w:r w:rsidRPr="00AA0490">
        <w:rPr>
          <w:i/>
          <w:noProof/>
          <w:sz w:val="16"/>
          <w:szCs w:val="16"/>
        </w:rPr>
        <w:t>1, 2 Kings</w:t>
      </w:r>
      <w:r>
        <w:rPr>
          <w:noProof/>
          <w:sz w:val="16"/>
          <w:szCs w:val="16"/>
        </w:rPr>
        <w:t xml:space="preserve">, ed. E. Ray Clendenen and Kenneth A. Matthews, vol. 8, </w:t>
      </w:r>
      <w:r w:rsidRPr="00AA0490">
        <w:rPr>
          <w:i/>
          <w:noProof/>
          <w:sz w:val="16"/>
          <w:szCs w:val="16"/>
        </w:rPr>
        <w:t>The New American Commentary</w:t>
      </w:r>
      <w:r>
        <w:rPr>
          <w:noProof/>
          <w:sz w:val="16"/>
          <w:szCs w:val="16"/>
        </w:rPr>
        <w:t xml:space="preserve"> (Nashville, TN: Broadman and Holman Publishers, 1995), 212.</w:t>
      </w:r>
      <w:r>
        <w:rPr>
          <w:sz w:val="16"/>
          <w:szCs w:val="16"/>
        </w:rPr>
        <w:fldChar w:fldCharType="end"/>
      </w:r>
    </w:p>
  </w:footnote>
  <w:footnote w:id="138">
    <w:p w14:paraId="13600505" w14:textId="77777777" w:rsidR="00944546" w:rsidRPr="00C46071" w:rsidRDefault="00944546" w:rsidP="00944546">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&lt;EndNote&gt;&lt;Cite&gt;&lt;Author&gt;Ryken&lt;/Author&gt;&lt;Year&gt;2011&lt;/Year&gt;&lt;RecNum&gt;60&lt;/RecNum&gt;&lt;Pages&gt;517-18&lt;/Pages&gt;&lt;DisplayText&gt;Ryken, 517-18.&lt;/DisplayText&gt;&lt;record&gt;&lt;rec-number&gt;60&lt;/rec-number&gt;&lt;foreign-keys&gt;&lt;key app="EN" db-id="f5tt50r0td0velerarr5vfaav22wwpae9fd2" timestamp="1574637668"&gt;60&lt;/key&gt;&lt;/foreign-keys&gt;&lt;ref-type name="Book"&gt;6&lt;/ref-type&gt;&lt;contributors&gt;&lt;authors&gt;&lt;author&gt;Ryken, Philip Graham&lt;/author&gt;&lt;/authors&gt;&lt;secondary-authors&gt;&lt;author&gt;Richard D. Phillips&lt;/author&gt;&lt;author&gt;Philip Graham Ryken&lt;/author&gt;&lt;/secondary-authors&gt;&lt;/contributors&gt;&lt;titles&gt;&lt;title&gt;1 Kings&lt;/title&gt;&lt;secondary-title&gt;Reformed Expository Commentary: A Series&lt;/secondary-title&gt;&lt;/titles&gt;&lt;dates&gt;&lt;year&gt;2011&lt;/year&gt;&lt;/dates&gt;&lt;pub-location&gt;Phillipsburg, NJ&lt;/pub-location&gt;&lt;publisher&gt;P&amp;amp;R Publishing&lt;/publisher&gt;&lt;urls&gt;&lt;/urls&gt;&lt;/record&gt;&lt;/Cite&gt;&lt;/EndNote&gt;</w:instrText>
      </w:r>
      <w:r>
        <w:rPr>
          <w:sz w:val="16"/>
          <w:szCs w:val="16"/>
        </w:rPr>
        <w:fldChar w:fldCharType="separate"/>
      </w:r>
      <w:r>
        <w:rPr>
          <w:noProof/>
          <w:sz w:val="16"/>
          <w:szCs w:val="16"/>
        </w:rPr>
        <w:t>Ryken, 517-18.</w:t>
      </w:r>
      <w:r>
        <w:rPr>
          <w:sz w:val="16"/>
          <w:szCs w:val="16"/>
        </w:rPr>
        <w:fldChar w:fldCharType="end"/>
      </w:r>
    </w:p>
  </w:footnote>
  <w:footnote w:id="139">
    <w:p w14:paraId="65AD4DCE" w14:textId="77777777" w:rsidR="00944546" w:rsidRPr="00C46071" w:rsidRDefault="00944546" w:rsidP="00944546">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&lt;EndNote&gt;&lt;Cite&gt;&lt;Author&gt;Olley&lt;/Author&gt;&lt;Year&gt;1998&lt;/Year&gt;&lt;RecNum&gt;119&lt;/RecNum&gt;&lt;Pages&gt;49&lt;/Pages&gt;&lt;DisplayText&gt;Olley, &amp;quot;Yhwh and His Zealous Prophet: The Presentation of Elijah in 1 and 2 Kings,&amp;quot; 49.&lt;/DisplayText&gt;&lt;record&gt;&lt;rec-number&gt;119&lt;/rec-number&gt;&lt;foreign-keys&gt;&lt;key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Pr>
          <w:sz w:val="16"/>
          <w:szCs w:val="16"/>
        </w:rPr>
        <w:fldChar w:fldCharType="separate"/>
      </w:r>
      <w:r>
        <w:rPr>
          <w:noProof/>
          <w:sz w:val="16"/>
          <w:szCs w:val="16"/>
        </w:rPr>
        <w:t>Olley, "Yhwh and His Zealous Prophet: The Presentation of Elijah in 1 and 2 Kings," 49.</w:t>
      </w:r>
      <w:r>
        <w:rPr>
          <w:sz w:val="16"/>
          <w:szCs w:val="16"/>
        </w:rPr>
        <w:fldChar w:fldCharType="end"/>
      </w:r>
    </w:p>
  </w:footnote>
  <w:footnote w:id="140">
    <w:p w14:paraId="448ED27E" w14:textId="77777777" w:rsidR="00944546" w:rsidRPr="00C46071" w:rsidRDefault="00944546" w:rsidP="00944546">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&lt;EndNote&gt;&lt;Cite&gt;&lt;Author&gt;Olley&lt;/Author&gt;&lt;Year&gt;1998&lt;/Year&gt;&lt;RecNum&gt;119&lt;/RecNum&gt;&lt;Pages&gt;48-9&lt;/Pages&gt;&lt;DisplayText&gt;Ibid., 48-9.&lt;/DisplayText&gt;&lt;record&gt;&lt;rec-number&gt;119&lt;/rec-number&gt;&lt;foreign-keys&gt;&lt;key app="EN" db-id="f5tt50r0td0velerarr5vfaav22wwpae9fd2" timestamp="1600999120"&gt;119&lt;/key&gt;&lt;/foreign-keys&gt;&lt;ref-type name="Journal Article"&gt;17&lt;/ref-type&gt;&lt;contributors&gt;&lt;authors&gt;&lt;author&gt;Olley, John W.&lt;/author&gt;&lt;/authors&gt;&lt;/contributors&gt;&lt;titles&gt;&lt;title&gt;YHWH And His Zealous Prophet: The Presentation of Elijah in 1 and 2 Kings&lt;/title&gt;&lt;secondary-title&gt;JSOT&lt;/secondary-title&gt;&lt;/titles&gt;&lt;periodical&gt;&lt;full-title&gt;JSOT&lt;/full-title&gt;&lt;/periodical&gt;&lt;pages&gt;26&lt;/pages&gt;&lt;volume&gt;80&lt;/volume&gt;&lt;section&gt;25&lt;/section&gt;&lt;dates&gt;&lt;year&gt;1998&lt;/year&gt;&lt;/dates&gt;&lt;urls&gt;&lt;/urls&gt;&lt;/record&gt;&lt;/Cite&gt;&lt;/EndNote&gt;</w:instrText>
      </w:r>
      <w:r>
        <w:rPr>
          <w:sz w:val="16"/>
          <w:szCs w:val="16"/>
        </w:rPr>
        <w:fldChar w:fldCharType="separate"/>
      </w:r>
      <w:r>
        <w:rPr>
          <w:noProof/>
          <w:sz w:val="16"/>
          <w:szCs w:val="16"/>
        </w:rPr>
        <w:t>Ibid., 48-9.</w:t>
      </w:r>
      <w:r>
        <w:rPr>
          <w:sz w:val="16"/>
          <w:szCs w:val="16"/>
        </w:rPr>
        <w:fldChar w:fldCharType="end"/>
      </w:r>
    </w:p>
  </w:footnote>
  <w:footnote w:id="141">
    <w:p w14:paraId="362E12E0" w14:textId="77777777" w:rsidR="00944546" w:rsidRPr="00C46071" w:rsidRDefault="00944546" w:rsidP="00944546">
      <w:pPr>
        <w:pStyle w:val="FootnoteText"/>
        <w:rPr>
          <w:sz w:val="16"/>
          <w:szCs w:val="16"/>
        </w:rPr>
      </w:pPr>
      <w:r w:rsidRPr="00C46071">
        <w:rPr>
          <w:rStyle w:val="FootnoteReference"/>
          <w:sz w:val="16"/>
          <w:szCs w:val="16"/>
        </w:rPr>
        <w:footnoteRef/>
      </w:r>
      <w:r w:rsidRPr="00C46071">
        <w:rPr>
          <w:sz w:val="16"/>
          <w:szCs w:val="16"/>
        </w:rPr>
        <w:t xml:space="preserve"> </w:t>
      </w:r>
      <w:r>
        <w:rPr>
          <w:sz w:val="16"/>
          <w:szCs w:val="16"/>
        </w:rPr>
        <w:fldChar w:fldCharType="begin"/>
      </w:r>
      <w:r>
        <w:rPr>
          <w:sz w:val="16"/>
          <w:szCs w:val="16"/>
        </w:rPr>
        <w:instrText xml:space="preserve"> ADDIN EN.CITE &lt;EndNote&gt;&lt;Cite&gt;&lt;Author&gt;Sternberg&lt;/Author&gt;&lt;Year&gt;1987&lt;/Year&gt;&lt;RecNum&gt;115&lt;/RecNum&gt;&lt;Pages&gt;283-4&lt;/Pages&gt;&lt;DisplayText&gt;Sternberg, 283-4.&lt;/DisplayText&gt;&lt;record&gt;&lt;rec-number&gt;115&lt;/rec-number&gt;&lt;foreign-keys&gt;&lt;key app="EN" db-id="f5tt50r0td0velerarr5vfaav22wwpae9fd2" timestamp="1600996534"&gt;115&lt;/key&gt;&lt;/foreign-keys&gt;&lt;ref-type name="Book"&gt;6&lt;/ref-type&gt;&lt;contributors&gt;&lt;authors&gt;&lt;author&gt;Sternberg, Meir&lt;/author&gt;&lt;/authors&gt;&lt;/contributors&gt;&lt;titles&gt;&lt;title&gt;The Poetics of BIblical Narrative: Ideological Literature and the Drama of Reading&lt;/title&gt;&lt;/titles&gt;&lt;dates&gt;&lt;year&gt;1987&lt;/year&gt;&lt;/dates&gt;&lt;pub-location&gt;Bloomington, IN&lt;/pub-location&gt;&lt;publisher&gt;Indiana University Press&lt;/publisher&gt;&lt;urls&gt;&lt;/urls&gt;&lt;/record&gt;&lt;/Cite&gt;&lt;/EndNote&gt;</w:instrText>
      </w:r>
      <w:r>
        <w:rPr>
          <w:sz w:val="16"/>
          <w:szCs w:val="16"/>
        </w:rPr>
        <w:fldChar w:fldCharType="separate"/>
      </w:r>
      <w:r>
        <w:rPr>
          <w:noProof/>
          <w:sz w:val="16"/>
          <w:szCs w:val="16"/>
        </w:rPr>
        <w:t>Sternberg, 283-4.</w:t>
      </w:r>
      <w:r>
        <w:rPr>
          <w:sz w:val="16"/>
          <w:szCs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47943" w14:textId="77777777" w:rsidR="00B9056A" w:rsidRDefault="00B9056A" w:rsidP="002211AA">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28F3C" w14:textId="77777777" w:rsidR="001273A3" w:rsidRDefault="001273A3" w:rsidP="002211AA">
    <w:pPr>
      <w:pStyle w:val="Header"/>
      <w:jc w:val="right"/>
    </w:pPr>
  </w:p>
  <w:p w14:paraId="79FDAD7C" w14:textId="77777777" w:rsidR="001273A3" w:rsidRDefault="001273A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5E9998" w14:textId="77777777" w:rsidR="001273A3" w:rsidRDefault="001273A3">
    <w:pPr>
      <w:pStyle w:val="Header"/>
    </w:pPr>
  </w:p>
  <w:p w14:paraId="6F374DBC" w14:textId="77777777" w:rsidR="001273A3" w:rsidRDefault="001273A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5D707" w14:textId="7244E9AD" w:rsidR="00C4748E" w:rsidRPr="00AD3412" w:rsidRDefault="00C4748E" w:rsidP="00AD3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12317"/>
    <w:multiLevelType w:val="multilevel"/>
    <w:tmpl w:val="D0E68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6866A5"/>
    <w:multiLevelType w:val="multilevel"/>
    <w:tmpl w:val="1CD227B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B9055B3"/>
    <w:multiLevelType w:val="hybridMultilevel"/>
    <w:tmpl w:val="94864364"/>
    <w:lvl w:ilvl="0" w:tplc="C4522B9C">
      <w:start w:val="1"/>
      <w:numFmt w:val="bullet"/>
      <w:lvlText w:val=""/>
      <w:lvlJc w:val="left"/>
      <w:pPr>
        <w:ind w:left="216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CEC63FC"/>
    <w:multiLevelType w:val="multilevel"/>
    <w:tmpl w:val="0B52C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1193B"/>
    <w:multiLevelType w:val="hybridMultilevel"/>
    <w:tmpl w:val="424AA7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154BF8"/>
    <w:multiLevelType w:val="hybridMultilevel"/>
    <w:tmpl w:val="56E04726"/>
    <w:lvl w:ilvl="0" w:tplc="C4522B9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6" w15:restartNumberingAfterBreak="0">
    <w:nsid w:val="1224275C"/>
    <w:multiLevelType w:val="hybridMultilevel"/>
    <w:tmpl w:val="41D61950"/>
    <w:lvl w:ilvl="0" w:tplc="AAD42D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81CAB"/>
    <w:multiLevelType w:val="multilevel"/>
    <w:tmpl w:val="F1586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34419E"/>
    <w:multiLevelType w:val="hybridMultilevel"/>
    <w:tmpl w:val="1FE60140"/>
    <w:lvl w:ilvl="0" w:tplc="AAD42D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26A04"/>
    <w:multiLevelType w:val="multilevel"/>
    <w:tmpl w:val="B65EC87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05351DF"/>
    <w:multiLevelType w:val="hybridMultilevel"/>
    <w:tmpl w:val="3B8AA4D6"/>
    <w:lvl w:ilvl="0" w:tplc="D2883FDA">
      <w:start w:val="1"/>
      <w:numFmt w:val="bullet"/>
      <w:lvlText w:val=""/>
      <w:lvlJc w:val="left"/>
      <w:pPr>
        <w:ind w:left="216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B510C1E"/>
    <w:multiLevelType w:val="multilevel"/>
    <w:tmpl w:val="28406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A07AF"/>
    <w:multiLevelType w:val="multilevel"/>
    <w:tmpl w:val="FF725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71842"/>
    <w:multiLevelType w:val="hybridMultilevel"/>
    <w:tmpl w:val="C892FE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7B96DBE"/>
    <w:multiLevelType w:val="multilevel"/>
    <w:tmpl w:val="9F74B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0334BF"/>
    <w:multiLevelType w:val="hybridMultilevel"/>
    <w:tmpl w:val="989885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16574BB"/>
    <w:multiLevelType w:val="hybridMultilevel"/>
    <w:tmpl w:val="DE68F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5847D4"/>
    <w:multiLevelType w:val="hybridMultilevel"/>
    <w:tmpl w:val="A40A94DE"/>
    <w:lvl w:ilvl="0" w:tplc="AAD42D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8C01DB"/>
    <w:multiLevelType w:val="hybridMultilevel"/>
    <w:tmpl w:val="A28C7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911B30"/>
    <w:multiLevelType w:val="hybridMultilevel"/>
    <w:tmpl w:val="61903C64"/>
    <w:lvl w:ilvl="0" w:tplc="D2883F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07730D2"/>
    <w:multiLevelType w:val="multilevel"/>
    <w:tmpl w:val="5B38E276"/>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522346EF"/>
    <w:multiLevelType w:val="hybridMultilevel"/>
    <w:tmpl w:val="A19A0DA0"/>
    <w:lvl w:ilvl="0" w:tplc="00504C3C">
      <w:start w:val="1"/>
      <w:numFmt w:val="bullet"/>
      <w:lvlText w:val=""/>
      <w:lvlJc w:val="left"/>
      <w:pPr>
        <w:ind w:left="2160" w:hanging="360"/>
      </w:pPr>
      <w:rPr>
        <w:rFonts w:ascii="Symbol" w:hAnsi="Symbol" w:hint="default"/>
        <w:color w:val="auto"/>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4DB227B"/>
    <w:multiLevelType w:val="multilevel"/>
    <w:tmpl w:val="030C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EA58FC"/>
    <w:multiLevelType w:val="multilevel"/>
    <w:tmpl w:val="0A90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1F5725"/>
    <w:multiLevelType w:val="hybridMultilevel"/>
    <w:tmpl w:val="019AD746"/>
    <w:lvl w:ilvl="0" w:tplc="D2883FDA">
      <w:start w:val="1"/>
      <w:numFmt w:val="bullet"/>
      <w:lvlText w:val=""/>
      <w:lvlJc w:val="left"/>
      <w:pPr>
        <w:ind w:left="216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75B569D"/>
    <w:multiLevelType w:val="hybridMultilevel"/>
    <w:tmpl w:val="651A2E0C"/>
    <w:lvl w:ilvl="0" w:tplc="D2883FD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EC83F22"/>
    <w:multiLevelType w:val="multilevel"/>
    <w:tmpl w:val="8004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9F5A21"/>
    <w:multiLevelType w:val="multilevel"/>
    <w:tmpl w:val="CED45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3A72DB8"/>
    <w:multiLevelType w:val="multilevel"/>
    <w:tmpl w:val="3F8898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BD49EC"/>
    <w:multiLevelType w:val="hybridMultilevel"/>
    <w:tmpl w:val="1D129E02"/>
    <w:lvl w:ilvl="0" w:tplc="D2883FDA">
      <w:start w:val="1"/>
      <w:numFmt w:val="bullet"/>
      <w:lvlText w:val=""/>
      <w:lvlJc w:val="left"/>
      <w:pPr>
        <w:ind w:left="216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9E33DBB"/>
    <w:multiLevelType w:val="multilevel"/>
    <w:tmpl w:val="F9A03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403F06"/>
    <w:multiLevelType w:val="multilevel"/>
    <w:tmpl w:val="114CC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6482608">
    <w:abstractNumId w:val="4"/>
  </w:num>
  <w:num w:numId="2" w16cid:durableId="1506937093">
    <w:abstractNumId w:val="16"/>
  </w:num>
  <w:num w:numId="3" w16cid:durableId="703873883">
    <w:abstractNumId w:val="13"/>
  </w:num>
  <w:num w:numId="4" w16cid:durableId="677149806">
    <w:abstractNumId w:val="2"/>
  </w:num>
  <w:num w:numId="5" w16cid:durableId="380254428">
    <w:abstractNumId w:val="21"/>
  </w:num>
  <w:num w:numId="6" w16cid:durableId="1698921783">
    <w:abstractNumId w:val="25"/>
  </w:num>
  <w:num w:numId="7" w16cid:durableId="503135030">
    <w:abstractNumId w:val="24"/>
  </w:num>
  <w:num w:numId="8" w16cid:durableId="1747798939">
    <w:abstractNumId w:val="10"/>
  </w:num>
  <w:num w:numId="9" w16cid:durableId="2981585">
    <w:abstractNumId w:val="29"/>
  </w:num>
  <w:num w:numId="10" w16cid:durableId="1948612929">
    <w:abstractNumId w:val="19"/>
  </w:num>
  <w:num w:numId="11" w16cid:durableId="1579360155">
    <w:abstractNumId w:val="15"/>
  </w:num>
  <w:num w:numId="12" w16cid:durableId="1963001735">
    <w:abstractNumId w:val="18"/>
  </w:num>
  <w:num w:numId="13" w16cid:durableId="1864247700">
    <w:abstractNumId w:val="8"/>
  </w:num>
  <w:num w:numId="14" w16cid:durableId="716973429">
    <w:abstractNumId w:val="17"/>
  </w:num>
  <w:num w:numId="15" w16cid:durableId="568345303">
    <w:abstractNumId w:val="6"/>
  </w:num>
  <w:num w:numId="16" w16cid:durableId="79765336">
    <w:abstractNumId w:val="23"/>
  </w:num>
  <w:num w:numId="17" w16cid:durableId="388067671">
    <w:abstractNumId w:val="12"/>
  </w:num>
  <w:num w:numId="18" w16cid:durableId="566262014">
    <w:abstractNumId w:val="26"/>
  </w:num>
  <w:num w:numId="19" w16cid:durableId="2034108879">
    <w:abstractNumId w:val="27"/>
  </w:num>
  <w:num w:numId="20" w16cid:durableId="1067219279">
    <w:abstractNumId w:val="30"/>
  </w:num>
  <w:num w:numId="21" w16cid:durableId="1634212983">
    <w:abstractNumId w:val="3"/>
  </w:num>
  <w:num w:numId="22" w16cid:durableId="1599176340">
    <w:abstractNumId w:val="9"/>
  </w:num>
  <w:num w:numId="23" w16cid:durableId="769936725">
    <w:abstractNumId w:val="20"/>
  </w:num>
  <w:num w:numId="24" w16cid:durableId="364329460">
    <w:abstractNumId w:val="1"/>
  </w:num>
  <w:num w:numId="25" w16cid:durableId="906888981">
    <w:abstractNumId w:val="31"/>
  </w:num>
  <w:num w:numId="26" w16cid:durableId="1890916389">
    <w:abstractNumId w:val="28"/>
  </w:num>
  <w:num w:numId="27" w16cid:durableId="1860848078">
    <w:abstractNumId w:val="0"/>
  </w:num>
  <w:num w:numId="28" w16cid:durableId="940726489">
    <w:abstractNumId w:val="7"/>
  </w:num>
  <w:num w:numId="29" w16cid:durableId="1819808803">
    <w:abstractNumId w:val="14"/>
  </w:num>
  <w:num w:numId="30" w16cid:durableId="206452030">
    <w:abstractNumId w:val="11"/>
  </w:num>
  <w:num w:numId="31" w16cid:durableId="1649703190">
    <w:abstractNumId w:val="22"/>
  </w:num>
  <w:num w:numId="32" w16cid:durableId="3845688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FB9"/>
    <w:rsid w:val="00003548"/>
    <w:rsid w:val="00004A00"/>
    <w:rsid w:val="00006AB7"/>
    <w:rsid w:val="00007E80"/>
    <w:rsid w:val="00010436"/>
    <w:rsid w:val="00013E04"/>
    <w:rsid w:val="00022725"/>
    <w:rsid w:val="00022EB3"/>
    <w:rsid w:val="0002698A"/>
    <w:rsid w:val="0003287C"/>
    <w:rsid w:val="0003671B"/>
    <w:rsid w:val="00046CA1"/>
    <w:rsid w:val="000472EE"/>
    <w:rsid w:val="00051183"/>
    <w:rsid w:val="000514B5"/>
    <w:rsid w:val="000514E4"/>
    <w:rsid w:val="000522C4"/>
    <w:rsid w:val="00053591"/>
    <w:rsid w:val="00053CC2"/>
    <w:rsid w:val="00053D8F"/>
    <w:rsid w:val="0005559C"/>
    <w:rsid w:val="0006025C"/>
    <w:rsid w:val="000619FE"/>
    <w:rsid w:val="0006365F"/>
    <w:rsid w:val="00063CF2"/>
    <w:rsid w:val="00070102"/>
    <w:rsid w:val="00081788"/>
    <w:rsid w:val="00084B69"/>
    <w:rsid w:val="00085AB5"/>
    <w:rsid w:val="0009351A"/>
    <w:rsid w:val="000A1B5C"/>
    <w:rsid w:val="000A20D5"/>
    <w:rsid w:val="000A27B3"/>
    <w:rsid w:val="000A669B"/>
    <w:rsid w:val="000A7F1A"/>
    <w:rsid w:val="000B3A68"/>
    <w:rsid w:val="000B461A"/>
    <w:rsid w:val="000B50C6"/>
    <w:rsid w:val="000C0B0C"/>
    <w:rsid w:val="000C2D3B"/>
    <w:rsid w:val="000C3206"/>
    <w:rsid w:val="000C343E"/>
    <w:rsid w:val="000C717D"/>
    <w:rsid w:val="000C731F"/>
    <w:rsid w:val="000C7A49"/>
    <w:rsid w:val="000D489E"/>
    <w:rsid w:val="000D781F"/>
    <w:rsid w:val="000E00D5"/>
    <w:rsid w:val="000E02AD"/>
    <w:rsid w:val="000E0C90"/>
    <w:rsid w:val="000E2665"/>
    <w:rsid w:val="000F751E"/>
    <w:rsid w:val="00100249"/>
    <w:rsid w:val="00100D42"/>
    <w:rsid w:val="00106B9C"/>
    <w:rsid w:val="00115A0E"/>
    <w:rsid w:val="00120657"/>
    <w:rsid w:val="00123989"/>
    <w:rsid w:val="00123C61"/>
    <w:rsid w:val="001256E0"/>
    <w:rsid w:val="001273A3"/>
    <w:rsid w:val="001273BB"/>
    <w:rsid w:val="00132EE5"/>
    <w:rsid w:val="00140F67"/>
    <w:rsid w:val="001460FC"/>
    <w:rsid w:val="00150AD5"/>
    <w:rsid w:val="00161F8B"/>
    <w:rsid w:val="00162E72"/>
    <w:rsid w:val="001669DF"/>
    <w:rsid w:val="00171B12"/>
    <w:rsid w:val="001759EF"/>
    <w:rsid w:val="001763EA"/>
    <w:rsid w:val="00176E8F"/>
    <w:rsid w:val="0017703D"/>
    <w:rsid w:val="001801D8"/>
    <w:rsid w:val="00186104"/>
    <w:rsid w:val="00187663"/>
    <w:rsid w:val="001950F0"/>
    <w:rsid w:val="00195649"/>
    <w:rsid w:val="001A7818"/>
    <w:rsid w:val="001B2CAC"/>
    <w:rsid w:val="001B4EDF"/>
    <w:rsid w:val="001B7531"/>
    <w:rsid w:val="001B7FC3"/>
    <w:rsid w:val="001C2604"/>
    <w:rsid w:val="001C4E4D"/>
    <w:rsid w:val="001D398F"/>
    <w:rsid w:val="001D711F"/>
    <w:rsid w:val="001E1ECA"/>
    <w:rsid w:val="001E29F2"/>
    <w:rsid w:val="001E5B39"/>
    <w:rsid w:val="001F7845"/>
    <w:rsid w:val="00201ED0"/>
    <w:rsid w:val="00205F6E"/>
    <w:rsid w:val="00206BCC"/>
    <w:rsid w:val="002135D3"/>
    <w:rsid w:val="00216D78"/>
    <w:rsid w:val="00217885"/>
    <w:rsid w:val="00217AD1"/>
    <w:rsid w:val="002216E2"/>
    <w:rsid w:val="00225665"/>
    <w:rsid w:val="002270F5"/>
    <w:rsid w:val="00232733"/>
    <w:rsid w:val="00233AEA"/>
    <w:rsid w:val="00234369"/>
    <w:rsid w:val="002375C5"/>
    <w:rsid w:val="002423F8"/>
    <w:rsid w:val="0025129E"/>
    <w:rsid w:val="002525D0"/>
    <w:rsid w:val="002526A7"/>
    <w:rsid w:val="0025271E"/>
    <w:rsid w:val="00253238"/>
    <w:rsid w:val="00254126"/>
    <w:rsid w:val="002568D5"/>
    <w:rsid w:val="00257277"/>
    <w:rsid w:val="00257A14"/>
    <w:rsid w:val="002607B8"/>
    <w:rsid w:val="00262CDF"/>
    <w:rsid w:val="002651C9"/>
    <w:rsid w:val="0027226E"/>
    <w:rsid w:val="002767AA"/>
    <w:rsid w:val="00277704"/>
    <w:rsid w:val="002811BD"/>
    <w:rsid w:val="00281F6A"/>
    <w:rsid w:val="00291462"/>
    <w:rsid w:val="002948B9"/>
    <w:rsid w:val="0029634A"/>
    <w:rsid w:val="002A197E"/>
    <w:rsid w:val="002A35EE"/>
    <w:rsid w:val="002A4A85"/>
    <w:rsid w:val="002B405E"/>
    <w:rsid w:val="002B7A3F"/>
    <w:rsid w:val="002C1206"/>
    <w:rsid w:val="002C3080"/>
    <w:rsid w:val="002C3D27"/>
    <w:rsid w:val="002C6376"/>
    <w:rsid w:val="002D0C56"/>
    <w:rsid w:val="002D153D"/>
    <w:rsid w:val="002D2F19"/>
    <w:rsid w:val="002D3CB7"/>
    <w:rsid w:val="002D739A"/>
    <w:rsid w:val="002D755D"/>
    <w:rsid w:val="002D7783"/>
    <w:rsid w:val="002D7E08"/>
    <w:rsid w:val="002E58FF"/>
    <w:rsid w:val="002E6207"/>
    <w:rsid w:val="002E6538"/>
    <w:rsid w:val="002E6EB3"/>
    <w:rsid w:val="002F049A"/>
    <w:rsid w:val="002F0CA1"/>
    <w:rsid w:val="002F1F0C"/>
    <w:rsid w:val="002F22AA"/>
    <w:rsid w:val="002F4C28"/>
    <w:rsid w:val="002F5AFC"/>
    <w:rsid w:val="002F7B9C"/>
    <w:rsid w:val="003039BB"/>
    <w:rsid w:val="00304F45"/>
    <w:rsid w:val="00312AE7"/>
    <w:rsid w:val="0031351D"/>
    <w:rsid w:val="003148D6"/>
    <w:rsid w:val="00316687"/>
    <w:rsid w:val="00320404"/>
    <w:rsid w:val="003267EA"/>
    <w:rsid w:val="0033119E"/>
    <w:rsid w:val="003314D0"/>
    <w:rsid w:val="003345C0"/>
    <w:rsid w:val="0033552D"/>
    <w:rsid w:val="00335FFE"/>
    <w:rsid w:val="003405DF"/>
    <w:rsid w:val="00340D10"/>
    <w:rsid w:val="00342DAB"/>
    <w:rsid w:val="00347C5A"/>
    <w:rsid w:val="0035102E"/>
    <w:rsid w:val="00355352"/>
    <w:rsid w:val="00361222"/>
    <w:rsid w:val="00364E84"/>
    <w:rsid w:val="003705B8"/>
    <w:rsid w:val="00371CD2"/>
    <w:rsid w:val="0037326D"/>
    <w:rsid w:val="003733F4"/>
    <w:rsid w:val="0037363E"/>
    <w:rsid w:val="0037677F"/>
    <w:rsid w:val="00382B76"/>
    <w:rsid w:val="003841F5"/>
    <w:rsid w:val="00384702"/>
    <w:rsid w:val="003877BB"/>
    <w:rsid w:val="003A0F90"/>
    <w:rsid w:val="003A4E4A"/>
    <w:rsid w:val="003A579C"/>
    <w:rsid w:val="003A6760"/>
    <w:rsid w:val="003A6793"/>
    <w:rsid w:val="003B150B"/>
    <w:rsid w:val="003C0E28"/>
    <w:rsid w:val="003C3464"/>
    <w:rsid w:val="003C35A4"/>
    <w:rsid w:val="003C39DC"/>
    <w:rsid w:val="003C46AB"/>
    <w:rsid w:val="003C4D24"/>
    <w:rsid w:val="003C4E21"/>
    <w:rsid w:val="003D3AC0"/>
    <w:rsid w:val="003D4319"/>
    <w:rsid w:val="003D4685"/>
    <w:rsid w:val="003E0293"/>
    <w:rsid w:val="003E0536"/>
    <w:rsid w:val="003E1534"/>
    <w:rsid w:val="003F25E2"/>
    <w:rsid w:val="003F60F3"/>
    <w:rsid w:val="003F666B"/>
    <w:rsid w:val="003F6B33"/>
    <w:rsid w:val="004010B7"/>
    <w:rsid w:val="004015BC"/>
    <w:rsid w:val="0040421D"/>
    <w:rsid w:val="004043C8"/>
    <w:rsid w:val="0040791F"/>
    <w:rsid w:val="0041160E"/>
    <w:rsid w:val="00412E7E"/>
    <w:rsid w:val="0041663E"/>
    <w:rsid w:val="004215BA"/>
    <w:rsid w:val="00432FB6"/>
    <w:rsid w:val="00434691"/>
    <w:rsid w:val="00436193"/>
    <w:rsid w:val="0044432D"/>
    <w:rsid w:val="004475D4"/>
    <w:rsid w:val="004526EF"/>
    <w:rsid w:val="00453243"/>
    <w:rsid w:val="0045485E"/>
    <w:rsid w:val="004608AE"/>
    <w:rsid w:val="00461309"/>
    <w:rsid w:val="00463296"/>
    <w:rsid w:val="004641B5"/>
    <w:rsid w:val="00465185"/>
    <w:rsid w:val="00466C29"/>
    <w:rsid w:val="0047002F"/>
    <w:rsid w:val="00470232"/>
    <w:rsid w:val="00477823"/>
    <w:rsid w:val="00480285"/>
    <w:rsid w:val="00480649"/>
    <w:rsid w:val="004821BA"/>
    <w:rsid w:val="004917E3"/>
    <w:rsid w:val="00493B61"/>
    <w:rsid w:val="004A471A"/>
    <w:rsid w:val="004A5E2D"/>
    <w:rsid w:val="004B4039"/>
    <w:rsid w:val="004C3BAE"/>
    <w:rsid w:val="004C5791"/>
    <w:rsid w:val="004D177A"/>
    <w:rsid w:val="004E0718"/>
    <w:rsid w:val="004E0AA5"/>
    <w:rsid w:val="004E3B53"/>
    <w:rsid w:val="00500EEC"/>
    <w:rsid w:val="005035EE"/>
    <w:rsid w:val="00511E8E"/>
    <w:rsid w:val="005157A4"/>
    <w:rsid w:val="00521553"/>
    <w:rsid w:val="00522F9B"/>
    <w:rsid w:val="00523362"/>
    <w:rsid w:val="00525674"/>
    <w:rsid w:val="005300CA"/>
    <w:rsid w:val="005341DA"/>
    <w:rsid w:val="00540CFC"/>
    <w:rsid w:val="005434F9"/>
    <w:rsid w:val="00547E57"/>
    <w:rsid w:val="0055203F"/>
    <w:rsid w:val="005552EB"/>
    <w:rsid w:val="00555D46"/>
    <w:rsid w:val="005647BC"/>
    <w:rsid w:val="00567519"/>
    <w:rsid w:val="0057311F"/>
    <w:rsid w:val="00574951"/>
    <w:rsid w:val="00577071"/>
    <w:rsid w:val="00577C90"/>
    <w:rsid w:val="00583988"/>
    <w:rsid w:val="00583D05"/>
    <w:rsid w:val="0058732D"/>
    <w:rsid w:val="005A615F"/>
    <w:rsid w:val="005C0131"/>
    <w:rsid w:val="005C0B8A"/>
    <w:rsid w:val="005C1327"/>
    <w:rsid w:val="005C590E"/>
    <w:rsid w:val="005C68A2"/>
    <w:rsid w:val="005C771F"/>
    <w:rsid w:val="005D4804"/>
    <w:rsid w:val="005D70F7"/>
    <w:rsid w:val="005E0D71"/>
    <w:rsid w:val="005E5CC8"/>
    <w:rsid w:val="005F5D1C"/>
    <w:rsid w:val="005F6140"/>
    <w:rsid w:val="006040F5"/>
    <w:rsid w:val="006063B8"/>
    <w:rsid w:val="00610A72"/>
    <w:rsid w:val="00611297"/>
    <w:rsid w:val="0061270B"/>
    <w:rsid w:val="00612D50"/>
    <w:rsid w:val="006130E2"/>
    <w:rsid w:val="0061355E"/>
    <w:rsid w:val="00613D61"/>
    <w:rsid w:val="00616756"/>
    <w:rsid w:val="0061686F"/>
    <w:rsid w:val="00620193"/>
    <w:rsid w:val="00620C2B"/>
    <w:rsid w:val="0062286B"/>
    <w:rsid w:val="0062376F"/>
    <w:rsid w:val="00624B1D"/>
    <w:rsid w:val="00625A54"/>
    <w:rsid w:val="00630A7A"/>
    <w:rsid w:val="0063111D"/>
    <w:rsid w:val="006368D0"/>
    <w:rsid w:val="00644459"/>
    <w:rsid w:val="00647127"/>
    <w:rsid w:val="006472D4"/>
    <w:rsid w:val="00650B0C"/>
    <w:rsid w:val="006537B3"/>
    <w:rsid w:val="00656333"/>
    <w:rsid w:val="00657494"/>
    <w:rsid w:val="006623FD"/>
    <w:rsid w:val="00663838"/>
    <w:rsid w:val="0066461D"/>
    <w:rsid w:val="00666985"/>
    <w:rsid w:val="0066795C"/>
    <w:rsid w:val="00672CF8"/>
    <w:rsid w:val="00672F2D"/>
    <w:rsid w:val="0067553C"/>
    <w:rsid w:val="006771F7"/>
    <w:rsid w:val="00680E6C"/>
    <w:rsid w:val="006810B5"/>
    <w:rsid w:val="006825E2"/>
    <w:rsid w:val="00682864"/>
    <w:rsid w:val="00690B9A"/>
    <w:rsid w:val="00694360"/>
    <w:rsid w:val="006943C8"/>
    <w:rsid w:val="006A34AD"/>
    <w:rsid w:val="006A46FC"/>
    <w:rsid w:val="006A4E79"/>
    <w:rsid w:val="006A5BF5"/>
    <w:rsid w:val="006A5F19"/>
    <w:rsid w:val="006A66CD"/>
    <w:rsid w:val="006B5084"/>
    <w:rsid w:val="006C0EA5"/>
    <w:rsid w:val="006C1A10"/>
    <w:rsid w:val="006C772B"/>
    <w:rsid w:val="006D12F5"/>
    <w:rsid w:val="006D154D"/>
    <w:rsid w:val="006D1B63"/>
    <w:rsid w:val="006D4F33"/>
    <w:rsid w:val="006D7E3F"/>
    <w:rsid w:val="006E6B14"/>
    <w:rsid w:val="006F0E0E"/>
    <w:rsid w:val="006F6079"/>
    <w:rsid w:val="006F7516"/>
    <w:rsid w:val="00702258"/>
    <w:rsid w:val="0070398A"/>
    <w:rsid w:val="00713FB4"/>
    <w:rsid w:val="0073162F"/>
    <w:rsid w:val="007345E5"/>
    <w:rsid w:val="00737B12"/>
    <w:rsid w:val="00743516"/>
    <w:rsid w:val="007449E8"/>
    <w:rsid w:val="007458A7"/>
    <w:rsid w:val="007469CB"/>
    <w:rsid w:val="007509C9"/>
    <w:rsid w:val="00762B69"/>
    <w:rsid w:val="007634B7"/>
    <w:rsid w:val="00765934"/>
    <w:rsid w:val="00783855"/>
    <w:rsid w:val="007861FC"/>
    <w:rsid w:val="00795F71"/>
    <w:rsid w:val="0079635C"/>
    <w:rsid w:val="007A000F"/>
    <w:rsid w:val="007A1304"/>
    <w:rsid w:val="007A2B4C"/>
    <w:rsid w:val="007A44F0"/>
    <w:rsid w:val="007A5EDD"/>
    <w:rsid w:val="007B497A"/>
    <w:rsid w:val="007B6D22"/>
    <w:rsid w:val="007B7381"/>
    <w:rsid w:val="007C1177"/>
    <w:rsid w:val="007C1401"/>
    <w:rsid w:val="007C18D2"/>
    <w:rsid w:val="007C6988"/>
    <w:rsid w:val="007D0EB0"/>
    <w:rsid w:val="007D4A7A"/>
    <w:rsid w:val="007D5C43"/>
    <w:rsid w:val="007E095E"/>
    <w:rsid w:val="0080036C"/>
    <w:rsid w:val="00803D4B"/>
    <w:rsid w:val="00804B93"/>
    <w:rsid w:val="00812977"/>
    <w:rsid w:val="00813148"/>
    <w:rsid w:val="008159BD"/>
    <w:rsid w:val="00815FB9"/>
    <w:rsid w:val="00816C21"/>
    <w:rsid w:val="00823254"/>
    <w:rsid w:val="008241A3"/>
    <w:rsid w:val="00827CEE"/>
    <w:rsid w:val="00827D8A"/>
    <w:rsid w:val="008324F1"/>
    <w:rsid w:val="008335FE"/>
    <w:rsid w:val="00835150"/>
    <w:rsid w:val="00836A45"/>
    <w:rsid w:val="00837B10"/>
    <w:rsid w:val="00843C4D"/>
    <w:rsid w:val="00845D5F"/>
    <w:rsid w:val="0085115C"/>
    <w:rsid w:val="00855268"/>
    <w:rsid w:val="0085595E"/>
    <w:rsid w:val="0085747C"/>
    <w:rsid w:val="00857678"/>
    <w:rsid w:val="00857BBA"/>
    <w:rsid w:val="008621FD"/>
    <w:rsid w:val="00862D7C"/>
    <w:rsid w:val="00865499"/>
    <w:rsid w:val="008737A0"/>
    <w:rsid w:val="00881911"/>
    <w:rsid w:val="00881A0A"/>
    <w:rsid w:val="00884DC4"/>
    <w:rsid w:val="00885E58"/>
    <w:rsid w:val="008A2CD2"/>
    <w:rsid w:val="008A444C"/>
    <w:rsid w:val="008A78C2"/>
    <w:rsid w:val="008B4873"/>
    <w:rsid w:val="008B5C14"/>
    <w:rsid w:val="008C153F"/>
    <w:rsid w:val="008C3C03"/>
    <w:rsid w:val="008C4CAD"/>
    <w:rsid w:val="008C69B9"/>
    <w:rsid w:val="008D12DB"/>
    <w:rsid w:val="008D2A8A"/>
    <w:rsid w:val="008D3AB8"/>
    <w:rsid w:val="008D5DAE"/>
    <w:rsid w:val="008E0677"/>
    <w:rsid w:val="008E1786"/>
    <w:rsid w:val="008E75D5"/>
    <w:rsid w:val="008F225C"/>
    <w:rsid w:val="008F4445"/>
    <w:rsid w:val="008F67B0"/>
    <w:rsid w:val="00900996"/>
    <w:rsid w:val="00901E43"/>
    <w:rsid w:val="00903909"/>
    <w:rsid w:val="00906D28"/>
    <w:rsid w:val="00907341"/>
    <w:rsid w:val="00910E4A"/>
    <w:rsid w:val="00910EAF"/>
    <w:rsid w:val="0091491D"/>
    <w:rsid w:val="00915026"/>
    <w:rsid w:val="00915B3E"/>
    <w:rsid w:val="00915C12"/>
    <w:rsid w:val="00915E5D"/>
    <w:rsid w:val="00916D75"/>
    <w:rsid w:val="0092008D"/>
    <w:rsid w:val="009209F0"/>
    <w:rsid w:val="00921CE1"/>
    <w:rsid w:val="00924603"/>
    <w:rsid w:val="0092520D"/>
    <w:rsid w:val="00926BB5"/>
    <w:rsid w:val="00931EDA"/>
    <w:rsid w:val="0093259C"/>
    <w:rsid w:val="00936121"/>
    <w:rsid w:val="00936DD2"/>
    <w:rsid w:val="00937114"/>
    <w:rsid w:val="0094037D"/>
    <w:rsid w:val="00944546"/>
    <w:rsid w:val="009445A0"/>
    <w:rsid w:val="00945295"/>
    <w:rsid w:val="009512E5"/>
    <w:rsid w:val="00951D34"/>
    <w:rsid w:val="00953A3A"/>
    <w:rsid w:val="009610EF"/>
    <w:rsid w:val="00962149"/>
    <w:rsid w:val="00962E99"/>
    <w:rsid w:val="009704FE"/>
    <w:rsid w:val="00972A9E"/>
    <w:rsid w:val="00976F81"/>
    <w:rsid w:val="00977425"/>
    <w:rsid w:val="009804F5"/>
    <w:rsid w:val="00980E71"/>
    <w:rsid w:val="00982511"/>
    <w:rsid w:val="00982B3A"/>
    <w:rsid w:val="009834E6"/>
    <w:rsid w:val="0098403D"/>
    <w:rsid w:val="00987535"/>
    <w:rsid w:val="009902D1"/>
    <w:rsid w:val="00990908"/>
    <w:rsid w:val="00994E24"/>
    <w:rsid w:val="009A6D73"/>
    <w:rsid w:val="009A7762"/>
    <w:rsid w:val="009B79B1"/>
    <w:rsid w:val="009C0584"/>
    <w:rsid w:val="009C1700"/>
    <w:rsid w:val="009C1F85"/>
    <w:rsid w:val="009C7199"/>
    <w:rsid w:val="009C7D9D"/>
    <w:rsid w:val="009D0B26"/>
    <w:rsid w:val="009D2483"/>
    <w:rsid w:val="009E0B39"/>
    <w:rsid w:val="009E1F0C"/>
    <w:rsid w:val="009E5060"/>
    <w:rsid w:val="009E719B"/>
    <w:rsid w:val="009F1BF4"/>
    <w:rsid w:val="009F4F15"/>
    <w:rsid w:val="009F6D50"/>
    <w:rsid w:val="00A00552"/>
    <w:rsid w:val="00A00FAB"/>
    <w:rsid w:val="00A04BF7"/>
    <w:rsid w:val="00A05549"/>
    <w:rsid w:val="00A14155"/>
    <w:rsid w:val="00A16389"/>
    <w:rsid w:val="00A177F3"/>
    <w:rsid w:val="00A2467B"/>
    <w:rsid w:val="00A24684"/>
    <w:rsid w:val="00A24C0C"/>
    <w:rsid w:val="00A25414"/>
    <w:rsid w:val="00A25CA0"/>
    <w:rsid w:val="00A322EA"/>
    <w:rsid w:val="00A34861"/>
    <w:rsid w:val="00A5640B"/>
    <w:rsid w:val="00A61F01"/>
    <w:rsid w:val="00A662E5"/>
    <w:rsid w:val="00A7428E"/>
    <w:rsid w:val="00A7490A"/>
    <w:rsid w:val="00A80368"/>
    <w:rsid w:val="00A813DC"/>
    <w:rsid w:val="00A8384B"/>
    <w:rsid w:val="00A861A1"/>
    <w:rsid w:val="00A86D1B"/>
    <w:rsid w:val="00A922D3"/>
    <w:rsid w:val="00A94268"/>
    <w:rsid w:val="00A9730B"/>
    <w:rsid w:val="00AA189A"/>
    <w:rsid w:val="00AA1A4C"/>
    <w:rsid w:val="00AA5752"/>
    <w:rsid w:val="00AB19CB"/>
    <w:rsid w:val="00AB3476"/>
    <w:rsid w:val="00AB3C69"/>
    <w:rsid w:val="00AD0772"/>
    <w:rsid w:val="00AD12E7"/>
    <w:rsid w:val="00AD3412"/>
    <w:rsid w:val="00AD426F"/>
    <w:rsid w:val="00AD4ED9"/>
    <w:rsid w:val="00AD63BA"/>
    <w:rsid w:val="00AE0156"/>
    <w:rsid w:val="00AE0208"/>
    <w:rsid w:val="00AE2F97"/>
    <w:rsid w:val="00AF4906"/>
    <w:rsid w:val="00AF6585"/>
    <w:rsid w:val="00B000A5"/>
    <w:rsid w:val="00B018FB"/>
    <w:rsid w:val="00B063FD"/>
    <w:rsid w:val="00B0689A"/>
    <w:rsid w:val="00B15731"/>
    <w:rsid w:val="00B15997"/>
    <w:rsid w:val="00B15DAB"/>
    <w:rsid w:val="00B16411"/>
    <w:rsid w:val="00B23AD2"/>
    <w:rsid w:val="00B2532C"/>
    <w:rsid w:val="00B328CA"/>
    <w:rsid w:val="00B33DA9"/>
    <w:rsid w:val="00B36559"/>
    <w:rsid w:val="00B366BD"/>
    <w:rsid w:val="00B41845"/>
    <w:rsid w:val="00B41D92"/>
    <w:rsid w:val="00B445B1"/>
    <w:rsid w:val="00B45DB2"/>
    <w:rsid w:val="00B53D91"/>
    <w:rsid w:val="00B54ADB"/>
    <w:rsid w:val="00B54FC9"/>
    <w:rsid w:val="00B571A5"/>
    <w:rsid w:val="00B63490"/>
    <w:rsid w:val="00B65027"/>
    <w:rsid w:val="00B73E38"/>
    <w:rsid w:val="00B81747"/>
    <w:rsid w:val="00B82DBB"/>
    <w:rsid w:val="00B84CD2"/>
    <w:rsid w:val="00B86B14"/>
    <w:rsid w:val="00B875E4"/>
    <w:rsid w:val="00B87C3B"/>
    <w:rsid w:val="00B9056A"/>
    <w:rsid w:val="00B9099A"/>
    <w:rsid w:val="00B9378E"/>
    <w:rsid w:val="00B9529F"/>
    <w:rsid w:val="00BA1207"/>
    <w:rsid w:val="00BA275E"/>
    <w:rsid w:val="00BA3367"/>
    <w:rsid w:val="00BA62D1"/>
    <w:rsid w:val="00BB0E15"/>
    <w:rsid w:val="00BB1BAF"/>
    <w:rsid w:val="00BB3663"/>
    <w:rsid w:val="00BB42C2"/>
    <w:rsid w:val="00BB7C90"/>
    <w:rsid w:val="00BC2284"/>
    <w:rsid w:val="00BC2DDF"/>
    <w:rsid w:val="00BD1CCF"/>
    <w:rsid w:val="00BD1D67"/>
    <w:rsid w:val="00BD31E4"/>
    <w:rsid w:val="00BD3665"/>
    <w:rsid w:val="00BE26E9"/>
    <w:rsid w:val="00BE3683"/>
    <w:rsid w:val="00BE4783"/>
    <w:rsid w:val="00BE7159"/>
    <w:rsid w:val="00BF2FC3"/>
    <w:rsid w:val="00BF4E62"/>
    <w:rsid w:val="00BF5042"/>
    <w:rsid w:val="00BF68BE"/>
    <w:rsid w:val="00BF7638"/>
    <w:rsid w:val="00C07315"/>
    <w:rsid w:val="00C07422"/>
    <w:rsid w:val="00C14FA6"/>
    <w:rsid w:val="00C21BF7"/>
    <w:rsid w:val="00C24D81"/>
    <w:rsid w:val="00C33B43"/>
    <w:rsid w:val="00C33C42"/>
    <w:rsid w:val="00C353BF"/>
    <w:rsid w:val="00C42516"/>
    <w:rsid w:val="00C425BC"/>
    <w:rsid w:val="00C42C43"/>
    <w:rsid w:val="00C44576"/>
    <w:rsid w:val="00C46645"/>
    <w:rsid w:val="00C4748E"/>
    <w:rsid w:val="00C50052"/>
    <w:rsid w:val="00C50839"/>
    <w:rsid w:val="00C559AE"/>
    <w:rsid w:val="00C61D17"/>
    <w:rsid w:val="00C61F44"/>
    <w:rsid w:val="00C629A6"/>
    <w:rsid w:val="00C656BD"/>
    <w:rsid w:val="00C72BC3"/>
    <w:rsid w:val="00C73818"/>
    <w:rsid w:val="00C74F4D"/>
    <w:rsid w:val="00C80116"/>
    <w:rsid w:val="00C80DFD"/>
    <w:rsid w:val="00C83219"/>
    <w:rsid w:val="00C840CD"/>
    <w:rsid w:val="00CA0B64"/>
    <w:rsid w:val="00CA0E46"/>
    <w:rsid w:val="00CA114B"/>
    <w:rsid w:val="00CA1680"/>
    <w:rsid w:val="00CA2EF5"/>
    <w:rsid w:val="00CB22BF"/>
    <w:rsid w:val="00CB28E1"/>
    <w:rsid w:val="00CB384F"/>
    <w:rsid w:val="00CB4AC8"/>
    <w:rsid w:val="00CB5CF6"/>
    <w:rsid w:val="00CB72D7"/>
    <w:rsid w:val="00CC2DED"/>
    <w:rsid w:val="00CC3737"/>
    <w:rsid w:val="00CC785D"/>
    <w:rsid w:val="00CD02F6"/>
    <w:rsid w:val="00CD1AD8"/>
    <w:rsid w:val="00CD1E4D"/>
    <w:rsid w:val="00CD6A8E"/>
    <w:rsid w:val="00CD6E3C"/>
    <w:rsid w:val="00CD757C"/>
    <w:rsid w:val="00CE10D6"/>
    <w:rsid w:val="00CE2B22"/>
    <w:rsid w:val="00CE2F3F"/>
    <w:rsid w:val="00CF1656"/>
    <w:rsid w:val="00CF2FBB"/>
    <w:rsid w:val="00CF302C"/>
    <w:rsid w:val="00CF3061"/>
    <w:rsid w:val="00CF44F8"/>
    <w:rsid w:val="00CF6672"/>
    <w:rsid w:val="00D006AF"/>
    <w:rsid w:val="00D00C69"/>
    <w:rsid w:val="00D010F0"/>
    <w:rsid w:val="00D01A91"/>
    <w:rsid w:val="00D03F7C"/>
    <w:rsid w:val="00D075AD"/>
    <w:rsid w:val="00D132DB"/>
    <w:rsid w:val="00D14090"/>
    <w:rsid w:val="00D1655B"/>
    <w:rsid w:val="00D22DDA"/>
    <w:rsid w:val="00D26514"/>
    <w:rsid w:val="00D26C3C"/>
    <w:rsid w:val="00D27012"/>
    <w:rsid w:val="00D323C1"/>
    <w:rsid w:val="00D33007"/>
    <w:rsid w:val="00D33ABD"/>
    <w:rsid w:val="00D34159"/>
    <w:rsid w:val="00D352EF"/>
    <w:rsid w:val="00D4150C"/>
    <w:rsid w:val="00D41D16"/>
    <w:rsid w:val="00D42D00"/>
    <w:rsid w:val="00D430AA"/>
    <w:rsid w:val="00D44532"/>
    <w:rsid w:val="00D463BD"/>
    <w:rsid w:val="00D55EE2"/>
    <w:rsid w:val="00D655E3"/>
    <w:rsid w:val="00D6562C"/>
    <w:rsid w:val="00D65796"/>
    <w:rsid w:val="00D7013E"/>
    <w:rsid w:val="00D70CBE"/>
    <w:rsid w:val="00D72698"/>
    <w:rsid w:val="00D726BD"/>
    <w:rsid w:val="00D80A6F"/>
    <w:rsid w:val="00D827FC"/>
    <w:rsid w:val="00D86871"/>
    <w:rsid w:val="00D872F7"/>
    <w:rsid w:val="00D900CA"/>
    <w:rsid w:val="00D901ED"/>
    <w:rsid w:val="00DA428B"/>
    <w:rsid w:val="00DA45BD"/>
    <w:rsid w:val="00DA617B"/>
    <w:rsid w:val="00DB0E07"/>
    <w:rsid w:val="00DB1100"/>
    <w:rsid w:val="00DB24D1"/>
    <w:rsid w:val="00DB361B"/>
    <w:rsid w:val="00DB6929"/>
    <w:rsid w:val="00DC1637"/>
    <w:rsid w:val="00DC2977"/>
    <w:rsid w:val="00DC348F"/>
    <w:rsid w:val="00DD1BEA"/>
    <w:rsid w:val="00DD2A2F"/>
    <w:rsid w:val="00DD3B87"/>
    <w:rsid w:val="00DD76C1"/>
    <w:rsid w:val="00DE35FC"/>
    <w:rsid w:val="00DE447D"/>
    <w:rsid w:val="00E00AB5"/>
    <w:rsid w:val="00E02020"/>
    <w:rsid w:val="00E07833"/>
    <w:rsid w:val="00E1395E"/>
    <w:rsid w:val="00E15753"/>
    <w:rsid w:val="00E201D2"/>
    <w:rsid w:val="00E22118"/>
    <w:rsid w:val="00E22851"/>
    <w:rsid w:val="00E233F4"/>
    <w:rsid w:val="00E23FAD"/>
    <w:rsid w:val="00E25746"/>
    <w:rsid w:val="00E25CE7"/>
    <w:rsid w:val="00E334BE"/>
    <w:rsid w:val="00E409E2"/>
    <w:rsid w:val="00E412B9"/>
    <w:rsid w:val="00E4432F"/>
    <w:rsid w:val="00E46828"/>
    <w:rsid w:val="00E50970"/>
    <w:rsid w:val="00E50C3A"/>
    <w:rsid w:val="00E52018"/>
    <w:rsid w:val="00E54912"/>
    <w:rsid w:val="00E54942"/>
    <w:rsid w:val="00E54A11"/>
    <w:rsid w:val="00E739BE"/>
    <w:rsid w:val="00E74526"/>
    <w:rsid w:val="00E74F0C"/>
    <w:rsid w:val="00E77520"/>
    <w:rsid w:val="00E812D9"/>
    <w:rsid w:val="00E83591"/>
    <w:rsid w:val="00E8386D"/>
    <w:rsid w:val="00E86969"/>
    <w:rsid w:val="00E86B77"/>
    <w:rsid w:val="00E87AB9"/>
    <w:rsid w:val="00E90CE6"/>
    <w:rsid w:val="00E914F5"/>
    <w:rsid w:val="00E969AB"/>
    <w:rsid w:val="00E97A64"/>
    <w:rsid w:val="00EA1102"/>
    <w:rsid w:val="00EA1987"/>
    <w:rsid w:val="00EA4800"/>
    <w:rsid w:val="00EA53E9"/>
    <w:rsid w:val="00EA768F"/>
    <w:rsid w:val="00EB1CDC"/>
    <w:rsid w:val="00EB2C28"/>
    <w:rsid w:val="00EB7650"/>
    <w:rsid w:val="00EC1047"/>
    <w:rsid w:val="00EC2A18"/>
    <w:rsid w:val="00EC2DA3"/>
    <w:rsid w:val="00EC2F72"/>
    <w:rsid w:val="00EC30C8"/>
    <w:rsid w:val="00ED04E3"/>
    <w:rsid w:val="00ED2529"/>
    <w:rsid w:val="00ED2A91"/>
    <w:rsid w:val="00ED3EB9"/>
    <w:rsid w:val="00EE173F"/>
    <w:rsid w:val="00EE47BA"/>
    <w:rsid w:val="00EE5EBC"/>
    <w:rsid w:val="00EF015C"/>
    <w:rsid w:val="00EF172E"/>
    <w:rsid w:val="00F00CAD"/>
    <w:rsid w:val="00F0232E"/>
    <w:rsid w:val="00F04EC2"/>
    <w:rsid w:val="00F05373"/>
    <w:rsid w:val="00F056AD"/>
    <w:rsid w:val="00F14364"/>
    <w:rsid w:val="00F14E5C"/>
    <w:rsid w:val="00F163AF"/>
    <w:rsid w:val="00F17F00"/>
    <w:rsid w:val="00F269ED"/>
    <w:rsid w:val="00F26BAA"/>
    <w:rsid w:val="00F26C26"/>
    <w:rsid w:val="00F27F27"/>
    <w:rsid w:val="00F35C2D"/>
    <w:rsid w:val="00F3644E"/>
    <w:rsid w:val="00F365FC"/>
    <w:rsid w:val="00F47417"/>
    <w:rsid w:val="00F50020"/>
    <w:rsid w:val="00F50DF7"/>
    <w:rsid w:val="00F5542B"/>
    <w:rsid w:val="00F61F9D"/>
    <w:rsid w:val="00F63233"/>
    <w:rsid w:val="00F634AF"/>
    <w:rsid w:val="00F75F3A"/>
    <w:rsid w:val="00F80178"/>
    <w:rsid w:val="00F81A25"/>
    <w:rsid w:val="00F82160"/>
    <w:rsid w:val="00F83E59"/>
    <w:rsid w:val="00F87F68"/>
    <w:rsid w:val="00F952EE"/>
    <w:rsid w:val="00F9663D"/>
    <w:rsid w:val="00F97917"/>
    <w:rsid w:val="00FA3BF3"/>
    <w:rsid w:val="00FA6AB8"/>
    <w:rsid w:val="00FB4AD3"/>
    <w:rsid w:val="00FC0E1E"/>
    <w:rsid w:val="00FC28C5"/>
    <w:rsid w:val="00FC607B"/>
    <w:rsid w:val="00FC7D8E"/>
    <w:rsid w:val="00FD3353"/>
    <w:rsid w:val="00FD3C74"/>
    <w:rsid w:val="00FE1DBF"/>
    <w:rsid w:val="00FE2760"/>
    <w:rsid w:val="00FE5DE6"/>
    <w:rsid w:val="00FE688A"/>
    <w:rsid w:val="00FE7B20"/>
    <w:rsid w:val="00FF0651"/>
    <w:rsid w:val="00FF27F2"/>
    <w:rsid w:val="00FF3BF3"/>
    <w:rsid w:val="00FF3D5D"/>
    <w:rsid w:val="00FF4AC0"/>
    <w:rsid w:val="00FF4C55"/>
    <w:rsid w:val="00FF4EF4"/>
    <w:rsid w:val="00FF7F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84327"/>
  <w15:chartTrackingRefBased/>
  <w15:docId w15:val="{79B5D32F-CD2D-434F-B0F7-9A561F90F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37A0"/>
    <w:pPr>
      <w:keepNext/>
      <w:keepLines/>
      <w:spacing w:before="480" w:after="0" w:line="276" w:lineRule="auto"/>
      <w:outlineLvl w:val="0"/>
    </w:pPr>
    <w:rPr>
      <w:rFonts w:asciiTheme="majorHAnsi" w:eastAsiaTheme="majorEastAsia" w:hAnsiTheme="majorHAnsi" w:cstheme="majorBidi"/>
      <w:b/>
      <w:bCs/>
      <w:color w:val="365F91" w:themeColor="accent1" w:themeShade="BF"/>
      <w:kern w:val="0"/>
      <w:sz w:val="28"/>
      <w:szCs w:val="28"/>
      <w14:ligatures w14:val="none"/>
    </w:rPr>
  </w:style>
  <w:style w:type="paragraph" w:styleId="Heading3">
    <w:name w:val="heading 3"/>
    <w:basedOn w:val="Normal"/>
    <w:next w:val="Normal"/>
    <w:link w:val="Heading3Char"/>
    <w:uiPriority w:val="9"/>
    <w:semiHidden/>
    <w:unhideWhenUsed/>
    <w:qFormat/>
    <w:rsid w:val="006943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748E"/>
  </w:style>
  <w:style w:type="paragraph" w:styleId="Footer">
    <w:name w:val="footer"/>
    <w:basedOn w:val="Normal"/>
    <w:link w:val="FooterChar"/>
    <w:uiPriority w:val="99"/>
    <w:unhideWhenUsed/>
    <w:rsid w:val="00C47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48E"/>
  </w:style>
  <w:style w:type="paragraph" w:styleId="ListParagraph">
    <w:name w:val="List Paragraph"/>
    <w:basedOn w:val="Normal"/>
    <w:uiPriority w:val="34"/>
    <w:qFormat/>
    <w:rsid w:val="000E2665"/>
    <w:pPr>
      <w:spacing w:after="200" w:line="276" w:lineRule="auto"/>
      <w:ind w:left="720"/>
      <w:contextualSpacing/>
    </w:pPr>
    <w:rPr>
      <w:kern w:val="0"/>
      <w14:ligatures w14:val="none"/>
    </w:rPr>
  </w:style>
  <w:style w:type="paragraph" w:styleId="FootnoteText">
    <w:name w:val="footnote text"/>
    <w:basedOn w:val="Normal"/>
    <w:link w:val="FootnoteTextChar"/>
    <w:uiPriority w:val="99"/>
    <w:semiHidden/>
    <w:unhideWhenUsed/>
    <w:rsid w:val="00836A45"/>
    <w:pPr>
      <w:spacing w:after="0" w:line="240" w:lineRule="auto"/>
    </w:pPr>
    <w:rPr>
      <w:kern w:val="0"/>
      <w:sz w:val="20"/>
      <w:szCs w:val="20"/>
      <w14:ligatures w14:val="none"/>
    </w:rPr>
  </w:style>
  <w:style w:type="character" w:customStyle="1" w:styleId="FootnoteTextChar">
    <w:name w:val="Footnote Text Char"/>
    <w:basedOn w:val="DefaultParagraphFont"/>
    <w:link w:val="FootnoteText"/>
    <w:uiPriority w:val="99"/>
    <w:semiHidden/>
    <w:rsid w:val="00836A45"/>
    <w:rPr>
      <w:kern w:val="0"/>
      <w:sz w:val="20"/>
      <w:szCs w:val="20"/>
      <w14:ligatures w14:val="none"/>
    </w:rPr>
  </w:style>
  <w:style w:type="character" w:styleId="FootnoteReference">
    <w:name w:val="footnote reference"/>
    <w:basedOn w:val="DefaultParagraphFont"/>
    <w:uiPriority w:val="99"/>
    <w:semiHidden/>
    <w:unhideWhenUsed/>
    <w:rsid w:val="00836A45"/>
    <w:rPr>
      <w:vertAlign w:val="superscript"/>
    </w:rPr>
  </w:style>
  <w:style w:type="character" w:customStyle="1" w:styleId="Heading1Char">
    <w:name w:val="Heading 1 Char"/>
    <w:basedOn w:val="DefaultParagraphFont"/>
    <w:link w:val="Heading1"/>
    <w:uiPriority w:val="9"/>
    <w:rsid w:val="008737A0"/>
    <w:rPr>
      <w:rFonts w:asciiTheme="majorHAnsi" w:eastAsiaTheme="majorEastAsia" w:hAnsiTheme="majorHAnsi" w:cstheme="majorBidi"/>
      <w:b/>
      <w:bCs/>
      <w:color w:val="365F91" w:themeColor="accent1" w:themeShade="BF"/>
      <w:kern w:val="0"/>
      <w:sz w:val="28"/>
      <w:szCs w:val="28"/>
      <w14:ligatures w14:val="none"/>
    </w:rPr>
  </w:style>
  <w:style w:type="paragraph" w:styleId="TOCHeading">
    <w:name w:val="TOC Heading"/>
    <w:basedOn w:val="Heading1"/>
    <w:next w:val="Normal"/>
    <w:uiPriority w:val="39"/>
    <w:semiHidden/>
    <w:unhideWhenUsed/>
    <w:qFormat/>
    <w:rsid w:val="008737A0"/>
    <w:pPr>
      <w:outlineLvl w:val="9"/>
    </w:pPr>
    <w:rPr>
      <w:lang w:eastAsia="ja-JP"/>
    </w:rPr>
  </w:style>
  <w:style w:type="paragraph" w:styleId="TOC1">
    <w:name w:val="toc 1"/>
    <w:basedOn w:val="Normal"/>
    <w:next w:val="Normal"/>
    <w:autoRedefine/>
    <w:uiPriority w:val="39"/>
    <w:unhideWhenUsed/>
    <w:rsid w:val="008737A0"/>
    <w:pPr>
      <w:tabs>
        <w:tab w:val="right" w:leader="dot" w:pos="9350"/>
      </w:tabs>
      <w:spacing w:after="100" w:line="276" w:lineRule="auto"/>
    </w:pPr>
    <w:rPr>
      <w:rFonts w:asciiTheme="majorBidi" w:eastAsiaTheme="majorEastAsia" w:hAnsiTheme="majorBidi" w:cstheme="majorBidi"/>
      <w:b/>
      <w:bCs/>
      <w:noProof/>
      <w:kern w:val="0"/>
      <w14:ligatures w14:val="none"/>
    </w:rPr>
  </w:style>
  <w:style w:type="character" w:styleId="Hyperlink">
    <w:name w:val="Hyperlink"/>
    <w:basedOn w:val="DefaultParagraphFont"/>
    <w:uiPriority w:val="99"/>
    <w:unhideWhenUsed/>
    <w:rsid w:val="008737A0"/>
    <w:rPr>
      <w:color w:val="0000FF" w:themeColor="hyperlink"/>
      <w:u w:val="single"/>
    </w:rPr>
  </w:style>
  <w:style w:type="paragraph" w:styleId="BalloonText">
    <w:name w:val="Balloon Text"/>
    <w:basedOn w:val="Normal"/>
    <w:link w:val="BalloonTextChar"/>
    <w:uiPriority w:val="99"/>
    <w:semiHidden/>
    <w:unhideWhenUsed/>
    <w:rsid w:val="008737A0"/>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737A0"/>
    <w:rPr>
      <w:rFonts w:ascii="Tahoma" w:hAnsi="Tahoma" w:cs="Tahoma"/>
      <w:kern w:val="0"/>
      <w:sz w:val="16"/>
      <w:szCs w:val="16"/>
      <w14:ligatures w14:val="none"/>
    </w:rPr>
  </w:style>
  <w:style w:type="paragraph" w:customStyle="1" w:styleId="EndNoteBibliographyTitle">
    <w:name w:val="EndNote Bibliography Title"/>
    <w:basedOn w:val="Normal"/>
    <w:link w:val="EndNoteBibliographyTitleChar"/>
    <w:rsid w:val="008737A0"/>
    <w:pPr>
      <w:spacing w:after="0" w:line="276" w:lineRule="auto"/>
      <w:jc w:val="center"/>
    </w:pPr>
    <w:rPr>
      <w:rFonts w:ascii="Calibri" w:eastAsiaTheme="majorEastAsia" w:hAnsi="Calibri" w:cs="Calibri"/>
      <w:noProof/>
      <w:color w:val="365F91" w:themeColor="accent1" w:themeShade="BF"/>
      <w:kern w:val="0"/>
      <w:sz w:val="28"/>
      <w:szCs w:val="28"/>
      <w14:ligatures w14:val="none"/>
    </w:rPr>
  </w:style>
  <w:style w:type="character" w:customStyle="1" w:styleId="EndNoteBibliographyTitleChar">
    <w:name w:val="EndNote Bibliography Title Char"/>
    <w:basedOn w:val="Heading1Char"/>
    <w:link w:val="EndNoteBibliographyTitle"/>
    <w:rsid w:val="008737A0"/>
    <w:rPr>
      <w:rFonts w:ascii="Calibri" w:eastAsiaTheme="majorEastAsia" w:hAnsi="Calibri" w:cs="Calibri"/>
      <w:b w:val="0"/>
      <w:bCs w:val="0"/>
      <w:noProof/>
      <w:color w:val="365F91" w:themeColor="accent1" w:themeShade="BF"/>
      <w:kern w:val="0"/>
      <w:sz w:val="28"/>
      <w:szCs w:val="28"/>
      <w14:ligatures w14:val="none"/>
    </w:rPr>
  </w:style>
  <w:style w:type="paragraph" w:customStyle="1" w:styleId="EndNoteBibliography">
    <w:name w:val="EndNote Bibliography"/>
    <w:basedOn w:val="Normal"/>
    <w:link w:val="EndNoteBibliographyChar"/>
    <w:rsid w:val="008737A0"/>
    <w:pPr>
      <w:spacing w:after="200" w:line="240" w:lineRule="auto"/>
    </w:pPr>
    <w:rPr>
      <w:rFonts w:ascii="Calibri" w:eastAsiaTheme="majorEastAsia" w:hAnsi="Calibri" w:cs="Calibri"/>
      <w:noProof/>
      <w:color w:val="365F91" w:themeColor="accent1" w:themeShade="BF"/>
      <w:kern w:val="0"/>
      <w:sz w:val="28"/>
      <w:szCs w:val="28"/>
      <w14:ligatures w14:val="none"/>
    </w:rPr>
  </w:style>
  <w:style w:type="character" w:customStyle="1" w:styleId="EndNoteBibliographyChar">
    <w:name w:val="EndNote Bibliography Char"/>
    <w:basedOn w:val="Heading1Char"/>
    <w:link w:val="EndNoteBibliography"/>
    <w:rsid w:val="008737A0"/>
    <w:rPr>
      <w:rFonts w:ascii="Calibri" w:eastAsiaTheme="majorEastAsia" w:hAnsi="Calibri" w:cs="Calibri"/>
      <w:b w:val="0"/>
      <w:bCs w:val="0"/>
      <w:noProof/>
      <w:color w:val="365F91" w:themeColor="accent1" w:themeShade="BF"/>
      <w:kern w:val="0"/>
      <w:sz w:val="28"/>
      <w:szCs w:val="28"/>
      <w14:ligatures w14:val="none"/>
    </w:rPr>
  </w:style>
  <w:style w:type="character" w:customStyle="1" w:styleId="Heading3Char">
    <w:name w:val="Heading 3 Char"/>
    <w:basedOn w:val="DefaultParagraphFont"/>
    <w:link w:val="Heading3"/>
    <w:uiPriority w:val="9"/>
    <w:semiHidden/>
    <w:rsid w:val="006943C8"/>
    <w:rPr>
      <w:rFonts w:asciiTheme="majorHAnsi" w:eastAsiaTheme="majorEastAsia" w:hAnsiTheme="majorHAnsi" w:cstheme="majorBidi"/>
      <w:color w:val="243F60" w:themeColor="accent1" w:themeShade="7F"/>
      <w:sz w:val="24"/>
      <w:szCs w:val="24"/>
    </w:rPr>
  </w:style>
  <w:style w:type="numbering" w:customStyle="1" w:styleId="NoList1">
    <w:name w:val="No List1"/>
    <w:next w:val="NoList"/>
    <w:uiPriority w:val="99"/>
    <w:semiHidden/>
    <w:unhideWhenUsed/>
    <w:rsid w:val="00B9056A"/>
  </w:style>
  <w:style w:type="paragraph" w:styleId="TOC3">
    <w:name w:val="toc 3"/>
    <w:basedOn w:val="Normal"/>
    <w:next w:val="Normal"/>
    <w:autoRedefine/>
    <w:uiPriority w:val="39"/>
    <w:unhideWhenUsed/>
    <w:rsid w:val="00B16411"/>
    <w:pPr>
      <w:spacing w:after="100"/>
      <w:ind w:left="440"/>
    </w:pPr>
  </w:style>
  <w:style w:type="character" w:customStyle="1" w:styleId="text">
    <w:name w:val="text"/>
    <w:basedOn w:val="DefaultParagraphFont"/>
    <w:rsid w:val="00837B10"/>
  </w:style>
  <w:style w:type="character" w:customStyle="1" w:styleId="small-caps">
    <w:name w:val="small-caps"/>
    <w:basedOn w:val="DefaultParagraphFont"/>
    <w:rsid w:val="00837B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0772">
      <w:bodyDiv w:val="1"/>
      <w:marLeft w:val="0"/>
      <w:marRight w:val="0"/>
      <w:marTop w:val="0"/>
      <w:marBottom w:val="0"/>
      <w:divBdr>
        <w:top w:val="none" w:sz="0" w:space="0" w:color="auto"/>
        <w:left w:val="none" w:sz="0" w:space="0" w:color="auto"/>
        <w:bottom w:val="none" w:sz="0" w:space="0" w:color="auto"/>
        <w:right w:val="none" w:sz="0" w:space="0" w:color="auto"/>
      </w:divBdr>
    </w:div>
    <w:div w:id="275215414">
      <w:bodyDiv w:val="1"/>
      <w:marLeft w:val="0"/>
      <w:marRight w:val="0"/>
      <w:marTop w:val="0"/>
      <w:marBottom w:val="0"/>
      <w:divBdr>
        <w:top w:val="none" w:sz="0" w:space="0" w:color="auto"/>
        <w:left w:val="none" w:sz="0" w:space="0" w:color="auto"/>
        <w:bottom w:val="none" w:sz="0" w:space="0" w:color="auto"/>
        <w:right w:val="none" w:sz="0" w:space="0" w:color="auto"/>
      </w:divBdr>
    </w:div>
    <w:div w:id="575866411">
      <w:bodyDiv w:val="1"/>
      <w:marLeft w:val="0"/>
      <w:marRight w:val="0"/>
      <w:marTop w:val="0"/>
      <w:marBottom w:val="0"/>
      <w:divBdr>
        <w:top w:val="none" w:sz="0" w:space="0" w:color="auto"/>
        <w:left w:val="none" w:sz="0" w:space="0" w:color="auto"/>
        <w:bottom w:val="none" w:sz="0" w:space="0" w:color="auto"/>
        <w:right w:val="none" w:sz="0" w:space="0" w:color="auto"/>
      </w:divBdr>
    </w:div>
    <w:div w:id="683480857">
      <w:bodyDiv w:val="1"/>
      <w:marLeft w:val="0"/>
      <w:marRight w:val="0"/>
      <w:marTop w:val="0"/>
      <w:marBottom w:val="0"/>
      <w:divBdr>
        <w:top w:val="none" w:sz="0" w:space="0" w:color="auto"/>
        <w:left w:val="none" w:sz="0" w:space="0" w:color="auto"/>
        <w:bottom w:val="none" w:sz="0" w:space="0" w:color="auto"/>
        <w:right w:val="none" w:sz="0" w:space="0" w:color="auto"/>
      </w:divBdr>
    </w:div>
    <w:div w:id="1184898568">
      <w:bodyDiv w:val="1"/>
      <w:marLeft w:val="0"/>
      <w:marRight w:val="0"/>
      <w:marTop w:val="0"/>
      <w:marBottom w:val="0"/>
      <w:divBdr>
        <w:top w:val="none" w:sz="0" w:space="0" w:color="auto"/>
        <w:left w:val="none" w:sz="0" w:space="0" w:color="auto"/>
        <w:bottom w:val="none" w:sz="0" w:space="0" w:color="auto"/>
        <w:right w:val="none" w:sz="0" w:space="0" w:color="auto"/>
      </w:divBdr>
    </w:div>
    <w:div w:id="1437940690">
      <w:bodyDiv w:val="1"/>
      <w:marLeft w:val="0"/>
      <w:marRight w:val="0"/>
      <w:marTop w:val="0"/>
      <w:marBottom w:val="0"/>
      <w:divBdr>
        <w:top w:val="none" w:sz="0" w:space="0" w:color="auto"/>
        <w:left w:val="none" w:sz="0" w:space="0" w:color="auto"/>
        <w:bottom w:val="none" w:sz="0" w:space="0" w:color="auto"/>
        <w:right w:val="none" w:sz="0" w:space="0" w:color="auto"/>
      </w:divBdr>
    </w:div>
    <w:div w:id="177563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ref.ly/logosres/esv?ref=BibleESV.1Ki18.17&amp;off=0&amp;ctx=nt+to+meet+Elijah.+%0a~17%C2%A0%E2%80%A2%E2%80%A2When+Ahab+saw+%E2%80%A2" TargetMode="External"/><Relationship Id="rId2" Type="http://schemas.openxmlformats.org/officeDocument/2006/relationships/hyperlink" Target="https://ref.ly/logosres/brazos11ki?ref=Bible.1Ki17.1-24&amp;off=3420&amp;ctx=on+2+Kgs.+2%3a1%E2%80%9325).2%0a~The+ministries+of+El" TargetMode="External"/><Relationship Id="rId1" Type="http://schemas.openxmlformats.org/officeDocument/2006/relationships/hyperlink" Target="https://ref.ly/logosres/litstructotdorsey?ref=Bible.1Ki&amp;off=37&amp;ctx=+Revolt+against+God%0a~The+Book+of+Kings+(i"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A8CA6-759A-4716-B2E1-9B70B2582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1839</TotalTime>
  <Pages>75</Pages>
  <Words>19390</Words>
  <Characters>110525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Young</dc:creator>
  <cp:keywords/>
  <dc:description/>
  <cp:lastModifiedBy>Jeff Young</cp:lastModifiedBy>
  <cp:revision>824</cp:revision>
  <cp:lastPrinted>2024-12-08T02:05:00Z</cp:lastPrinted>
  <dcterms:created xsi:type="dcterms:W3CDTF">2024-12-05T16:24:00Z</dcterms:created>
  <dcterms:modified xsi:type="dcterms:W3CDTF">2024-12-08T02:09:00Z</dcterms:modified>
</cp:coreProperties>
</file>