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76F98" w14:textId="77777777" w:rsidR="00100C55" w:rsidRPr="004D68BF" w:rsidRDefault="00100C55" w:rsidP="00100C55">
      <w:pPr>
        <w:spacing w:after="120" w:line="360" w:lineRule="auto"/>
        <w:jc w:val="center"/>
        <w:rPr>
          <w:rFonts w:ascii="Palatino" w:hAnsi="Palatino"/>
          <w:sz w:val="20"/>
          <w:szCs w:val="20"/>
        </w:rPr>
      </w:pPr>
      <w:r w:rsidRPr="004D68BF">
        <w:rPr>
          <w:rFonts w:ascii="Palatino" w:hAnsi="Palatino"/>
          <w:b/>
          <w:sz w:val="20"/>
          <w:szCs w:val="20"/>
        </w:rPr>
        <w:t>Last Things: The Church’s Hope and God’s Final Victory</w:t>
      </w:r>
    </w:p>
    <w:p w14:paraId="525757B9" w14:textId="77777777" w:rsidR="00100C55" w:rsidRPr="004D68BF" w:rsidRDefault="00100C55" w:rsidP="00100C55">
      <w:pPr>
        <w:spacing w:before="160" w:after="120" w:line="360" w:lineRule="auto"/>
        <w:rPr>
          <w:rFonts w:ascii="Palatino" w:hAnsi="Palatino"/>
          <w:sz w:val="20"/>
          <w:szCs w:val="20"/>
        </w:rPr>
      </w:pPr>
      <w:r w:rsidRPr="004D68BF">
        <w:rPr>
          <w:rFonts w:ascii="Palatino" w:hAnsi="Palatino"/>
          <w:b/>
          <w:sz w:val="20"/>
          <w:szCs w:val="20"/>
        </w:rPr>
        <w:t>Postmillennialism</w:t>
      </w:r>
    </w:p>
    <w:p w14:paraId="32B7258B" w14:textId="0BFE93E0" w:rsidR="005B7699" w:rsidRPr="005B7699" w:rsidRDefault="007E58FA" w:rsidP="005B7699">
      <w:pPr>
        <w:pStyle w:val="ListBullet"/>
        <w:tabs>
          <w:tab w:val="clear" w:pos="360"/>
          <w:tab w:val="num" w:pos="216"/>
        </w:tabs>
        <w:spacing w:after="120" w:line="360" w:lineRule="auto"/>
        <w:ind w:left="216" w:hanging="216"/>
        <w:rPr>
          <w:rFonts w:ascii="Palatino" w:hAnsi="Palatino"/>
          <w:sz w:val="20"/>
          <w:szCs w:val="20"/>
        </w:rPr>
      </w:pPr>
      <w:r>
        <w:rPr>
          <w:rFonts w:ascii="Palatino" w:hAnsi="Palatino"/>
          <w:sz w:val="20"/>
          <w:szCs w:val="20"/>
        </w:rPr>
        <w:t xml:space="preserve">“Postmillennialism expects the gospel of Jesus Christ to win the vast majority of human beings to salvation in the present age. Increasing gospel success will gradually produce a time in history prior to Christ’s return in which faith, righteousness, peace, and prosperity will prevail in the affairs of people and of nations. After an extensive era of such conditions the Lord will return visibly, bodily, and in great glory, ending history with the general resurrection and the great judgment of all humankind” (Kenneth Gentry, </w:t>
      </w:r>
      <w:r>
        <w:rPr>
          <w:rFonts w:ascii="Palatino" w:hAnsi="Palatino"/>
          <w:i/>
          <w:iCs/>
          <w:sz w:val="20"/>
          <w:szCs w:val="20"/>
        </w:rPr>
        <w:t xml:space="preserve">The Millennium and Beyond, </w:t>
      </w:r>
      <w:r>
        <w:rPr>
          <w:rFonts w:ascii="Palatino" w:hAnsi="Palatino"/>
          <w:sz w:val="20"/>
          <w:szCs w:val="20"/>
        </w:rPr>
        <w:t xml:space="preserve">13-14). </w:t>
      </w:r>
    </w:p>
    <w:tbl>
      <w:tblPr>
        <w:tblStyle w:val="TableGrid"/>
        <w:tblW w:w="0" w:type="auto"/>
        <w:tblLook w:val="04A0" w:firstRow="1" w:lastRow="0" w:firstColumn="1" w:lastColumn="0" w:noHBand="0" w:noVBand="1"/>
      </w:tblPr>
      <w:tblGrid>
        <w:gridCol w:w="2016"/>
        <w:gridCol w:w="2448"/>
        <w:gridCol w:w="2448"/>
        <w:gridCol w:w="2736"/>
      </w:tblGrid>
      <w:tr w:rsidR="00141CFE" w:rsidRPr="00424D49" w14:paraId="37E53D8F" w14:textId="77777777" w:rsidTr="0078464A">
        <w:tc>
          <w:tcPr>
            <w:tcW w:w="2016" w:type="dxa"/>
            <w:tcBorders>
              <w:top w:val="single" w:sz="4" w:space="0" w:color="FFFFFF"/>
              <w:left w:val="single" w:sz="4" w:space="0" w:color="FFFFFF"/>
              <w:bottom w:val="single" w:sz="4" w:space="0" w:color="FFFFFF"/>
              <w:right w:val="single" w:sz="4" w:space="0" w:color="FFFFFF"/>
            </w:tcBorders>
            <w:shd w:val="clear" w:color="auto" w:fill="2E4057"/>
          </w:tcPr>
          <w:p w14:paraId="2A005115" w14:textId="77777777" w:rsidR="00141CFE" w:rsidRPr="00424D49" w:rsidRDefault="00141CFE" w:rsidP="0078464A">
            <w:pPr>
              <w:spacing w:after="120" w:line="360" w:lineRule="auto"/>
              <w:rPr>
                <w:rFonts w:ascii="Palatino" w:hAnsi="Palatino"/>
                <w:sz w:val="20"/>
                <w:szCs w:val="20"/>
              </w:rPr>
            </w:pPr>
          </w:p>
        </w:tc>
        <w:tc>
          <w:tcPr>
            <w:tcW w:w="2448" w:type="dxa"/>
            <w:tcBorders>
              <w:top w:val="single" w:sz="4" w:space="0" w:color="FFFFFF"/>
              <w:left w:val="single" w:sz="4" w:space="0" w:color="FFFFFF"/>
              <w:bottom w:val="single" w:sz="4" w:space="0" w:color="FFFFFF"/>
              <w:right w:val="single" w:sz="4" w:space="0" w:color="FFFFFF"/>
            </w:tcBorders>
            <w:shd w:val="clear" w:color="auto" w:fill="2E4057"/>
          </w:tcPr>
          <w:p w14:paraId="69334A4C" w14:textId="77777777" w:rsidR="00141CFE" w:rsidRPr="00424D49" w:rsidRDefault="00141CFE" w:rsidP="0078464A">
            <w:pPr>
              <w:spacing w:after="120" w:line="360" w:lineRule="auto"/>
              <w:rPr>
                <w:rFonts w:ascii="Palatino" w:hAnsi="Palatino"/>
                <w:sz w:val="20"/>
                <w:szCs w:val="20"/>
              </w:rPr>
            </w:pPr>
            <w:r w:rsidRPr="00424D49">
              <w:rPr>
                <w:rFonts w:ascii="Palatino" w:hAnsi="Palatino"/>
                <w:b/>
                <w:color w:val="FFFFFF"/>
                <w:sz w:val="20"/>
                <w:szCs w:val="20"/>
              </w:rPr>
              <w:t>Premillennialism</w:t>
            </w:r>
          </w:p>
        </w:tc>
        <w:tc>
          <w:tcPr>
            <w:tcW w:w="2448" w:type="dxa"/>
            <w:tcBorders>
              <w:top w:val="single" w:sz="4" w:space="0" w:color="FFFFFF"/>
              <w:left w:val="single" w:sz="4" w:space="0" w:color="FFFFFF"/>
              <w:bottom w:val="single" w:sz="4" w:space="0" w:color="FFFFFF"/>
              <w:right w:val="single" w:sz="4" w:space="0" w:color="FFFFFF"/>
            </w:tcBorders>
            <w:shd w:val="clear" w:color="auto" w:fill="2E4057"/>
          </w:tcPr>
          <w:p w14:paraId="6FB6443C" w14:textId="77777777" w:rsidR="00141CFE" w:rsidRPr="00424D49" w:rsidRDefault="00141CFE" w:rsidP="0078464A">
            <w:pPr>
              <w:spacing w:after="120" w:line="360" w:lineRule="auto"/>
              <w:rPr>
                <w:rFonts w:ascii="Palatino" w:hAnsi="Palatino"/>
                <w:sz w:val="20"/>
                <w:szCs w:val="20"/>
              </w:rPr>
            </w:pPr>
            <w:r w:rsidRPr="00424D49">
              <w:rPr>
                <w:rFonts w:ascii="Palatino" w:hAnsi="Palatino"/>
                <w:b/>
                <w:color w:val="FFFFFF"/>
                <w:sz w:val="20"/>
                <w:szCs w:val="20"/>
              </w:rPr>
              <w:t>Amillennialism</w:t>
            </w:r>
          </w:p>
        </w:tc>
        <w:tc>
          <w:tcPr>
            <w:tcW w:w="2736" w:type="dxa"/>
            <w:tcBorders>
              <w:top w:val="single" w:sz="4" w:space="0" w:color="FFFFFF"/>
              <w:left w:val="single" w:sz="4" w:space="0" w:color="FFFFFF"/>
              <w:bottom w:val="single" w:sz="4" w:space="0" w:color="FFFFFF"/>
              <w:right w:val="single" w:sz="4" w:space="0" w:color="FFFFFF"/>
            </w:tcBorders>
            <w:shd w:val="clear" w:color="auto" w:fill="2E4057"/>
          </w:tcPr>
          <w:p w14:paraId="3E64B0F3" w14:textId="77777777" w:rsidR="00141CFE" w:rsidRPr="00424D49" w:rsidRDefault="00141CFE" w:rsidP="0078464A">
            <w:pPr>
              <w:spacing w:after="120" w:line="360" w:lineRule="auto"/>
              <w:rPr>
                <w:rFonts w:ascii="Palatino" w:hAnsi="Palatino"/>
                <w:sz w:val="20"/>
                <w:szCs w:val="20"/>
              </w:rPr>
            </w:pPr>
            <w:r w:rsidRPr="00424D49">
              <w:rPr>
                <w:rFonts w:ascii="Palatino" w:hAnsi="Palatino"/>
                <w:b/>
                <w:color w:val="FFFFFF"/>
                <w:sz w:val="20"/>
                <w:szCs w:val="20"/>
              </w:rPr>
              <w:t>Postmillennialism</w:t>
            </w:r>
          </w:p>
        </w:tc>
      </w:tr>
      <w:tr w:rsidR="00141CFE" w:rsidRPr="00424D49" w14:paraId="09D294E2" w14:textId="77777777" w:rsidTr="0078464A">
        <w:tc>
          <w:tcPr>
            <w:tcW w:w="2016" w:type="dxa"/>
            <w:tcBorders>
              <w:top w:val="single" w:sz="4" w:space="0" w:color="FFFFFF"/>
              <w:left w:val="single" w:sz="4" w:space="0" w:color="FFFFFF"/>
              <w:bottom w:val="single" w:sz="4" w:space="0" w:color="FFFFFF"/>
              <w:right w:val="single" w:sz="4" w:space="0" w:color="FFFFFF"/>
            </w:tcBorders>
            <w:shd w:val="clear" w:color="auto" w:fill="4A6FA5"/>
          </w:tcPr>
          <w:p w14:paraId="70776446" w14:textId="77777777" w:rsidR="00141CFE" w:rsidRPr="00424D49" w:rsidRDefault="00141CFE" w:rsidP="0078464A">
            <w:pPr>
              <w:spacing w:after="120" w:line="360" w:lineRule="auto"/>
              <w:rPr>
                <w:rFonts w:ascii="Palatino" w:hAnsi="Palatino"/>
                <w:sz w:val="20"/>
                <w:szCs w:val="20"/>
              </w:rPr>
            </w:pPr>
            <w:r w:rsidRPr="00424D49">
              <w:rPr>
                <w:rFonts w:ascii="Palatino" w:hAnsi="Palatino"/>
                <w:b/>
                <w:color w:val="FFFFFF"/>
                <w:sz w:val="20"/>
                <w:szCs w:val="20"/>
              </w:rPr>
              <w:t>When does Christ</w:t>
            </w:r>
            <w:r w:rsidRPr="00424D49">
              <w:rPr>
                <w:rFonts w:ascii="Palatino" w:hAnsi="Palatino"/>
                <w:b/>
                <w:color w:val="FFFFFF"/>
                <w:sz w:val="20"/>
                <w:szCs w:val="20"/>
              </w:rPr>
              <w:br/>
              <w:t>return?</w:t>
            </w:r>
          </w:p>
        </w:tc>
        <w:tc>
          <w:tcPr>
            <w:tcW w:w="2448" w:type="dxa"/>
            <w:tcBorders>
              <w:top w:val="single" w:sz="4" w:space="0" w:color="FFFFFF"/>
              <w:left w:val="single" w:sz="4" w:space="0" w:color="FFFFFF"/>
              <w:bottom w:val="single" w:sz="4" w:space="0" w:color="FFFFFF"/>
              <w:right w:val="single" w:sz="4" w:space="0" w:color="FFFFFF"/>
            </w:tcBorders>
            <w:shd w:val="clear" w:color="auto" w:fill="C8D8E8"/>
          </w:tcPr>
          <w:p w14:paraId="2F4EBCA7" w14:textId="77777777" w:rsidR="00141CFE" w:rsidRPr="00424D49" w:rsidRDefault="00141CFE" w:rsidP="0078464A">
            <w:pPr>
              <w:spacing w:after="120" w:line="360" w:lineRule="auto"/>
              <w:rPr>
                <w:rFonts w:ascii="Palatino" w:hAnsi="Palatino"/>
                <w:sz w:val="20"/>
                <w:szCs w:val="20"/>
              </w:rPr>
            </w:pPr>
            <w:r w:rsidRPr="00424D49">
              <w:rPr>
                <w:rFonts w:ascii="Palatino" w:hAnsi="Palatino"/>
                <w:color w:val="1A1A1A"/>
                <w:sz w:val="20"/>
                <w:szCs w:val="20"/>
              </w:rPr>
              <w:t>Before the millennium</w:t>
            </w:r>
          </w:p>
        </w:tc>
        <w:tc>
          <w:tcPr>
            <w:tcW w:w="2448" w:type="dxa"/>
            <w:tcBorders>
              <w:top w:val="single" w:sz="4" w:space="0" w:color="FFFFFF"/>
              <w:left w:val="single" w:sz="4" w:space="0" w:color="FFFFFF"/>
              <w:bottom w:val="single" w:sz="4" w:space="0" w:color="FFFFFF"/>
              <w:right w:val="single" w:sz="4" w:space="0" w:color="FFFFFF"/>
            </w:tcBorders>
            <w:shd w:val="clear" w:color="auto" w:fill="D6EAD6"/>
          </w:tcPr>
          <w:p w14:paraId="7AA829CE" w14:textId="77777777" w:rsidR="00141CFE" w:rsidRPr="00424D49" w:rsidRDefault="00141CFE" w:rsidP="0078464A">
            <w:pPr>
              <w:spacing w:after="120" w:line="360" w:lineRule="auto"/>
              <w:rPr>
                <w:rFonts w:ascii="Palatino" w:hAnsi="Palatino"/>
                <w:sz w:val="20"/>
                <w:szCs w:val="20"/>
              </w:rPr>
            </w:pPr>
            <w:r w:rsidRPr="00424D49">
              <w:rPr>
                <w:rFonts w:ascii="Palatino" w:hAnsi="Palatino"/>
                <w:color w:val="1A1A1A"/>
                <w:sz w:val="20"/>
                <w:szCs w:val="20"/>
              </w:rPr>
              <w:t>After the millennium</w:t>
            </w:r>
          </w:p>
        </w:tc>
        <w:tc>
          <w:tcPr>
            <w:tcW w:w="2736" w:type="dxa"/>
            <w:tcBorders>
              <w:top w:val="single" w:sz="4" w:space="0" w:color="FFFFFF"/>
              <w:left w:val="single" w:sz="4" w:space="0" w:color="FFFFFF"/>
              <w:bottom w:val="single" w:sz="4" w:space="0" w:color="FFFFFF"/>
              <w:right w:val="single" w:sz="4" w:space="0" w:color="FFFFFF"/>
            </w:tcBorders>
            <w:shd w:val="clear" w:color="auto" w:fill="FFF3CD"/>
          </w:tcPr>
          <w:p w14:paraId="2058CD8E" w14:textId="77777777" w:rsidR="00141CFE" w:rsidRPr="00424D49" w:rsidRDefault="00141CFE" w:rsidP="0078464A">
            <w:pPr>
              <w:spacing w:after="120" w:line="360" w:lineRule="auto"/>
              <w:rPr>
                <w:rFonts w:ascii="Palatino" w:hAnsi="Palatino"/>
                <w:sz w:val="20"/>
                <w:szCs w:val="20"/>
              </w:rPr>
            </w:pPr>
            <w:r w:rsidRPr="00424D49">
              <w:rPr>
                <w:rFonts w:ascii="Palatino" w:hAnsi="Palatino"/>
                <w:color w:val="1A1A1A"/>
                <w:sz w:val="20"/>
                <w:szCs w:val="20"/>
              </w:rPr>
              <w:t>After the millennium</w:t>
            </w:r>
          </w:p>
        </w:tc>
      </w:tr>
      <w:tr w:rsidR="00141CFE" w:rsidRPr="00424D49" w14:paraId="428A191E" w14:textId="77777777" w:rsidTr="0078464A">
        <w:tc>
          <w:tcPr>
            <w:tcW w:w="2016" w:type="dxa"/>
            <w:tcBorders>
              <w:top w:val="single" w:sz="4" w:space="0" w:color="FFFFFF"/>
              <w:left w:val="single" w:sz="4" w:space="0" w:color="FFFFFF"/>
              <w:bottom w:val="single" w:sz="4" w:space="0" w:color="FFFFFF"/>
              <w:right w:val="single" w:sz="4" w:space="0" w:color="FFFFFF"/>
            </w:tcBorders>
            <w:shd w:val="clear" w:color="auto" w:fill="4A6FA5"/>
          </w:tcPr>
          <w:p w14:paraId="6EA662D6" w14:textId="77777777" w:rsidR="00141CFE" w:rsidRPr="00424D49" w:rsidRDefault="00141CFE" w:rsidP="0078464A">
            <w:pPr>
              <w:spacing w:after="120" w:line="360" w:lineRule="auto"/>
              <w:rPr>
                <w:rFonts w:ascii="Palatino" w:hAnsi="Palatino"/>
                <w:sz w:val="20"/>
                <w:szCs w:val="20"/>
              </w:rPr>
            </w:pPr>
            <w:r w:rsidRPr="00424D49">
              <w:rPr>
                <w:rFonts w:ascii="Palatino" w:hAnsi="Palatino"/>
                <w:b/>
                <w:color w:val="FFFFFF"/>
                <w:sz w:val="20"/>
                <w:szCs w:val="20"/>
              </w:rPr>
              <w:t>What is the</w:t>
            </w:r>
            <w:r w:rsidRPr="00424D49">
              <w:rPr>
                <w:rFonts w:ascii="Palatino" w:hAnsi="Palatino"/>
                <w:b/>
                <w:color w:val="FFFFFF"/>
                <w:sz w:val="20"/>
                <w:szCs w:val="20"/>
              </w:rPr>
              <w:br/>
              <w:t>millennium?</w:t>
            </w:r>
          </w:p>
        </w:tc>
        <w:tc>
          <w:tcPr>
            <w:tcW w:w="2448" w:type="dxa"/>
            <w:tcBorders>
              <w:top w:val="single" w:sz="4" w:space="0" w:color="FFFFFF"/>
              <w:left w:val="single" w:sz="4" w:space="0" w:color="FFFFFF"/>
              <w:bottom w:val="single" w:sz="4" w:space="0" w:color="FFFFFF"/>
              <w:right w:val="single" w:sz="4" w:space="0" w:color="FFFFFF"/>
            </w:tcBorders>
            <w:shd w:val="clear" w:color="auto" w:fill="C8D8E8"/>
          </w:tcPr>
          <w:p w14:paraId="002AA98D" w14:textId="158BAC47" w:rsidR="00141CFE" w:rsidRPr="00424D49" w:rsidRDefault="00141CFE" w:rsidP="0078464A">
            <w:pPr>
              <w:spacing w:after="120" w:line="360" w:lineRule="auto"/>
              <w:rPr>
                <w:rFonts w:ascii="Palatino" w:hAnsi="Palatino"/>
                <w:sz w:val="20"/>
                <w:szCs w:val="20"/>
              </w:rPr>
            </w:pPr>
            <w:r w:rsidRPr="00424D49">
              <w:rPr>
                <w:rFonts w:ascii="Palatino" w:hAnsi="Palatino"/>
                <w:color w:val="1A1A1A"/>
                <w:sz w:val="20"/>
                <w:szCs w:val="20"/>
              </w:rPr>
              <w:t>A future earthly reign</w:t>
            </w:r>
            <w:r>
              <w:rPr>
                <w:rFonts w:ascii="Palatino" w:hAnsi="Palatino"/>
                <w:color w:val="1A1A1A"/>
                <w:sz w:val="20"/>
                <w:szCs w:val="20"/>
              </w:rPr>
              <w:t xml:space="preserve"> of Christ </w:t>
            </w:r>
            <w:r w:rsidRPr="00424D49">
              <w:rPr>
                <w:rFonts w:ascii="Palatino" w:hAnsi="Palatino"/>
                <w:color w:val="1A1A1A"/>
                <w:sz w:val="20"/>
                <w:szCs w:val="20"/>
              </w:rPr>
              <w:t>from Jerusalem</w:t>
            </w:r>
          </w:p>
        </w:tc>
        <w:tc>
          <w:tcPr>
            <w:tcW w:w="2448" w:type="dxa"/>
            <w:tcBorders>
              <w:top w:val="single" w:sz="4" w:space="0" w:color="FFFFFF"/>
              <w:left w:val="single" w:sz="4" w:space="0" w:color="FFFFFF"/>
              <w:bottom w:val="single" w:sz="4" w:space="0" w:color="FFFFFF"/>
              <w:right w:val="single" w:sz="4" w:space="0" w:color="FFFFFF"/>
            </w:tcBorders>
            <w:shd w:val="clear" w:color="auto" w:fill="D6EAD6"/>
          </w:tcPr>
          <w:p w14:paraId="7FB738CC" w14:textId="24FCA5F7" w:rsidR="00141CFE" w:rsidRPr="00424D49" w:rsidRDefault="00141CFE" w:rsidP="0078464A">
            <w:pPr>
              <w:spacing w:after="120" w:line="360" w:lineRule="auto"/>
              <w:rPr>
                <w:rFonts w:ascii="Palatino" w:hAnsi="Palatino"/>
                <w:sz w:val="20"/>
                <w:szCs w:val="20"/>
              </w:rPr>
            </w:pPr>
            <w:r w:rsidRPr="00424D49">
              <w:rPr>
                <w:rFonts w:ascii="Palatino" w:hAnsi="Palatino"/>
                <w:color w:val="1A1A1A"/>
                <w:sz w:val="20"/>
                <w:szCs w:val="20"/>
              </w:rPr>
              <w:t>The present Church Age</w:t>
            </w:r>
            <w:r>
              <w:rPr>
                <w:rFonts w:ascii="Palatino" w:hAnsi="Palatino"/>
                <w:color w:val="1A1A1A"/>
                <w:sz w:val="20"/>
                <w:szCs w:val="20"/>
              </w:rPr>
              <w:t xml:space="preserve">; Christ reigns from heaven </w:t>
            </w:r>
            <w:r w:rsidRPr="00424D49">
              <w:rPr>
                <w:rFonts w:ascii="Palatino" w:hAnsi="Palatino"/>
                <w:color w:val="1A1A1A"/>
                <w:sz w:val="20"/>
                <w:szCs w:val="20"/>
              </w:rPr>
              <w:t>(spiritual)</w:t>
            </w:r>
          </w:p>
        </w:tc>
        <w:tc>
          <w:tcPr>
            <w:tcW w:w="2736" w:type="dxa"/>
            <w:tcBorders>
              <w:top w:val="single" w:sz="4" w:space="0" w:color="FFFFFF"/>
              <w:left w:val="single" w:sz="4" w:space="0" w:color="FFFFFF"/>
              <w:bottom w:val="single" w:sz="4" w:space="0" w:color="FFFFFF"/>
              <w:right w:val="single" w:sz="4" w:space="0" w:color="FFFFFF"/>
            </w:tcBorders>
            <w:shd w:val="clear" w:color="auto" w:fill="FFF3CD"/>
          </w:tcPr>
          <w:p w14:paraId="330ADB41" w14:textId="453FC1D4" w:rsidR="00141CFE" w:rsidRPr="00424D49" w:rsidRDefault="00141CFE" w:rsidP="0078464A">
            <w:pPr>
              <w:spacing w:after="120" w:line="360" w:lineRule="auto"/>
              <w:rPr>
                <w:rFonts w:ascii="Palatino" w:hAnsi="Palatino"/>
                <w:sz w:val="20"/>
                <w:szCs w:val="20"/>
              </w:rPr>
            </w:pPr>
            <w:r w:rsidRPr="00424D49">
              <w:rPr>
                <w:rFonts w:ascii="Palatino" w:hAnsi="Palatino"/>
                <w:color w:val="1A1A1A"/>
                <w:sz w:val="20"/>
                <w:szCs w:val="20"/>
              </w:rPr>
              <w:t>The present Church Age</w:t>
            </w:r>
            <w:r>
              <w:rPr>
                <w:rFonts w:ascii="Palatino" w:hAnsi="Palatino"/>
                <w:color w:val="1A1A1A"/>
                <w:sz w:val="20"/>
                <w:szCs w:val="20"/>
              </w:rPr>
              <w:t xml:space="preserve">: the gospel expands victoriously </w:t>
            </w:r>
          </w:p>
        </w:tc>
      </w:tr>
      <w:tr w:rsidR="00141CFE" w:rsidRPr="00424D49" w14:paraId="2B3C390D" w14:textId="77777777" w:rsidTr="0078464A">
        <w:tc>
          <w:tcPr>
            <w:tcW w:w="2016" w:type="dxa"/>
            <w:tcBorders>
              <w:top w:val="single" w:sz="4" w:space="0" w:color="FFFFFF"/>
              <w:left w:val="single" w:sz="4" w:space="0" w:color="FFFFFF"/>
              <w:bottom w:val="single" w:sz="4" w:space="0" w:color="FFFFFF"/>
              <w:right w:val="single" w:sz="4" w:space="0" w:color="FFFFFF"/>
            </w:tcBorders>
            <w:shd w:val="clear" w:color="auto" w:fill="4A6FA5"/>
          </w:tcPr>
          <w:p w14:paraId="46F258D5" w14:textId="77777777" w:rsidR="00141CFE" w:rsidRPr="00424D49" w:rsidRDefault="00141CFE" w:rsidP="0078464A">
            <w:pPr>
              <w:spacing w:after="120" w:line="360" w:lineRule="auto"/>
              <w:rPr>
                <w:rFonts w:ascii="Palatino" w:hAnsi="Palatino"/>
                <w:sz w:val="20"/>
                <w:szCs w:val="20"/>
              </w:rPr>
            </w:pPr>
            <w:r w:rsidRPr="00424D49">
              <w:rPr>
                <w:rFonts w:ascii="Palatino" w:hAnsi="Palatino"/>
                <w:b/>
                <w:color w:val="FFFFFF"/>
                <w:sz w:val="20"/>
                <w:szCs w:val="20"/>
              </w:rPr>
              <w:t>What happens at</w:t>
            </w:r>
            <w:r w:rsidRPr="00424D49">
              <w:rPr>
                <w:rFonts w:ascii="Palatino" w:hAnsi="Palatino"/>
                <w:b/>
                <w:color w:val="FFFFFF"/>
                <w:sz w:val="20"/>
                <w:szCs w:val="20"/>
              </w:rPr>
              <w:br/>
              <w:t>Christ’s return?</w:t>
            </w:r>
          </w:p>
        </w:tc>
        <w:tc>
          <w:tcPr>
            <w:tcW w:w="2448" w:type="dxa"/>
            <w:tcBorders>
              <w:top w:val="single" w:sz="4" w:space="0" w:color="FFFFFF"/>
              <w:left w:val="single" w:sz="4" w:space="0" w:color="FFFFFF"/>
              <w:bottom w:val="single" w:sz="4" w:space="0" w:color="FFFFFF"/>
              <w:right w:val="single" w:sz="4" w:space="0" w:color="FFFFFF"/>
            </w:tcBorders>
            <w:shd w:val="clear" w:color="auto" w:fill="C8D8E8"/>
          </w:tcPr>
          <w:p w14:paraId="5A46C16A" w14:textId="7ECB6282" w:rsidR="00141CFE" w:rsidRPr="00424D49" w:rsidRDefault="007E58FA" w:rsidP="0078464A">
            <w:pPr>
              <w:spacing w:after="120" w:line="360" w:lineRule="auto"/>
              <w:rPr>
                <w:rFonts w:ascii="Palatino" w:hAnsi="Palatino"/>
                <w:sz w:val="20"/>
                <w:szCs w:val="20"/>
              </w:rPr>
            </w:pPr>
            <w:r>
              <w:rPr>
                <w:rFonts w:ascii="Palatino" w:hAnsi="Palatino"/>
                <w:color w:val="1A1A1A"/>
                <w:sz w:val="20"/>
                <w:szCs w:val="20"/>
              </w:rPr>
              <w:t xml:space="preserve">The </w:t>
            </w:r>
            <w:r w:rsidR="00141CFE" w:rsidRPr="00424D49">
              <w:rPr>
                <w:rFonts w:ascii="Palatino" w:hAnsi="Palatino"/>
                <w:color w:val="1A1A1A"/>
                <w:sz w:val="20"/>
                <w:szCs w:val="20"/>
              </w:rPr>
              <w:t>resurrection</w:t>
            </w:r>
            <w:r>
              <w:rPr>
                <w:rFonts w:ascii="Palatino" w:hAnsi="Palatino"/>
                <w:color w:val="1A1A1A"/>
                <w:sz w:val="20"/>
                <w:szCs w:val="20"/>
              </w:rPr>
              <w:t xml:space="preserve"> of believers and </w:t>
            </w:r>
            <w:r w:rsidR="00141CFE" w:rsidRPr="00424D49">
              <w:rPr>
                <w:rFonts w:ascii="Palatino" w:hAnsi="Palatino"/>
                <w:color w:val="1A1A1A"/>
                <w:sz w:val="20"/>
                <w:szCs w:val="20"/>
              </w:rPr>
              <w:t>judgment</w:t>
            </w:r>
            <w:r>
              <w:rPr>
                <w:rFonts w:ascii="Palatino" w:hAnsi="Palatino"/>
                <w:color w:val="1A1A1A"/>
                <w:sz w:val="20"/>
                <w:szCs w:val="20"/>
              </w:rPr>
              <w:t xml:space="preserve"> of the nations</w:t>
            </w:r>
          </w:p>
        </w:tc>
        <w:tc>
          <w:tcPr>
            <w:tcW w:w="2448" w:type="dxa"/>
            <w:tcBorders>
              <w:top w:val="single" w:sz="4" w:space="0" w:color="FFFFFF"/>
              <w:left w:val="single" w:sz="4" w:space="0" w:color="FFFFFF"/>
              <w:bottom w:val="single" w:sz="4" w:space="0" w:color="FFFFFF"/>
              <w:right w:val="single" w:sz="4" w:space="0" w:color="FFFFFF"/>
            </w:tcBorders>
            <w:shd w:val="clear" w:color="auto" w:fill="D6EAD6"/>
          </w:tcPr>
          <w:p w14:paraId="6776D7C5" w14:textId="733B2C5F" w:rsidR="00141CFE" w:rsidRPr="00424D49" w:rsidRDefault="00141CFE" w:rsidP="0078464A">
            <w:pPr>
              <w:spacing w:after="120" w:line="360" w:lineRule="auto"/>
              <w:rPr>
                <w:rFonts w:ascii="Palatino" w:hAnsi="Palatino"/>
                <w:sz w:val="20"/>
                <w:szCs w:val="20"/>
              </w:rPr>
            </w:pPr>
            <w:r w:rsidRPr="00424D49">
              <w:rPr>
                <w:rFonts w:ascii="Palatino" w:hAnsi="Palatino"/>
                <w:color w:val="1A1A1A"/>
                <w:sz w:val="20"/>
                <w:szCs w:val="20"/>
              </w:rPr>
              <w:t>General resurrection</w:t>
            </w:r>
            <w:r w:rsidRPr="00424D49">
              <w:rPr>
                <w:rFonts w:ascii="Palatino" w:hAnsi="Palatino"/>
                <w:color w:val="1A1A1A"/>
                <w:sz w:val="20"/>
                <w:szCs w:val="20"/>
              </w:rPr>
              <w:br/>
              <w:t>and judgment</w:t>
            </w:r>
          </w:p>
        </w:tc>
        <w:tc>
          <w:tcPr>
            <w:tcW w:w="2736" w:type="dxa"/>
            <w:tcBorders>
              <w:top w:val="single" w:sz="4" w:space="0" w:color="FFFFFF"/>
              <w:left w:val="single" w:sz="4" w:space="0" w:color="FFFFFF"/>
              <w:bottom w:val="single" w:sz="4" w:space="0" w:color="FFFFFF"/>
              <w:right w:val="single" w:sz="4" w:space="0" w:color="FFFFFF"/>
            </w:tcBorders>
            <w:shd w:val="clear" w:color="auto" w:fill="FFF3CD"/>
          </w:tcPr>
          <w:p w14:paraId="55409FB8" w14:textId="77777777" w:rsidR="00141CFE" w:rsidRPr="00424D49" w:rsidRDefault="00141CFE" w:rsidP="0078464A">
            <w:pPr>
              <w:spacing w:after="120" w:line="360" w:lineRule="auto"/>
              <w:rPr>
                <w:rFonts w:ascii="Palatino" w:hAnsi="Palatino"/>
                <w:sz w:val="20"/>
                <w:szCs w:val="20"/>
              </w:rPr>
            </w:pPr>
            <w:r w:rsidRPr="00424D49">
              <w:rPr>
                <w:rFonts w:ascii="Palatino" w:hAnsi="Palatino"/>
                <w:color w:val="1A1A1A"/>
                <w:sz w:val="20"/>
                <w:szCs w:val="20"/>
              </w:rPr>
              <w:t>General resurrection</w:t>
            </w:r>
            <w:r w:rsidRPr="00424D49">
              <w:rPr>
                <w:rFonts w:ascii="Palatino" w:hAnsi="Palatino"/>
                <w:color w:val="1A1A1A"/>
                <w:sz w:val="20"/>
                <w:szCs w:val="20"/>
              </w:rPr>
              <w:br/>
              <w:t>and judgment</w:t>
            </w:r>
          </w:p>
        </w:tc>
      </w:tr>
      <w:tr w:rsidR="00141CFE" w:rsidRPr="00424D49" w14:paraId="48F94952" w14:textId="77777777" w:rsidTr="0078464A">
        <w:tc>
          <w:tcPr>
            <w:tcW w:w="2016" w:type="dxa"/>
            <w:tcBorders>
              <w:top w:val="single" w:sz="4" w:space="0" w:color="FFFFFF"/>
              <w:left w:val="single" w:sz="4" w:space="0" w:color="FFFFFF"/>
              <w:bottom w:val="single" w:sz="4" w:space="0" w:color="FFFFFF"/>
              <w:right w:val="single" w:sz="4" w:space="0" w:color="FFFFFF"/>
            </w:tcBorders>
            <w:shd w:val="clear" w:color="auto" w:fill="4A6FA5"/>
          </w:tcPr>
          <w:p w14:paraId="40656E15" w14:textId="77777777" w:rsidR="00141CFE" w:rsidRPr="00424D49" w:rsidRDefault="00141CFE" w:rsidP="0078464A">
            <w:pPr>
              <w:spacing w:after="120" w:line="360" w:lineRule="auto"/>
              <w:rPr>
                <w:rFonts w:ascii="Palatino" w:hAnsi="Palatino"/>
                <w:sz w:val="20"/>
                <w:szCs w:val="20"/>
              </w:rPr>
            </w:pPr>
            <w:r w:rsidRPr="00424D49">
              <w:rPr>
                <w:rFonts w:ascii="Palatino" w:hAnsi="Palatino"/>
                <w:b/>
                <w:color w:val="FFFFFF"/>
                <w:sz w:val="20"/>
                <w:szCs w:val="20"/>
              </w:rPr>
              <w:t>Will the gospel</w:t>
            </w:r>
            <w:r w:rsidRPr="00424D49">
              <w:rPr>
                <w:rFonts w:ascii="Palatino" w:hAnsi="Palatino"/>
                <w:b/>
                <w:color w:val="FFFFFF"/>
                <w:sz w:val="20"/>
                <w:szCs w:val="20"/>
              </w:rPr>
              <w:br/>
              <w:t>triumph in history?</w:t>
            </w:r>
          </w:p>
        </w:tc>
        <w:tc>
          <w:tcPr>
            <w:tcW w:w="2448" w:type="dxa"/>
            <w:tcBorders>
              <w:top w:val="single" w:sz="4" w:space="0" w:color="FFFFFF"/>
              <w:left w:val="single" w:sz="4" w:space="0" w:color="FFFFFF"/>
              <w:bottom w:val="single" w:sz="4" w:space="0" w:color="FFFFFF"/>
              <w:right w:val="single" w:sz="4" w:space="0" w:color="FFFFFF"/>
            </w:tcBorders>
            <w:shd w:val="clear" w:color="auto" w:fill="C8D8E8"/>
          </w:tcPr>
          <w:p w14:paraId="0E3CE49D" w14:textId="1FB0A682" w:rsidR="00141CFE" w:rsidRPr="00424D49" w:rsidRDefault="00141CFE" w:rsidP="0078464A">
            <w:pPr>
              <w:spacing w:after="120" w:line="360" w:lineRule="auto"/>
              <w:rPr>
                <w:rFonts w:ascii="Palatino" w:hAnsi="Palatino"/>
                <w:sz w:val="20"/>
                <w:szCs w:val="20"/>
              </w:rPr>
            </w:pPr>
            <w:r w:rsidRPr="00424D49">
              <w:rPr>
                <w:rFonts w:ascii="Palatino" w:hAnsi="Palatino"/>
                <w:color w:val="1A1A1A"/>
                <w:sz w:val="20"/>
                <w:szCs w:val="20"/>
              </w:rPr>
              <w:t>No</w:t>
            </w:r>
            <w:r>
              <w:rPr>
                <w:rFonts w:ascii="Palatino" w:hAnsi="Palatino"/>
                <w:color w:val="1A1A1A"/>
                <w:sz w:val="20"/>
                <w:szCs w:val="20"/>
              </w:rPr>
              <w:t>:</w:t>
            </w:r>
            <w:r w:rsidRPr="00424D49">
              <w:rPr>
                <w:rFonts w:ascii="Palatino" w:hAnsi="Palatino"/>
                <w:color w:val="1A1A1A"/>
                <w:sz w:val="20"/>
                <w:szCs w:val="20"/>
              </w:rPr>
              <w:t xml:space="preserve"> things</w:t>
            </w:r>
            <w:r>
              <w:rPr>
                <w:rFonts w:ascii="Palatino" w:hAnsi="Palatino"/>
                <w:color w:val="1A1A1A"/>
                <w:sz w:val="20"/>
                <w:szCs w:val="20"/>
              </w:rPr>
              <w:t xml:space="preserve"> tend to</w:t>
            </w:r>
            <w:r w:rsidRPr="00424D49">
              <w:rPr>
                <w:rFonts w:ascii="Palatino" w:hAnsi="Palatino"/>
                <w:color w:val="1A1A1A"/>
                <w:sz w:val="20"/>
                <w:szCs w:val="20"/>
              </w:rPr>
              <w:t xml:space="preserve"> get worse</w:t>
            </w:r>
            <w:r>
              <w:rPr>
                <w:rFonts w:ascii="Palatino" w:hAnsi="Palatino"/>
                <w:color w:val="1A1A1A"/>
                <w:sz w:val="20"/>
                <w:szCs w:val="20"/>
              </w:rPr>
              <w:t xml:space="preserve"> before the return of Christ.</w:t>
            </w:r>
          </w:p>
        </w:tc>
        <w:tc>
          <w:tcPr>
            <w:tcW w:w="2448" w:type="dxa"/>
            <w:tcBorders>
              <w:top w:val="single" w:sz="4" w:space="0" w:color="FFFFFF"/>
              <w:left w:val="single" w:sz="4" w:space="0" w:color="FFFFFF"/>
              <w:bottom w:val="single" w:sz="4" w:space="0" w:color="FFFFFF"/>
              <w:right w:val="single" w:sz="4" w:space="0" w:color="FFFFFF"/>
            </w:tcBorders>
            <w:shd w:val="clear" w:color="auto" w:fill="D6EAD6"/>
          </w:tcPr>
          <w:p w14:paraId="511B0B5D" w14:textId="29BA9A78" w:rsidR="00141CFE" w:rsidRPr="00424D49" w:rsidRDefault="00141CFE" w:rsidP="0078464A">
            <w:pPr>
              <w:spacing w:after="120" w:line="360" w:lineRule="auto"/>
              <w:rPr>
                <w:rFonts w:ascii="Palatino" w:hAnsi="Palatino"/>
                <w:sz w:val="20"/>
                <w:szCs w:val="20"/>
              </w:rPr>
            </w:pPr>
            <w:r w:rsidRPr="00424D49">
              <w:rPr>
                <w:rFonts w:ascii="Palatino" w:hAnsi="Palatino"/>
                <w:color w:val="1A1A1A"/>
                <w:sz w:val="20"/>
                <w:szCs w:val="20"/>
              </w:rPr>
              <w:t>Not necessarily</w:t>
            </w:r>
            <w:r>
              <w:rPr>
                <w:rFonts w:ascii="Palatino" w:hAnsi="Palatino"/>
                <w:color w:val="1A1A1A"/>
                <w:sz w:val="20"/>
                <w:szCs w:val="20"/>
              </w:rPr>
              <w:t>, though some amillennialists are optimistic.</w:t>
            </w:r>
          </w:p>
        </w:tc>
        <w:tc>
          <w:tcPr>
            <w:tcW w:w="2736" w:type="dxa"/>
            <w:tcBorders>
              <w:top w:val="single" w:sz="4" w:space="0" w:color="FFFFFF"/>
              <w:left w:val="single" w:sz="4" w:space="0" w:color="FFFFFF"/>
              <w:bottom w:val="single" w:sz="4" w:space="0" w:color="FFFFFF"/>
              <w:right w:val="single" w:sz="4" w:space="0" w:color="FFFFFF"/>
            </w:tcBorders>
            <w:shd w:val="clear" w:color="auto" w:fill="FFF3CD"/>
          </w:tcPr>
          <w:p w14:paraId="158FCEB2" w14:textId="1EF8A0FB" w:rsidR="00141CFE" w:rsidRPr="00424D49" w:rsidRDefault="00141CFE" w:rsidP="0078464A">
            <w:pPr>
              <w:spacing w:after="120" w:line="360" w:lineRule="auto"/>
              <w:rPr>
                <w:rFonts w:ascii="Palatino" w:hAnsi="Palatino"/>
                <w:sz w:val="20"/>
                <w:szCs w:val="20"/>
              </w:rPr>
            </w:pPr>
            <w:r w:rsidRPr="00424D49">
              <w:rPr>
                <w:rFonts w:ascii="Palatino" w:hAnsi="Palatino"/>
                <w:color w:val="1A1A1A"/>
                <w:sz w:val="20"/>
                <w:szCs w:val="20"/>
              </w:rPr>
              <w:t>Yes</w:t>
            </w:r>
            <w:r>
              <w:rPr>
                <w:rFonts w:ascii="Palatino" w:hAnsi="Palatino"/>
                <w:color w:val="1A1A1A"/>
                <w:sz w:val="20"/>
                <w:szCs w:val="20"/>
              </w:rPr>
              <w:t>:</w:t>
            </w:r>
            <w:r w:rsidRPr="00424D49">
              <w:rPr>
                <w:rFonts w:ascii="Palatino" w:hAnsi="Palatino"/>
                <w:color w:val="1A1A1A"/>
                <w:sz w:val="20"/>
                <w:szCs w:val="20"/>
              </w:rPr>
              <w:t xml:space="preserve"> the nations will</w:t>
            </w:r>
            <w:r w:rsidRPr="00424D49">
              <w:rPr>
                <w:rFonts w:ascii="Palatino" w:hAnsi="Palatino"/>
                <w:color w:val="1A1A1A"/>
                <w:sz w:val="20"/>
                <w:szCs w:val="20"/>
              </w:rPr>
              <w:br/>
            </w:r>
            <w:r>
              <w:rPr>
                <w:rFonts w:ascii="Palatino" w:hAnsi="Palatino"/>
                <w:color w:val="1A1A1A"/>
                <w:sz w:val="20"/>
                <w:szCs w:val="20"/>
              </w:rPr>
              <w:t>become Christian and discipled.</w:t>
            </w:r>
          </w:p>
        </w:tc>
      </w:tr>
    </w:tbl>
    <w:p w14:paraId="241D7B93" w14:textId="77777777" w:rsidR="00100C55" w:rsidRPr="004D68BF" w:rsidRDefault="00100C55" w:rsidP="00100C55">
      <w:pPr>
        <w:spacing w:after="120" w:line="360" w:lineRule="auto"/>
        <w:rPr>
          <w:rFonts w:ascii="Palatino" w:hAnsi="Palatino"/>
          <w:sz w:val="20"/>
          <w:szCs w:val="20"/>
        </w:rPr>
      </w:pPr>
    </w:p>
    <w:p w14:paraId="1FCBD37A" w14:textId="21733705" w:rsidR="00B26408" w:rsidRPr="004D68BF" w:rsidRDefault="00000000" w:rsidP="00100C55">
      <w:pPr>
        <w:spacing w:before="40" w:after="120" w:line="360" w:lineRule="auto"/>
        <w:rPr>
          <w:rFonts w:ascii="Palatino" w:hAnsi="Palatino"/>
          <w:sz w:val="20"/>
          <w:szCs w:val="20"/>
        </w:rPr>
      </w:pPr>
      <w:r w:rsidRPr="004D68BF">
        <w:rPr>
          <w:rFonts w:ascii="Palatino" w:hAnsi="Palatino"/>
          <w:b/>
          <w:sz w:val="20"/>
          <w:szCs w:val="20"/>
        </w:rPr>
        <w:t>1.  Christ returns after the millennium.</w:t>
      </w:r>
    </w:p>
    <w:p w14:paraId="6D058336" w14:textId="08F99BB3" w:rsidR="00B26408" w:rsidRPr="004D68BF" w:rsidRDefault="00000000" w:rsidP="001D5BFF">
      <w:pPr>
        <w:pStyle w:val="ListParagraph"/>
        <w:numPr>
          <w:ilvl w:val="0"/>
          <w:numId w:val="10"/>
        </w:numPr>
        <w:spacing w:before="40" w:after="120" w:line="360" w:lineRule="auto"/>
        <w:ind w:left="810" w:hanging="180"/>
        <w:rPr>
          <w:rFonts w:ascii="Palatino" w:hAnsi="Palatino"/>
          <w:sz w:val="20"/>
          <w:szCs w:val="20"/>
        </w:rPr>
      </w:pPr>
      <w:r w:rsidRPr="004D68BF">
        <w:rPr>
          <w:rFonts w:ascii="Palatino" w:hAnsi="Palatino"/>
          <w:sz w:val="20"/>
          <w:szCs w:val="20"/>
        </w:rPr>
        <w:t xml:space="preserve">Like </w:t>
      </w:r>
      <w:r w:rsidR="00100C55" w:rsidRPr="004D68BF">
        <w:rPr>
          <w:rFonts w:ascii="Palatino" w:hAnsi="Palatino"/>
          <w:sz w:val="20"/>
          <w:szCs w:val="20"/>
        </w:rPr>
        <w:t>amillennialism,</w:t>
      </w:r>
      <w:r w:rsidRPr="004D68BF">
        <w:rPr>
          <w:rFonts w:ascii="Palatino" w:hAnsi="Palatino"/>
          <w:sz w:val="20"/>
          <w:szCs w:val="20"/>
        </w:rPr>
        <w:t xml:space="preserve"> </w:t>
      </w:r>
      <w:r w:rsidR="00100C55" w:rsidRPr="004D68BF">
        <w:rPr>
          <w:rFonts w:ascii="Palatino" w:hAnsi="Palatino"/>
          <w:sz w:val="20"/>
          <w:szCs w:val="20"/>
        </w:rPr>
        <w:t xml:space="preserve">postmillennialism holds </w:t>
      </w:r>
      <w:r w:rsidRPr="004D68BF">
        <w:rPr>
          <w:rFonts w:ascii="Palatino" w:hAnsi="Palatino"/>
          <w:sz w:val="20"/>
          <w:szCs w:val="20"/>
        </w:rPr>
        <w:t>that Christ’s Second Coming follows the millennial age</w:t>
      </w:r>
      <w:r w:rsidR="00100C55" w:rsidRPr="004D68BF">
        <w:rPr>
          <w:rFonts w:ascii="Palatino" w:hAnsi="Palatino"/>
          <w:sz w:val="20"/>
          <w:szCs w:val="20"/>
        </w:rPr>
        <w:t xml:space="preserve"> – </w:t>
      </w:r>
      <w:r w:rsidRPr="004D68BF">
        <w:rPr>
          <w:rFonts w:ascii="Palatino" w:hAnsi="Palatino"/>
          <w:sz w:val="20"/>
          <w:szCs w:val="20"/>
        </w:rPr>
        <w:t xml:space="preserve">not </w:t>
      </w:r>
      <w:r w:rsidR="00100C55" w:rsidRPr="004D68BF">
        <w:rPr>
          <w:rFonts w:ascii="Palatino" w:hAnsi="Palatino"/>
          <w:sz w:val="20"/>
          <w:szCs w:val="20"/>
        </w:rPr>
        <w:t>before it</w:t>
      </w:r>
      <w:r w:rsidRPr="004D68BF">
        <w:rPr>
          <w:rFonts w:ascii="Palatino" w:hAnsi="Palatino"/>
          <w:sz w:val="20"/>
          <w:szCs w:val="20"/>
        </w:rPr>
        <w:t xml:space="preserve">. There is no pretribulation rapture, and no literal thousand-year earthly reign of Christ after his return. On this point, </w:t>
      </w:r>
      <w:r w:rsidR="00100C55" w:rsidRPr="004D68BF">
        <w:rPr>
          <w:rFonts w:ascii="Palatino" w:hAnsi="Palatino"/>
          <w:sz w:val="20"/>
          <w:szCs w:val="20"/>
        </w:rPr>
        <w:t xml:space="preserve">amillennialists and postmillennialists agree. </w:t>
      </w:r>
      <w:r w:rsidRPr="004D68BF">
        <w:rPr>
          <w:rFonts w:ascii="Palatino" w:hAnsi="Palatino"/>
          <w:i/>
          <w:sz w:val="20"/>
          <w:szCs w:val="20"/>
        </w:rPr>
        <w:t>“For he must reign until he has put all his enemies under his feet</w:t>
      </w:r>
      <w:r w:rsidR="00100C55" w:rsidRPr="004D68BF">
        <w:rPr>
          <w:rFonts w:ascii="Palatino" w:hAnsi="Palatino"/>
          <w:i/>
          <w:sz w:val="20"/>
          <w:szCs w:val="20"/>
        </w:rPr>
        <w:t>” (</w:t>
      </w:r>
      <w:r w:rsidRPr="004D68BF">
        <w:rPr>
          <w:rFonts w:ascii="Palatino" w:hAnsi="Palatino"/>
          <w:i/>
          <w:sz w:val="20"/>
          <w:szCs w:val="20"/>
        </w:rPr>
        <w:t>1 Cor</w:t>
      </w:r>
      <w:r w:rsidR="00100C55" w:rsidRPr="004D68BF">
        <w:rPr>
          <w:rFonts w:ascii="Palatino" w:hAnsi="Palatino"/>
          <w:i/>
          <w:sz w:val="20"/>
          <w:szCs w:val="20"/>
        </w:rPr>
        <w:t>.</w:t>
      </w:r>
      <w:r w:rsidRPr="004D68BF">
        <w:rPr>
          <w:rFonts w:ascii="Palatino" w:hAnsi="Palatino"/>
          <w:i/>
          <w:sz w:val="20"/>
          <w:szCs w:val="20"/>
        </w:rPr>
        <w:t xml:space="preserve"> 15:25</w:t>
      </w:r>
      <w:r w:rsidR="00100C55" w:rsidRPr="004D68BF">
        <w:rPr>
          <w:rFonts w:ascii="Palatino" w:hAnsi="Palatino"/>
          <w:i/>
          <w:sz w:val="20"/>
          <w:szCs w:val="20"/>
        </w:rPr>
        <w:t xml:space="preserve">). </w:t>
      </w:r>
    </w:p>
    <w:p w14:paraId="786AA124" w14:textId="54698AF3" w:rsidR="00B26408" w:rsidRPr="004D68BF" w:rsidRDefault="00000000" w:rsidP="00100C55">
      <w:pPr>
        <w:spacing w:before="40" w:after="120" w:line="360" w:lineRule="auto"/>
        <w:rPr>
          <w:rFonts w:ascii="Palatino" w:hAnsi="Palatino"/>
          <w:sz w:val="20"/>
          <w:szCs w:val="20"/>
        </w:rPr>
      </w:pPr>
      <w:r w:rsidRPr="004D68BF">
        <w:rPr>
          <w:rFonts w:ascii="Palatino" w:hAnsi="Palatino"/>
          <w:sz w:val="20"/>
          <w:szCs w:val="20"/>
        </w:rPr>
        <w:t xml:space="preserve"> </w:t>
      </w:r>
      <w:r w:rsidRPr="004D68BF">
        <w:rPr>
          <w:rFonts w:ascii="Palatino" w:hAnsi="Palatino"/>
          <w:b/>
          <w:sz w:val="20"/>
          <w:szCs w:val="20"/>
        </w:rPr>
        <w:t>2.  The millennium is a period of real growth for the kingdom on earth.</w:t>
      </w:r>
    </w:p>
    <w:p w14:paraId="0D73EBB0" w14:textId="4B64C4FE" w:rsidR="00B26408" w:rsidRPr="004D68BF" w:rsidRDefault="00000000" w:rsidP="004D68BF">
      <w:pPr>
        <w:spacing w:before="40" w:after="120" w:line="360" w:lineRule="auto"/>
        <w:ind w:left="792" w:hanging="216"/>
        <w:rPr>
          <w:rFonts w:ascii="Palatino" w:hAnsi="Palatino"/>
          <w:sz w:val="20"/>
          <w:szCs w:val="20"/>
        </w:rPr>
      </w:pPr>
      <w:r w:rsidRPr="004D68BF">
        <w:rPr>
          <w:rFonts w:ascii="Palatino" w:hAnsi="Palatino"/>
          <w:sz w:val="20"/>
          <w:szCs w:val="20"/>
        </w:rPr>
        <w:t xml:space="preserve">•  This is where postmillennialism parts ways with amillennialism. </w:t>
      </w:r>
      <w:r w:rsidR="00100C55" w:rsidRPr="004D68BF">
        <w:rPr>
          <w:rFonts w:ascii="Palatino" w:hAnsi="Palatino"/>
          <w:sz w:val="20"/>
          <w:szCs w:val="20"/>
        </w:rPr>
        <w:t>Postmillennialism holds that t</w:t>
      </w:r>
      <w:r w:rsidRPr="004D68BF">
        <w:rPr>
          <w:rFonts w:ascii="Palatino" w:hAnsi="Palatino"/>
          <w:sz w:val="20"/>
          <w:szCs w:val="20"/>
        </w:rPr>
        <w:t xml:space="preserve">he millennium is not a </w:t>
      </w:r>
      <w:r w:rsidR="00100C55" w:rsidRPr="004D68BF">
        <w:rPr>
          <w:rFonts w:ascii="Palatino" w:hAnsi="Palatino"/>
          <w:sz w:val="20"/>
          <w:szCs w:val="20"/>
        </w:rPr>
        <w:t>static, but a period</w:t>
      </w:r>
      <w:r w:rsidRPr="004D68BF">
        <w:rPr>
          <w:rFonts w:ascii="Palatino" w:hAnsi="Palatino"/>
          <w:sz w:val="20"/>
          <w:szCs w:val="20"/>
        </w:rPr>
        <w:t xml:space="preserve"> of genuine, measurable advance for the kingdom of God. The nations are being gradually converted. The saints who have gone before us are being vindicated in their cause. History is heading somewhere, and it is heading toward Christ.</w:t>
      </w:r>
      <w:r w:rsidR="004D68BF">
        <w:rPr>
          <w:rFonts w:ascii="Palatino" w:hAnsi="Palatino"/>
          <w:sz w:val="20"/>
          <w:szCs w:val="20"/>
        </w:rPr>
        <w:t xml:space="preserve"> </w:t>
      </w:r>
      <w:r w:rsidRPr="004D68BF">
        <w:rPr>
          <w:rFonts w:ascii="Palatino" w:hAnsi="Palatino"/>
          <w:i/>
          <w:sz w:val="20"/>
          <w:szCs w:val="20"/>
        </w:rPr>
        <w:t>“All the ends of the earth shall remember and turn to the Lord, and all the families of the nations shall worship before you</w:t>
      </w:r>
      <w:r w:rsidR="00100C55" w:rsidRPr="004D68BF">
        <w:rPr>
          <w:rFonts w:ascii="Palatino" w:hAnsi="Palatino"/>
          <w:i/>
          <w:sz w:val="20"/>
          <w:szCs w:val="20"/>
        </w:rPr>
        <w:t xml:space="preserve">” (Ps. 22:27. </w:t>
      </w:r>
    </w:p>
    <w:p w14:paraId="3F74F4BD" w14:textId="064D307F" w:rsidR="00B26408" w:rsidRPr="004D68BF" w:rsidRDefault="00000000" w:rsidP="00100C55">
      <w:pPr>
        <w:spacing w:before="40" w:after="120" w:line="360" w:lineRule="auto"/>
        <w:rPr>
          <w:rFonts w:ascii="Palatino" w:hAnsi="Palatino"/>
          <w:sz w:val="20"/>
          <w:szCs w:val="20"/>
        </w:rPr>
      </w:pPr>
      <w:r w:rsidRPr="004D68BF">
        <w:rPr>
          <w:rFonts w:ascii="Palatino" w:hAnsi="Palatino"/>
          <w:b/>
          <w:sz w:val="20"/>
          <w:szCs w:val="20"/>
        </w:rPr>
        <w:t>3.  Christ’s return will coincide with the general resurrection and the general judgment.</w:t>
      </w:r>
    </w:p>
    <w:p w14:paraId="4A0C1969" w14:textId="4E2CE571" w:rsidR="004D68BF" w:rsidRPr="007E58FA" w:rsidRDefault="00000000" w:rsidP="007E58FA">
      <w:pPr>
        <w:spacing w:before="40" w:after="120" w:line="360" w:lineRule="auto"/>
        <w:ind w:left="792" w:hanging="216"/>
        <w:rPr>
          <w:rFonts w:ascii="Palatino" w:hAnsi="Palatino"/>
          <w:i/>
          <w:sz w:val="20"/>
          <w:szCs w:val="20"/>
        </w:rPr>
      </w:pPr>
      <w:r w:rsidRPr="004D68BF">
        <w:rPr>
          <w:rFonts w:ascii="Palatino" w:hAnsi="Palatino"/>
          <w:sz w:val="20"/>
          <w:szCs w:val="20"/>
        </w:rPr>
        <w:t xml:space="preserve">•  </w:t>
      </w:r>
      <w:r w:rsidR="00100C55" w:rsidRPr="004D68BF">
        <w:rPr>
          <w:rFonts w:ascii="Palatino" w:hAnsi="Palatino"/>
          <w:sz w:val="20"/>
          <w:szCs w:val="20"/>
        </w:rPr>
        <w:t xml:space="preserve">There is one resurrection and one judgment – not two separated by a thousand years. When Christ returns on the last day of human history, all the dead will rise, and all people will stand before him. </w:t>
      </w:r>
      <w:r w:rsidR="004D68BF">
        <w:rPr>
          <w:rFonts w:ascii="Palatino" w:hAnsi="Palatino"/>
          <w:color w:val="000000"/>
          <w:sz w:val="20"/>
          <w:szCs w:val="20"/>
        </w:rPr>
        <w:t>T</w:t>
      </w:r>
      <w:r w:rsidR="004D68BF" w:rsidRPr="004D68BF">
        <w:rPr>
          <w:rFonts w:ascii="Palatino" w:hAnsi="Palatino"/>
          <w:color w:val="000000"/>
          <w:sz w:val="20"/>
          <w:szCs w:val="20"/>
        </w:rPr>
        <w:t xml:space="preserve">he first resurrection is not a physical resurrection. It is a spiritual one that takes place within the hearts of men during this age. And then the second resurrection will take place when Christ comes </w:t>
      </w:r>
      <w:proofErr w:type="gramStart"/>
      <w:r w:rsidR="004D68BF" w:rsidRPr="004D68BF">
        <w:rPr>
          <w:rFonts w:ascii="Palatino" w:hAnsi="Palatino"/>
          <w:color w:val="000000"/>
          <w:sz w:val="20"/>
          <w:szCs w:val="20"/>
        </w:rPr>
        <w:t>back</w:t>
      </w:r>
      <w:proofErr w:type="gramEnd"/>
      <w:r w:rsidR="004D68BF" w:rsidRPr="004D68BF">
        <w:rPr>
          <w:rFonts w:ascii="Palatino" w:hAnsi="Palatino"/>
          <w:color w:val="000000"/>
          <w:sz w:val="20"/>
          <w:szCs w:val="20"/>
        </w:rPr>
        <w:t xml:space="preserve"> and our bodies rise from the tombs and all men will be judged.</w:t>
      </w:r>
      <w:r w:rsidR="004D68BF" w:rsidRPr="004D68BF">
        <w:rPr>
          <w:rFonts w:ascii="Palatino" w:hAnsi="Palatino"/>
          <w:i/>
          <w:sz w:val="20"/>
          <w:szCs w:val="20"/>
        </w:rPr>
        <w:t xml:space="preserve"> </w:t>
      </w:r>
      <w:r w:rsidRPr="004D68BF">
        <w:rPr>
          <w:rFonts w:ascii="Palatino" w:hAnsi="Palatino"/>
          <w:i/>
          <w:sz w:val="20"/>
          <w:szCs w:val="20"/>
        </w:rPr>
        <w:t xml:space="preserve">“An hour is coming when all who are in the tombs will hear his voice and come out” </w:t>
      </w:r>
      <w:r w:rsidR="00100C55" w:rsidRPr="004D68BF">
        <w:rPr>
          <w:rFonts w:ascii="Palatino" w:hAnsi="Palatino"/>
          <w:i/>
          <w:sz w:val="20"/>
          <w:szCs w:val="20"/>
        </w:rPr>
        <w:t>(</w:t>
      </w:r>
      <w:r w:rsidRPr="004D68BF">
        <w:rPr>
          <w:rFonts w:ascii="Palatino" w:hAnsi="Palatino"/>
          <w:i/>
          <w:sz w:val="20"/>
          <w:szCs w:val="20"/>
        </w:rPr>
        <w:t>John 5:28–29</w:t>
      </w:r>
      <w:r w:rsidR="00100C55" w:rsidRPr="004D68BF">
        <w:rPr>
          <w:rFonts w:ascii="Palatino" w:hAnsi="Palatino"/>
          <w:i/>
          <w:sz w:val="20"/>
          <w:szCs w:val="20"/>
        </w:rPr>
        <w:t>).</w:t>
      </w:r>
    </w:p>
    <w:p w14:paraId="0A41CD50" w14:textId="31A73DBF" w:rsidR="00B26408" w:rsidRPr="004D68BF" w:rsidRDefault="00000000" w:rsidP="004D68BF">
      <w:pPr>
        <w:spacing w:before="40" w:after="120" w:line="360" w:lineRule="auto"/>
        <w:rPr>
          <w:rFonts w:ascii="Palatino" w:hAnsi="Palatino"/>
          <w:sz w:val="20"/>
          <w:szCs w:val="20"/>
        </w:rPr>
      </w:pPr>
      <w:r w:rsidRPr="004D68BF">
        <w:rPr>
          <w:rFonts w:ascii="Palatino" w:hAnsi="Palatino"/>
          <w:b/>
          <w:sz w:val="20"/>
          <w:szCs w:val="20"/>
        </w:rPr>
        <w:lastRenderedPageBreak/>
        <w:t>4.  The millennium is the present age — the time between the two comings of Christ.</w:t>
      </w:r>
    </w:p>
    <w:p w14:paraId="4078B055" w14:textId="039C5007" w:rsidR="00B26408" w:rsidRPr="004D68BF" w:rsidRDefault="00000000" w:rsidP="004D68BF">
      <w:pPr>
        <w:spacing w:before="40" w:after="120" w:line="360" w:lineRule="auto"/>
        <w:ind w:left="792" w:hanging="216"/>
        <w:rPr>
          <w:rFonts w:ascii="Palatino" w:hAnsi="Palatino"/>
          <w:sz w:val="20"/>
          <w:szCs w:val="20"/>
        </w:rPr>
      </w:pPr>
      <w:r w:rsidRPr="004D68BF">
        <w:rPr>
          <w:rFonts w:ascii="Palatino" w:hAnsi="Palatino"/>
          <w:sz w:val="20"/>
          <w:szCs w:val="20"/>
        </w:rPr>
        <w:t xml:space="preserve">•  We are living in the millennium right now. The </w:t>
      </w:r>
      <w:r w:rsidR="004D68BF" w:rsidRPr="004D68BF">
        <w:rPr>
          <w:rFonts w:ascii="Palatino" w:hAnsi="Palatino"/>
          <w:sz w:val="20"/>
          <w:szCs w:val="20"/>
        </w:rPr>
        <w:t>Kingdom</w:t>
      </w:r>
      <w:r w:rsidRPr="004D68BF">
        <w:rPr>
          <w:rFonts w:ascii="Palatino" w:hAnsi="Palatino"/>
          <w:sz w:val="20"/>
          <w:szCs w:val="20"/>
        </w:rPr>
        <w:t xml:space="preserve"> and the Millennial Age are one and the same thing. Christ introduced the kingdom at his first coming, and with it, the millennium began. There is a minor variation worth noting: some postmillennialists distinguish between the kingdom, which is present now, and the millennium, which they view as a future victorious phase still to come. </w:t>
      </w:r>
      <w:r w:rsidR="004D68BF">
        <w:rPr>
          <w:rFonts w:ascii="Palatino" w:hAnsi="Palatino"/>
          <w:sz w:val="20"/>
          <w:szCs w:val="20"/>
        </w:rPr>
        <w:t xml:space="preserve">The more popular view is </w:t>
      </w:r>
      <w:r w:rsidRPr="004D68BF">
        <w:rPr>
          <w:rFonts w:ascii="Palatino" w:hAnsi="Palatino"/>
          <w:sz w:val="20"/>
          <w:szCs w:val="20"/>
        </w:rPr>
        <w:t>that the kingdom and the millennium arrived together at Christ’s first coming. They are not two things; they are one.</w:t>
      </w:r>
      <w:r w:rsidR="004D68BF">
        <w:rPr>
          <w:rFonts w:ascii="Palatino" w:hAnsi="Palatino"/>
          <w:sz w:val="20"/>
          <w:szCs w:val="20"/>
        </w:rPr>
        <w:t xml:space="preserve"> </w:t>
      </w:r>
      <w:r w:rsidRPr="004D68BF">
        <w:rPr>
          <w:rFonts w:ascii="Palatino" w:hAnsi="Palatino"/>
          <w:i/>
          <w:sz w:val="20"/>
          <w:szCs w:val="20"/>
        </w:rPr>
        <w:t>“The kingdom of God is in your midst”</w:t>
      </w:r>
      <w:r w:rsidR="004D68BF">
        <w:rPr>
          <w:rFonts w:ascii="Palatino" w:hAnsi="Palatino"/>
          <w:i/>
          <w:sz w:val="20"/>
          <w:szCs w:val="20"/>
        </w:rPr>
        <w:t xml:space="preserve"> (</w:t>
      </w:r>
      <w:r w:rsidR="004D68BF" w:rsidRPr="004D68BF">
        <w:rPr>
          <w:rFonts w:ascii="Palatino" w:hAnsi="Palatino"/>
          <w:i/>
          <w:sz w:val="20"/>
          <w:szCs w:val="20"/>
        </w:rPr>
        <w:t>Luke</w:t>
      </w:r>
      <w:r w:rsidRPr="004D68BF">
        <w:rPr>
          <w:rFonts w:ascii="Palatino" w:hAnsi="Palatino"/>
          <w:i/>
          <w:sz w:val="20"/>
          <w:szCs w:val="20"/>
        </w:rPr>
        <w:t xml:space="preserve"> 17:21</w:t>
      </w:r>
      <w:r w:rsidR="004D68BF">
        <w:rPr>
          <w:rFonts w:ascii="Palatino" w:hAnsi="Palatino"/>
          <w:i/>
          <w:sz w:val="20"/>
          <w:szCs w:val="20"/>
        </w:rPr>
        <w:t xml:space="preserve">). </w:t>
      </w:r>
    </w:p>
    <w:p w14:paraId="71117123" w14:textId="394C567B" w:rsidR="00B26408" w:rsidRPr="004D68BF" w:rsidRDefault="00000000" w:rsidP="004D68BF">
      <w:pPr>
        <w:spacing w:before="40" w:after="120" w:line="360" w:lineRule="auto"/>
        <w:rPr>
          <w:rFonts w:ascii="Palatino" w:hAnsi="Palatino"/>
          <w:sz w:val="20"/>
          <w:szCs w:val="20"/>
        </w:rPr>
      </w:pPr>
      <w:r w:rsidRPr="004D68BF">
        <w:rPr>
          <w:rFonts w:ascii="Palatino" w:hAnsi="Palatino"/>
          <w:b/>
          <w:sz w:val="20"/>
          <w:szCs w:val="20"/>
        </w:rPr>
        <w:t>5.  The Church — the new Israel of God — will flourish during the millennial age.</w:t>
      </w:r>
    </w:p>
    <w:p w14:paraId="3A27C15F" w14:textId="77777777" w:rsidR="004D68BF" w:rsidRDefault="00000000" w:rsidP="004D68BF">
      <w:pPr>
        <w:spacing w:before="40" w:after="120" w:line="360" w:lineRule="auto"/>
        <w:ind w:left="792" w:hanging="216"/>
        <w:rPr>
          <w:rFonts w:ascii="Palatino" w:hAnsi="Palatino"/>
          <w:sz w:val="20"/>
          <w:szCs w:val="20"/>
        </w:rPr>
      </w:pPr>
      <w:r w:rsidRPr="004D68BF">
        <w:rPr>
          <w:rFonts w:ascii="Palatino" w:hAnsi="Palatino"/>
          <w:sz w:val="20"/>
          <w:szCs w:val="20"/>
        </w:rPr>
        <w:t>•  The millennial period will see the prosperity and expansion of the Church as Christ subdues his enemies and extends his reign. This advance will come not through military force or political maneuvering, but through the sword of the Spirit — the preaching of the Word. The influence of the Church will reach into every corner of society and culture as the kingdom grows.</w:t>
      </w:r>
      <w:r w:rsidR="004D68BF" w:rsidRPr="004D68BF">
        <w:rPr>
          <w:rFonts w:ascii="Palatino" w:hAnsi="Palatino"/>
          <w:sz w:val="20"/>
          <w:szCs w:val="20"/>
        </w:rPr>
        <w:t xml:space="preserve"> </w:t>
      </w:r>
    </w:p>
    <w:p w14:paraId="06CA0C08" w14:textId="360FED65" w:rsidR="004D68BF" w:rsidRPr="00D54C39" w:rsidRDefault="00D54C39" w:rsidP="00D54C39">
      <w:pPr>
        <w:pStyle w:val="ListParagraph"/>
        <w:numPr>
          <w:ilvl w:val="0"/>
          <w:numId w:val="10"/>
        </w:numPr>
        <w:spacing w:before="40" w:after="120" w:line="360" w:lineRule="auto"/>
        <w:ind w:left="810" w:hanging="180"/>
        <w:rPr>
          <w:rFonts w:ascii="Palatino" w:hAnsi="Palatino"/>
          <w:i/>
          <w:sz w:val="20"/>
          <w:szCs w:val="20"/>
        </w:rPr>
      </w:pPr>
      <w:r>
        <w:rPr>
          <w:rStyle w:val="text"/>
          <w:rFonts w:ascii="Palatino" w:hAnsi="Palatino" w:cs="Segoe UI"/>
          <w:color w:val="000000"/>
          <w:sz w:val="20"/>
          <w:szCs w:val="20"/>
        </w:rPr>
        <w:t>“</w:t>
      </w:r>
      <w:r w:rsidR="004D68BF" w:rsidRPr="004D68BF">
        <w:rPr>
          <w:rStyle w:val="text"/>
          <w:rFonts w:ascii="Palatino" w:hAnsi="Palatino" w:cs="Segoe UI"/>
          <w:color w:val="000000"/>
          <w:sz w:val="20"/>
          <w:szCs w:val="20"/>
        </w:rPr>
        <w:t>He put another parable before them, saying,</w:t>
      </w:r>
      <w:r w:rsidR="004D68BF" w:rsidRPr="004D68BF">
        <w:rPr>
          <w:rStyle w:val="apple-converted-space"/>
          <w:rFonts w:ascii="Palatino" w:hAnsi="Palatino" w:cs="Segoe UI"/>
          <w:color w:val="000000"/>
          <w:sz w:val="20"/>
          <w:szCs w:val="20"/>
        </w:rPr>
        <w:t> </w:t>
      </w:r>
      <w:r w:rsidR="004D68BF" w:rsidRPr="004D68BF">
        <w:rPr>
          <w:rStyle w:val="woj"/>
          <w:rFonts w:ascii="Palatino" w:hAnsi="Palatino" w:cs="Segoe UI"/>
          <w:color w:val="000000"/>
          <w:sz w:val="20"/>
          <w:szCs w:val="20"/>
        </w:rPr>
        <w:t>“The kingdom of heaven is like</w:t>
      </w:r>
      <w:r w:rsidR="004D68BF" w:rsidRPr="004D68BF">
        <w:rPr>
          <w:rStyle w:val="apple-converted-space"/>
          <w:rFonts w:ascii="Palatino" w:hAnsi="Palatino" w:cs="Segoe UI"/>
          <w:color w:val="000000"/>
          <w:sz w:val="20"/>
          <w:szCs w:val="20"/>
        </w:rPr>
        <w:t> </w:t>
      </w:r>
      <w:r w:rsidR="004D68BF" w:rsidRPr="004D68BF">
        <w:rPr>
          <w:rStyle w:val="woj"/>
          <w:rFonts w:ascii="Palatino" w:hAnsi="Palatino" w:cs="Segoe UI"/>
          <w:color w:val="000000"/>
          <w:sz w:val="20"/>
          <w:szCs w:val="20"/>
        </w:rPr>
        <w:t>a grain of mustard seed that a man took and sowed in his field.</w:t>
      </w:r>
      <w:r w:rsidR="004D68BF" w:rsidRPr="004D68BF">
        <w:rPr>
          <w:rStyle w:val="apple-converted-space"/>
          <w:rFonts w:ascii="Palatino" w:hAnsi="Palatino" w:cs="Segoe UI"/>
          <w:color w:val="000000"/>
          <w:sz w:val="20"/>
          <w:szCs w:val="20"/>
        </w:rPr>
        <w:t> </w:t>
      </w:r>
      <w:r w:rsidR="004D68BF" w:rsidRPr="004D68BF">
        <w:rPr>
          <w:rStyle w:val="woj"/>
          <w:rFonts w:ascii="Palatino" w:hAnsi="Palatino" w:cs="Segoe UI"/>
          <w:b/>
          <w:bCs/>
          <w:color w:val="000000"/>
          <w:sz w:val="20"/>
          <w:szCs w:val="20"/>
          <w:vertAlign w:val="superscript"/>
        </w:rPr>
        <w:t> </w:t>
      </w:r>
      <w:r w:rsidR="004D68BF" w:rsidRPr="004D68BF">
        <w:rPr>
          <w:rStyle w:val="woj"/>
          <w:rFonts w:ascii="Palatino" w:hAnsi="Palatino" w:cs="Segoe UI"/>
          <w:color w:val="000000"/>
          <w:sz w:val="20"/>
          <w:szCs w:val="20"/>
        </w:rPr>
        <w:t xml:space="preserve">It is the smallest of all seeds, but when it has grown it is larger than all the garden plants and becomes a tree, so that the birds of the air come and make nests in its branches. </w:t>
      </w:r>
      <w:r w:rsidR="004D68BF" w:rsidRPr="004D68BF">
        <w:rPr>
          <w:rStyle w:val="text"/>
          <w:rFonts w:ascii="Palatino" w:hAnsi="Palatino" w:cs="Segoe UI"/>
          <w:color w:val="000000"/>
          <w:sz w:val="20"/>
          <w:szCs w:val="20"/>
        </w:rPr>
        <w:t>He told them another parable.</w:t>
      </w:r>
      <w:r w:rsidR="004D68BF" w:rsidRPr="004D68BF">
        <w:rPr>
          <w:rStyle w:val="apple-converted-space"/>
          <w:rFonts w:ascii="Palatino" w:hAnsi="Palatino" w:cs="Segoe UI"/>
          <w:color w:val="000000"/>
          <w:sz w:val="20"/>
          <w:szCs w:val="20"/>
        </w:rPr>
        <w:t> </w:t>
      </w:r>
      <w:r w:rsidR="004D68BF" w:rsidRPr="004D68BF">
        <w:rPr>
          <w:rStyle w:val="woj"/>
          <w:rFonts w:ascii="Palatino" w:hAnsi="Palatino" w:cs="Segoe UI"/>
          <w:color w:val="000000"/>
          <w:sz w:val="20"/>
          <w:szCs w:val="20"/>
        </w:rPr>
        <w:t>“The kingdom of heaven is like leaven that a woman took and hid in</w:t>
      </w:r>
      <w:r w:rsidR="004D68BF" w:rsidRPr="004D68BF">
        <w:rPr>
          <w:rStyle w:val="apple-converted-space"/>
          <w:rFonts w:ascii="Palatino" w:hAnsi="Palatino" w:cs="Segoe UI"/>
          <w:color w:val="000000"/>
          <w:sz w:val="20"/>
          <w:szCs w:val="20"/>
        </w:rPr>
        <w:t> </w:t>
      </w:r>
      <w:r w:rsidR="004D68BF" w:rsidRPr="004D68BF">
        <w:rPr>
          <w:rStyle w:val="woj"/>
          <w:rFonts w:ascii="Palatino" w:hAnsi="Palatino" w:cs="Segoe UI"/>
          <w:color w:val="000000"/>
          <w:sz w:val="20"/>
          <w:szCs w:val="20"/>
        </w:rPr>
        <w:t>three measures of flour, till it was</w:t>
      </w:r>
      <w:r w:rsidR="004D68BF" w:rsidRPr="004D68BF">
        <w:rPr>
          <w:rStyle w:val="apple-converted-space"/>
          <w:rFonts w:ascii="Palatino" w:hAnsi="Palatino" w:cs="Segoe UI"/>
          <w:color w:val="000000"/>
          <w:sz w:val="20"/>
          <w:szCs w:val="20"/>
        </w:rPr>
        <w:t> </w:t>
      </w:r>
      <w:r w:rsidR="004D68BF" w:rsidRPr="004D68BF">
        <w:rPr>
          <w:rStyle w:val="woj"/>
          <w:rFonts w:ascii="Palatino" w:hAnsi="Palatino" w:cs="Segoe UI"/>
          <w:color w:val="000000"/>
          <w:sz w:val="20"/>
          <w:szCs w:val="20"/>
        </w:rPr>
        <w:t>all leavened</w:t>
      </w:r>
      <w:r>
        <w:rPr>
          <w:rStyle w:val="woj"/>
          <w:rFonts w:ascii="Palatino" w:hAnsi="Palatino" w:cs="Segoe UI"/>
          <w:color w:val="000000"/>
          <w:sz w:val="20"/>
          <w:szCs w:val="20"/>
        </w:rPr>
        <w:t xml:space="preserve">” (Matt. 13:31-33). </w:t>
      </w:r>
    </w:p>
    <w:p w14:paraId="7AE508A4" w14:textId="5703A25E" w:rsidR="00B26408" w:rsidRPr="004D68BF" w:rsidRDefault="00000000" w:rsidP="004D68BF">
      <w:pPr>
        <w:spacing w:before="40" w:after="120" w:line="360" w:lineRule="auto"/>
        <w:rPr>
          <w:rFonts w:ascii="Palatino" w:hAnsi="Palatino"/>
          <w:sz w:val="20"/>
          <w:szCs w:val="20"/>
        </w:rPr>
      </w:pPr>
      <w:r w:rsidRPr="004D68BF">
        <w:rPr>
          <w:rFonts w:ascii="Palatino" w:hAnsi="Palatino"/>
          <w:b/>
          <w:sz w:val="20"/>
          <w:szCs w:val="20"/>
        </w:rPr>
        <w:t xml:space="preserve">6.  Old Testament prophecies of prosperity </w:t>
      </w:r>
      <w:r w:rsidR="004D68BF">
        <w:rPr>
          <w:rFonts w:ascii="Palatino" w:hAnsi="Palatino"/>
          <w:b/>
          <w:sz w:val="20"/>
          <w:szCs w:val="20"/>
        </w:rPr>
        <w:t xml:space="preserve">will be fulfilled in history, not just in eternity. </w:t>
      </w:r>
    </w:p>
    <w:p w14:paraId="6B5078A5" w14:textId="4EE09788" w:rsidR="00B26408" w:rsidRPr="004D68BF" w:rsidRDefault="00000000" w:rsidP="004D68BF">
      <w:pPr>
        <w:spacing w:before="40" w:after="120" w:line="360" w:lineRule="auto"/>
        <w:ind w:left="792" w:hanging="216"/>
        <w:rPr>
          <w:rFonts w:ascii="Palatino" w:hAnsi="Palatino"/>
          <w:sz w:val="20"/>
          <w:szCs w:val="20"/>
        </w:rPr>
      </w:pPr>
      <w:r w:rsidRPr="004D68BF">
        <w:rPr>
          <w:rFonts w:ascii="Palatino" w:hAnsi="Palatino"/>
          <w:sz w:val="20"/>
          <w:szCs w:val="20"/>
        </w:rPr>
        <w:t>•  The postmillennialist does not push every Old Testament promise of blessing off into the eternal state. These prophecies are interpreted figuratively or literally according to their context and the intention of their authors</w:t>
      </w:r>
      <w:r w:rsidR="004D68BF">
        <w:rPr>
          <w:rFonts w:ascii="Palatino" w:hAnsi="Palatino"/>
          <w:sz w:val="20"/>
          <w:szCs w:val="20"/>
        </w:rPr>
        <w:t xml:space="preserve"> –</w:t>
      </w:r>
      <w:r w:rsidRPr="004D68BF">
        <w:rPr>
          <w:rFonts w:ascii="Palatino" w:hAnsi="Palatino"/>
          <w:sz w:val="20"/>
          <w:szCs w:val="20"/>
        </w:rPr>
        <w:t xml:space="preserve"> but in either case, many of them are meant to be fulfilled in time, on earth, before Christ returns. The visible triumph of Christ’s kingdom in history is the goal, climaxing ultimately in the eternal state.</w:t>
      </w:r>
      <w:r w:rsidR="004D68BF">
        <w:rPr>
          <w:rFonts w:ascii="Palatino" w:hAnsi="Palatino"/>
          <w:sz w:val="20"/>
          <w:szCs w:val="20"/>
        </w:rPr>
        <w:t xml:space="preserve"> </w:t>
      </w:r>
      <w:r w:rsidRPr="004D68BF">
        <w:rPr>
          <w:rFonts w:ascii="Palatino" w:hAnsi="Palatino"/>
          <w:i/>
          <w:sz w:val="20"/>
          <w:szCs w:val="20"/>
        </w:rPr>
        <w:t xml:space="preserve">“The earth will be filled with the knowledge of the glory of the Lord as the waters cover the </w:t>
      </w:r>
      <w:proofErr w:type="gramStart"/>
      <w:r w:rsidRPr="004D68BF">
        <w:rPr>
          <w:rFonts w:ascii="Palatino" w:hAnsi="Palatino"/>
          <w:i/>
          <w:sz w:val="20"/>
          <w:szCs w:val="20"/>
        </w:rPr>
        <w:t>sea</w:t>
      </w:r>
      <w:r w:rsidR="00A71BEF">
        <w:rPr>
          <w:rFonts w:ascii="Palatino" w:hAnsi="Palatino"/>
          <w:i/>
          <w:sz w:val="20"/>
          <w:szCs w:val="20"/>
        </w:rPr>
        <w:t>”(</w:t>
      </w:r>
      <w:proofErr w:type="gramEnd"/>
      <w:r w:rsidRPr="004D68BF">
        <w:rPr>
          <w:rFonts w:ascii="Palatino" w:hAnsi="Palatino"/>
          <w:i/>
          <w:sz w:val="20"/>
          <w:szCs w:val="20"/>
        </w:rPr>
        <w:t>Hab</w:t>
      </w:r>
      <w:r w:rsidR="00A71BEF">
        <w:rPr>
          <w:rFonts w:ascii="Palatino" w:hAnsi="Palatino"/>
          <w:i/>
          <w:sz w:val="20"/>
          <w:szCs w:val="20"/>
        </w:rPr>
        <w:t>.</w:t>
      </w:r>
      <w:r w:rsidRPr="004D68BF">
        <w:rPr>
          <w:rFonts w:ascii="Palatino" w:hAnsi="Palatino"/>
          <w:i/>
          <w:sz w:val="20"/>
          <w:szCs w:val="20"/>
        </w:rPr>
        <w:t xml:space="preserve"> 2:14</w:t>
      </w:r>
      <w:r w:rsidR="00A71BEF">
        <w:rPr>
          <w:rFonts w:ascii="Palatino" w:hAnsi="Palatino"/>
          <w:i/>
          <w:sz w:val="20"/>
          <w:szCs w:val="20"/>
        </w:rPr>
        <w:t>).</w:t>
      </w:r>
    </w:p>
    <w:p w14:paraId="0931385F" w14:textId="5D679973" w:rsidR="00B26408" w:rsidRPr="004D68BF" w:rsidRDefault="00000000" w:rsidP="00100C55">
      <w:pPr>
        <w:spacing w:before="40" w:after="120" w:line="360" w:lineRule="auto"/>
        <w:ind w:left="432" w:hanging="216"/>
        <w:rPr>
          <w:rFonts w:ascii="Palatino" w:hAnsi="Palatino"/>
          <w:sz w:val="20"/>
          <w:szCs w:val="20"/>
        </w:rPr>
      </w:pPr>
      <w:r w:rsidRPr="004D68BF">
        <w:rPr>
          <w:rFonts w:ascii="Palatino" w:hAnsi="Palatino"/>
          <w:b/>
          <w:sz w:val="20"/>
          <w:szCs w:val="20"/>
        </w:rPr>
        <w:t>7.  The preaching of the gospel will disciple the nations — not by human power, but by the Spirit.</w:t>
      </w:r>
    </w:p>
    <w:p w14:paraId="4B32F268" w14:textId="11FA7813" w:rsidR="00B26408" w:rsidRPr="004D68BF" w:rsidRDefault="00000000" w:rsidP="004D68BF">
      <w:pPr>
        <w:spacing w:before="40" w:after="120" w:line="360" w:lineRule="auto"/>
        <w:ind w:left="792" w:hanging="216"/>
        <w:rPr>
          <w:rFonts w:ascii="Palatino" w:hAnsi="Palatino"/>
          <w:sz w:val="20"/>
          <w:szCs w:val="20"/>
        </w:rPr>
      </w:pPr>
      <w:r w:rsidRPr="004D68BF">
        <w:rPr>
          <w:rFonts w:ascii="Palatino" w:hAnsi="Palatino"/>
          <w:sz w:val="20"/>
          <w:szCs w:val="20"/>
        </w:rPr>
        <w:t>•  The Church will not win the world through cleverness, persuasion, or earthly might. It will do so through the faithful proclamation of the Word in the power of the Holy Spirit, poured out at Pentecost and still at work today. Over the long arc of history, worldwide conversion will produce a period of extraordinary righteousness and blessing on earth. This age will be interrupted only briefly at the very end, when Satan is released for a short season just before Christ returns in final judgment.</w:t>
      </w:r>
      <w:r w:rsidR="004D68BF">
        <w:rPr>
          <w:rFonts w:ascii="Palatino" w:hAnsi="Palatino"/>
          <w:sz w:val="20"/>
          <w:szCs w:val="20"/>
        </w:rPr>
        <w:t xml:space="preserve"> </w:t>
      </w:r>
      <w:r w:rsidRPr="004D68BF">
        <w:rPr>
          <w:rFonts w:ascii="Palatino" w:hAnsi="Palatino"/>
          <w:i/>
          <w:sz w:val="20"/>
          <w:szCs w:val="20"/>
        </w:rPr>
        <w:t>“Of the increase of his government and of peace there will be no end</w:t>
      </w:r>
      <w:r w:rsidR="00A71BEF">
        <w:rPr>
          <w:rFonts w:ascii="Palatino" w:hAnsi="Palatino"/>
          <w:i/>
          <w:sz w:val="20"/>
          <w:szCs w:val="20"/>
        </w:rPr>
        <w:t>”</w:t>
      </w:r>
      <w:r w:rsidRPr="004D68BF">
        <w:rPr>
          <w:rFonts w:ascii="Palatino" w:hAnsi="Palatino"/>
          <w:i/>
          <w:sz w:val="20"/>
          <w:szCs w:val="20"/>
        </w:rPr>
        <w:t xml:space="preserve"> </w:t>
      </w:r>
      <w:r w:rsidR="00A71BEF">
        <w:rPr>
          <w:rFonts w:ascii="Palatino" w:hAnsi="Palatino"/>
          <w:i/>
          <w:sz w:val="20"/>
          <w:szCs w:val="20"/>
        </w:rPr>
        <w:t>(</w:t>
      </w:r>
      <w:r w:rsidRPr="004D68BF">
        <w:rPr>
          <w:rFonts w:ascii="Palatino" w:hAnsi="Palatino"/>
          <w:i/>
          <w:sz w:val="20"/>
          <w:szCs w:val="20"/>
        </w:rPr>
        <w:t>Isaiah 9:7</w:t>
      </w:r>
      <w:r w:rsidR="00A71BEF">
        <w:rPr>
          <w:rFonts w:ascii="Palatino" w:hAnsi="Palatino"/>
          <w:i/>
          <w:sz w:val="20"/>
          <w:szCs w:val="20"/>
        </w:rPr>
        <w:t xml:space="preserve">). </w:t>
      </w:r>
    </w:p>
    <w:p w14:paraId="0FB51CD1" w14:textId="0D997F62" w:rsidR="00B26408" w:rsidRPr="004D68BF" w:rsidRDefault="00141CFE" w:rsidP="00100C55">
      <w:pPr>
        <w:spacing w:before="160" w:after="120" w:line="360" w:lineRule="auto"/>
        <w:rPr>
          <w:rFonts w:ascii="Palatino" w:hAnsi="Palatino"/>
          <w:sz w:val="20"/>
          <w:szCs w:val="20"/>
        </w:rPr>
      </w:pPr>
      <w:r>
        <w:rPr>
          <w:rFonts w:ascii="Palatino" w:hAnsi="Palatino"/>
          <w:b/>
          <w:sz w:val="20"/>
          <w:szCs w:val="20"/>
        </w:rPr>
        <w:t xml:space="preserve">Conclusion </w:t>
      </w:r>
    </w:p>
    <w:p w14:paraId="70D9B80C" w14:textId="0664FD84" w:rsidR="00B26408" w:rsidRPr="004D68BF" w:rsidRDefault="00000000" w:rsidP="00FE611E">
      <w:pPr>
        <w:spacing w:before="40" w:after="120" w:line="360" w:lineRule="auto"/>
        <w:ind w:left="810" w:hanging="180"/>
        <w:rPr>
          <w:rFonts w:ascii="Palatino" w:hAnsi="Palatino"/>
          <w:sz w:val="20"/>
          <w:szCs w:val="20"/>
        </w:rPr>
      </w:pPr>
      <w:r w:rsidRPr="004D68BF">
        <w:rPr>
          <w:rFonts w:ascii="Palatino" w:hAnsi="Palatino"/>
          <w:sz w:val="20"/>
          <w:szCs w:val="20"/>
        </w:rPr>
        <w:t>• The postmillennial vision is not the product of naive optimism or human confidence. It is a conviction rooted in the unbreakable promises of God and the unstoppable power of his Spirit. The kingdoms of this world will become the kingdom of our Lord and of his Christ — not because the Church is impressive, but because the gospel is the power of God unto salvation.</w:t>
      </w:r>
    </w:p>
    <w:sectPr w:rsidR="00B26408" w:rsidRPr="004D68BF" w:rsidSect="00100C55">
      <w:pgSz w:w="12240" w:h="15840"/>
      <w:pgMar w:top="720" w:right="72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Palatino">
    <w:altName w:val="Segoe UI Historic"/>
    <w:panose1 w:val="00000000000000000000"/>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F6B277D"/>
    <w:multiLevelType w:val="hybridMultilevel"/>
    <w:tmpl w:val="DB4C72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6C832E6"/>
    <w:multiLevelType w:val="hybridMultilevel"/>
    <w:tmpl w:val="BB6805D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77EE3411"/>
    <w:multiLevelType w:val="hybridMultilevel"/>
    <w:tmpl w:val="D12C432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16cid:durableId="1618638952">
    <w:abstractNumId w:val="8"/>
  </w:num>
  <w:num w:numId="2" w16cid:durableId="1256864786">
    <w:abstractNumId w:val="6"/>
  </w:num>
  <w:num w:numId="3" w16cid:durableId="1218787075">
    <w:abstractNumId w:val="5"/>
  </w:num>
  <w:num w:numId="4" w16cid:durableId="2051220803">
    <w:abstractNumId w:val="4"/>
  </w:num>
  <w:num w:numId="5" w16cid:durableId="645814776">
    <w:abstractNumId w:val="7"/>
  </w:num>
  <w:num w:numId="6" w16cid:durableId="297153963">
    <w:abstractNumId w:val="3"/>
  </w:num>
  <w:num w:numId="7" w16cid:durableId="111873642">
    <w:abstractNumId w:val="2"/>
  </w:num>
  <w:num w:numId="8" w16cid:durableId="2137411724">
    <w:abstractNumId w:val="1"/>
  </w:num>
  <w:num w:numId="9" w16cid:durableId="1820028643">
    <w:abstractNumId w:val="0"/>
  </w:num>
  <w:num w:numId="10" w16cid:durableId="286395325">
    <w:abstractNumId w:val="9"/>
  </w:num>
  <w:num w:numId="11" w16cid:durableId="21370789">
    <w:abstractNumId w:val="10"/>
  </w:num>
  <w:num w:numId="12" w16cid:durableId="10171979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339E"/>
    <w:rsid w:val="00100C55"/>
    <w:rsid w:val="00141CFE"/>
    <w:rsid w:val="0015074B"/>
    <w:rsid w:val="001D5BFF"/>
    <w:rsid w:val="0029639D"/>
    <w:rsid w:val="00326F90"/>
    <w:rsid w:val="004D68BF"/>
    <w:rsid w:val="005B7699"/>
    <w:rsid w:val="007E58FA"/>
    <w:rsid w:val="00A71BEF"/>
    <w:rsid w:val="00A74410"/>
    <w:rsid w:val="00AA1D8D"/>
    <w:rsid w:val="00B26408"/>
    <w:rsid w:val="00B47730"/>
    <w:rsid w:val="00C324D8"/>
    <w:rsid w:val="00CB0664"/>
    <w:rsid w:val="00D54C39"/>
    <w:rsid w:val="00EA7191"/>
    <w:rsid w:val="00FC693F"/>
    <w:rsid w:val="00FE61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C71570"/>
  <w14:defaultImageDpi w14:val="300"/>
  <w15:docId w15:val="{578451F6-605B-0D45-8D96-760400C23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4D68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D68BF"/>
  </w:style>
  <w:style w:type="character" w:customStyle="1" w:styleId="apple-converted-space">
    <w:name w:val="apple-converted-space"/>
    <w:basedOn w:val="DefaultParagraphFont"/>
    <w:rsid w:val="004D68BF"/>
  </w:style>
  <w:style w:type="character" w:customStyle="1" w:styleId="woj">
    <w:name w:val="woj"/>
    <w:basedOn w:val="DefaultParagraphFont"/>
    <w:rsid w:val="004D6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Spencer Murphy</cp:lastModifiedBy>
  <cp:revision>9</cp:revision>
  <cp:lastPrinted>2026-03-28T23:57:00Z</cp:lastPrinted>
  <dcterms:created xsi:type="dcterms:W3CDTF">2026-03-28T02:43:00Z</dcterms:created>
  <dcterms:modified xsi:type="dcterms:W3CDTF">2026-03-29T01:06:00Z</dcterms:modified>
  <cp:category/>
</cp:coreProperties>
</file>