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E641" w14:textId="77777777" w:rsidR="00722C18" w:rsidRPr="004B30B7" w:rsidRDefault="00722C18" w:rsidP="00722C18">
      <w:pPr>
        <w:spacing w:after="0" w:line="240" w:lineRule="auto"/>
        <w:rPr>
          <w:rFonts w:ascii="Calibri" w:hAnsi="Calibri" w:cs="Times New Roman"/>
          <w:b/>
          <w:i/>
          <w:sz w:val="24"/>
          <w:szCs w:val="24"/>
        </w:rPr>
      </w:pPr>
      <w:bookmarkStart w:id="0" w:name="_GoBack"/>
      <w:bookmarkEnd w:id="0"/>
      <w:r w:rsidRPr="004B30B7">
        <w:rPr>
          <w:rFonts w:ascii="Calibri" w:hAnsi="Calibri" w:cs="Times New Roman"/>
          <w:b/>
          <w:i/>
          <w:sz w:val="24"/>
          <w:szCs w:val="24"/>
        </w:rPr>
        <w:t>Advancing the Gospel</w:t>
      </w:r>
    </w:p>
    <w:p w14:paraId="49EF16C4" w14:textId="77777777" w:rsidR="00722C18" w:rsidRPr="004B30B7" w:rsidRDefault="00722C18" w:rsidP="00722C18">
      <w:pPr>
        <w:spacing w:after="0" w:line="240" w:lineRule="auto"/>
        <w:rPr>
          <w:rFonts w:ascii="Calibri" w:hAnsi="Calibri" w:cs="Times New Roman"/>
          <w:b/>
          <w:i/>
          <w:sz w:val="24"/>
          <w:szCs w:val="24"/>
        </w:rPr>
      </w:pPr>
    </w:p>
    <w:p w14:paraId="74493E28" w14:textId="77777777" w:rsidR="00722C18" w:rsidRPr="004B30B7" w:rsidRDefault="00722C18" w:rsidP="00722C18">
      <w:pPr>
        <w:spacing w:after="0" w:line="240" w:lineRule="auto"/>
        <w:rPr>
          <w:rFonts w:ascii="Calibri" w:hAnsi="Calibri" w:cs="Times New Roman"/>
          <w:b/>
          <w:i/>
          <w:sz w:val="24"/>
          <w:szCs w:val="24"/>
        </w:rPr>
      </w:pPr>
      <w:r w:rsidRPr="004B30B7">
        <w:rPr>
          <w:rFonts w:ascii="Calibri" w:hAnsi="Calibri" w:cs="Times New Roman"/>
          <w:b/>
          <w:i/>
          <w:sz w:val="24"/>
          <w:szCs w:val="24"/>
        </w:rPr>
        <w:t>Introduction to Philemon</w:t>
      </w:r>
    </w:p>
    <w:p w14:paraId="38E28662" w14:textId="77777777" w:rsidR="00722C18" w:rsidRPr="004B30B7" w:rsidRDefault="00722C18" w:rsidP="00722C18">
      <w:pPr>
        <w:spacing w:after="0" w:line="240" w:lineRule="auto"/>
        <w:rPr>
          <w:rFonts w:ascii="Calibri" w:hAnsi="Calibri" w:cs="Times New Roman"/>
          <w:sz w:val="24"/>
          <w:szCs w:val="24"/>
        </w:rPr>
      </w:pPr>
    </w:p>
    <w:p w14:paraId="654A2F32" w14:textId="4B8176C7" w:rsidR="00722C18" w:rsidRPr="004B30B7" w:rsidRDefault="00722C18" w:rsidP="00722C18">
      <w:pPr>
        <w:spacing w:after="0" w:line="240" w:lineRule="auto"/>
        <w:rPr>
          <w:rFonts w:ascii="Calibri" w:hAnsi="Calibri" w:cs="Times New Roman"/>
          <w:sz w:val="24"/>
          <w:szCs w:val="24"/>
        </w:rPr>
      </w:pPr>
      <w:r w:rsidRPr="004B30B7">
        <w:rPr>
          <w:rFonts w:ascii="Calibri" w:hAnsi="Calibri" w:cs="Times New Roman"/>
          <w:sz w:val="24"/>
          <w:szCs w:val="24"/>
        </w:rPr>
        <w:t xml:space="preserve">This short letter is a personal letter from the </w:t>
      </w:r>
      <w:r w:rsidR="0003443B">
        <w:rPr>
          <w:rFonts w:ascii="Calibri" w:hAnsi="Calibri" w:cs="Times New Roman"/>
          <w:sz w:val="24"/>
          <w:szCs w:val="24"/>
        </w:rPr>
        <w:t>a</w:t>
      </w:r>
      <w:r w:rsidR="0003443B" w:rsidRPr="004B30B7">
        <w:rPr>
          <w:rFonts w:ascii="Calibri" w:hAnsi="Calibri" w:cs="Times New Roman"/>
          <w:sz w:val="24"/>
          <w:szCs w:val="24"/>
        </w:rPr>
        <w:t xml:space="preserve">postle </w:t>
      </w:r>
      <w:r w:rsidRPr="004B30B7">
        <w:rPr>
          <w:rFonts w:ascii="Calibri" w:hAnsi="Calibri" w:cs="Times New Roman"/>
          <w:sz w:val="24"/>
          <w:szCs w:val="24"/>
        </w:rPr>
        <w:t xml:space="preserve">Paul to Philemon asking him to forgive his runaway slave, Onesimus, and receive him back not as a slave, but as a beloved brother in Christ (v. 16). </w:t>
      </w:r>
    </w:p>
    <w:p w14:paraId="6A0189F2" w14:textId="77777777" w:rsidR="00722C18" w:rsidRPr="004B30B7" w:rsidRDefault="00722C18" w:rsidP="00722C18">
      <w:pPr>
        <w:spacing w:after="0" w:line="240" w:lineRule="auto"/>
        <w:rPr>
          <w:rFonts w:ascii="Calibri" w:hAnsi="Calibri" w:cs="Times New Roman"/>
          <w:sz w:val="24"/>
          <w:szCs w:val="24"/>
        </w:rPr>
      </w:pPr>
    </w:p>
    <w:p w14:paraId="5816019F" w14:textId="77777777" w:rsidR="00722C18" w:rsidRPr="004B30B7" w:rsidRDefault="00722C18" w:rsidP="00722C18">
      <w:pPr>
        <w:spacing w:after="0" w:line="240" w:lineRule="auto"/>
        <w:rPr>
          <w:rFonts w:ascii="Calibri" w:hAnsi="Calibri" w:cs="Times New Roman"/>
          <w:b/>
          <w:i/>
          <w:sz w:val="24"/>
          <w:szCs w:val="24"/>
        </w:rPr>
      </w:pPr>
      <w:r w:rsidRPr="004B30B7">
        <w:rPr>
          <w:rFonts w:ascii="Calibri" w:hAnsi="Calibri" w:cs="Times New Roman"/>
          <w:b/>
          <w:i/>
          <w:sz w:val="24"/>
          <w:szCs w:val="24"/>
        </w:rPr>
        <w:t>Date of the Letter</w:t>
      </w:r>
    </w:p>
    <w:p w14:paraId="5F492280" w14:textId="77777777" w:rsidR="00722C18" w:rsidRPr="004B30B7" w:rsidRDefault="00722C18" w:rsidP="00722C18">
      <w:pPr>
        <w:spacing w:after="0" w:line="240" w:lineRule="auto"/>
        <w:rPr>
          <w:rFonts w:ascii="Calibri" w:hAnsi="Calibri" w:cs="Times New Roman"/>
          <w:sz w:val="24"/>
          <w:szCs w:val="24"/>
        </w:rPr>
      </w:pPr>
    </w:p>
    <w:p w14:paraId="13BD7E5D" w14:textId="56086C35" w:rsidR="00722C18" w:rsidRPr="004B30B7" w:rsidRDefault="00722C18" w:rsidP="00722C18">
      <w:pPr>
        <w:spacing w:after="0" w:line="240" w:lineRule="auto"/>
        <w:rPr>
          <w:rFonts w:ascii="Calibri" w:hAnsi="Calibri" w:cs="Times New Roman"/>
          <w:sz w:val="24"/>
          <w:szCs w:val="24"/>
        </w:rPr>
      </w:pPr>
      <w:r w:rsidRPr="004B30B7">
        <w:rPr>
          <w:rFonts w:ascii="Calibri" w:hAnsi="Calibri" w:cs="Times New Roman"/>
          <w:sz w:val="24"/>
          <w:szCs w:val="24"/>
        </w:rPr>
        <w:t xml:space="preserve">Philemon was written around </w:t>
      </w:r>
      <w:r w:rsidR="0003443B" w:rsidRPr="004B30B7">
        <w:rPr>
          <w:rFonts w:ascii="Calibri" w:hAnsi="Calibri" w:cs="Times New Roman"/>
          <w:sz w:val="24"/>
          <w:szCs w:val="24"/>
        </w:rPr>
        <w:t>A</w:t>
      </w:r>
      <w:r w:rsidR="0003443B">
        <w:rPr>
          <w:rFonts w:ascii="Calibri" w:hAnsi="Calibri" w:cs="Times New Roman"/>
          <w:sz w:val="24"/>
          <w:szCs w:val="24"/>
        </w:rPr>
        <w:t>.</w:t>
      </w:r>
      <w:r w:rsidR="0003443B" w:rsidRPr="004B30B7">
        <w:rPr>
          <w:rFonts w:ascii="Calibri" w:hAnsi="Calibri" w:cs="Times New Roman"/>
          <w:sz w:val="24"/>
          <w:szCs w:val="24"/>
        </w:rPr>
        <w:t>D</w:t>
      </w:r>
      <w:r w:rsidR="0003443B">
        <w:rPr>
          <w:rFonts w:ascii="Calibri" w:hAnsi="Calibri" w:cs="Times New Roman"/>
          <w:sz w:val="24"/>
          <w:szCs w:val="24"/>
        </w:rPr>
        <w:t>.</w:t>
      </w:r>
      <w:r w:rsidR="0003443B" w:rsidRPr="004B30B7">
        <w:rPr>
          <w:rFonts w:ascii="Calibri" w:hAnsi="Calibri" w:cs="Times New Roman"/>
          <w:sz w:val="24"/>
          <w:szCs w:val="24"/>
        </w:rPr>
        <w:t xml:space="preserve"> </w:t>
      </w:r>
      <w:r w:rsidRPr="004B30B7">
        <w:rPr>
          <w:rFonts w:ascii="Calibri" w:hAnsi="Calibri" w:cs="Times New Roman"/>
          <w:sz w:val="24"/>
          <w:szCs w:val="24"/>
        </w:rPr>
        <w:t>60</w:t>
      </w:r>
      <w:r w:rsidR="0003443B">
        <w:rPr>
          <w:rFonts w:ascii="Calibri" w:hAnsi="Calibri" w:cs="Times New Roman"/>
          <w:sz w:val="24"/>
          <w:szCs w:val="24"/>
        </w:rPr>
        <w:t>–</w:t>
      </w:r>
      <w:r w:rsidRPr="004B30B7">
        <w:rPr>
          <w:rFonts w:ascii="Calibri" w:hAnsi="Calibri" w:cs="Times New Roman"/>
          <w:sz w:val="24"/>
          <w:szCs w:val="24"/>
        </w:rPr>
        <w:t xml:space="preserve">62, the same time as Philippians, Ephesians and Colossians. These four letters are called </w:t>
      </w:r>
      <w:r w:rsidR="0003443B">
        <w:rPr>
          <w:rFonts w:ascii="Calibri" w:hAnsi="Calibri" w:cs="Times New Roman"/>
          <w:sz w:val="24"/>
          <w:szCs w:val="24"/>
        </w:rPr>
        <w:t>the</w:t>
      </w:r>
      <w:r w:rsidR="0003443B" w:rsidRPr="004B30B7">
        <w:rPr>
          <w:rFonts w:ascii="Calibri" w:hAnsi="Calibri" w:cs="Times New Roman"/>
          <w:sz w:val="24"/>
          <w:szCs w:val="24"/>
        </w:rPr>
        <w:t xml:space="preserve"> </w:t>
      </w:r>
      <w:r w:rsidRPr="004B30B7">
        <w:rPr>
          <w:rFonts w:ascii="Calibri" w:hAnsi="Calibri" w:cs="Times New Roman"/>
          <w:sz w:val="24"/>
          <w:szCs w:val="24"/>
        </w:rPr>
        <w:t>Prison Epistles because they were written during Paul’s first imprisonment in Rome. The letter to Philemon is the only personal letter we have in the New Testament</w:t>
      </w:r>
      <w:r w:rsidR="0003443B">
        <w:rPr>
          <w:rFonts w:ascii="Calibri" w:hAnsi="Calibri" w:cs="Times New Roman"/>
          <w:sz w:val="24"/>
          <w:szCs w:val="24"/>
        </w:rPr>
        <w:t>—</w:t>
      </w:r>
      <w:r w:rsidRPr="004B30B7">
        <w:rPr>
          <w:rFonts w:ascii="Calibri" w:hAnsi="Calibri" w:cs="Times New Roman"/>
          <w:sz w:val="24"/>
          <w:szCs w:val="24"/>
        </w:rPr>
        <w:t>from Paul to one person. Even his letters to Timothy and Titus weren’t meant for Timothy and Titus alone, but the whole churches at Ephesus and Crete.</w:t>
      </w:r>
    </w:p>
    <w:p w14:paraId="67A584E8" w14:textId="77777777" w:rsidR="00722C18" w:rsidRPr="004B30B7" w:rsidRDefault="00722C18" w:rsidP="00722C18">
      <w:pPr>
        <w:spacing w:after="0" w:line="240" w:lineRule="auto"/>
        <w:rPr>
          <w:rFonts w:ascii="Calibri" w:hAnsi="Calibri" w:cs="Times New Roman"/>
          <w:sz w:val="24"/>
          <w:szCs w:val="24"/>
        </w:rPr>
      </w:pPr>
    </w:p>
    <w:p w14:paraId="53E8B14A" w14:textId="77777777" w:rsidR="00722C18" w:rsidRPr="004B30B7" w:rsidRDefault="00722C18" w:rsidP="00722C18">
      <w:pPr>
        <w:spacing w:after="0" w:line="240" w:lineRule="auto"/>
        <w:rPr>
          <w:rFonts w:ascii="Calibri" w:hAnsi="Calibri" w:cs="Times New Roman"/>
          <w:b/>
          <w:i/>
          <w:sz w:val="24"/>
          <w:szCs w:val="24"/>
        </w:rPr>
      </w:pPr>
      <w:r w:rsidRPr="004B30B7">
        <w:rPr>
          <w:rFonts w:ascii="Calibri" w:hAnsi="Calibri" w:cs="Times New Roman"/>
          <w:b/>
          <w:i/>
          <w:sz w:val="24"/>
          <w:szCs w:val="24"/>
        </w:rPr>
        <w:t xml:space="preserve">Onesimus </w:t>
      </w:r>
    </w:p>
    <w:p w14:paraId="20E64B23" w14:textId="77777777" w:rsidR="00722C18" w:rsidRPr="004B30B7" w:rsidRDefault="00722C18" w:rsidP="00722C18">
      <w:pPr>
        <w:spacing w:after="0" w:line="240" w:lineRule="auto"/>
        <w:rPr>
          <w:rFonts w:ascii="Calibri" w:hAnsi="Calibri" w:cs="Times New Roman"/>
          <w:sz w:val="24"/>
          <w:szCs w:val="24"/>
        </w:rPr>
      </w:pPr>
    </w:p>
    <w:p w14:paraId="3DDD3CBB" w14:textId="60D1041D" w:rsidR="00722C18" w:rsidRPr="004B30B7" w:rsidRDefault="00722C18" w:rsidP="00722C18">
      <w:pPr>
        <w:spacing w:after="0" w:line="240" w:lineRule="auto"/>
        <w:rPr>
          <w:rFonts w:ascii="Calibri" w:hAnsi="Calibri" w:cs="Times New Roman"/>
          <w:sz w:val="24"/>
          <w:szCs w:val="24"/>
        </w:rPr>
      </w:pPr>
      <w:r w:rsidRPr="004B30B7">
        <w:rPr>
          <w:rFonts w:ascii="Calibri" w:hAnsi="Calibri" w:cs="Times New Roman"/>
          <w:sz w:val="24"/>
          <w:szCs w:val="24"/>
        </w:rPr>
        <w:t>Onesimus had been a slave of Philemon in Colossae. But he fled Philemon’s house, possibly robbing him in the process (v. 18), and escaped to Rome. Paul had met Onesimus in Rome and led him to the Lord there. Paul calls him “my child, Onesimus, whose father I became in my imprisonment” (v. 10). He had become a “faithful and beloved brother” to Paul (Colossians 4:9). He even calls him “my very heart” (v. 12). Paul wrote that he was “useful” to him and that he wished he could stay and serve him in his imprisonment, but he knew it was the right thing to do to send him back to Philemon (v. 11</w:t>
      </w:r>
      <w:r w:rsidR="0003443B">
        <w:rPr>
          <w:rFonts w:ascii="Calibri" w:hAnsi="Calibri" w:cs="Times New Roman"/>
          <w:sz w:val="24"/>
          <w:szCs w:val="24"/>
        </w:rPr>
        <w:t>–</w:t>
      </w:r>
      <w:r w:rsidRPr="004B30B7">
        <w:rPr>
          <w:rFonts w:ascii="Calibri" w:hAnsi="Calibri" w:cs="Times New Roman"/>
          <w:sz w:val="24"/>
          <w:szCs w:val="24"/>
        </w:rPr>
        <w:t xml:space="preserve">13). Onesimus brought the letter to Philemon himself and, at the same time, accompanied </w:t>
      </w:r>
      <w:r w:rsidR="0003443B" w:rsidRPr="004B30B7">
        <w:rPr>
          <w:rFonts w:ascii="Calibri" w:hAnsi="Calibri" w:cs="Times New Roman"/>
          <w:sz w:val="24"/>
          <w:szCs w:val="24"/>
        </w:rPr>
        <w:t>Tychicus</w:t>
      </w:r>
      <w:r w:rsidRPr="004B30B7">
        <w:rPr>
          <w:rFonts w:ascii="Calibri" w:hAnsi="Calibri" w:cs="Times New Roman"/>
          <w:sz w:val="24"/>
          <w:szCs w:val="24"/>
        </w:rPr>
        <w:t xml:space="preserve"> in bringing Paul’s letter to the Colossians. The list of personal greetings in both letters is almost identical.</w:t>
      </w:r>
    </w:p>
    <w:p w14:paraId="6B6FA28E" w14:textId="77777777" w:rsidR="00722C18" w:rsidRPr="004B30B7" w:rsidRDefault="00722C18" w:rsidP="00722C18">
      <w:pPr>
        <w:spacing w:after="0" w:line="240" w:lineRule="auto"/>
        <w:rPr>
          <w:rFonts w:ascii="Calibri" w:hAnsi="Calibri" w:cs="Times New Roman"/>
          <w:sz w:val="24"/>
          <w:szCs w:val="24"/>
        </w:rPr>
      </w:pPr>
    </w:p>
    <w:p w14:paraId="34BC0C82" w14:textId="77777777" w:rsidR="00722C18" w:rsidRPr="004B30B7" w:rsidRDefault="00722C18" w:rsidP="00722C18">
      <w:pPr>
        <w:spacing w:after="0" w:line="240" w:lineRule="auto"/>
        <w:rPr>
          <w:rFonts w:ascii="Calibri" w:hAnsi="Calibri" w:cs="Times New Roman"/>
          <w:b/>
          <w:i/>
          <w:sz w:val="24"/>
          <w:szCs w:val="24"/>
        </w:rPr>
      </w:pPr>
      <w:r w:rsidRPr="004B30B7">
        <w:rPr>
          <w:rFonts w:ascii="Calibri" w:hAnsi="Calibri" w:cs="Times New Roman"/>
          <w:b/>
          <w:i/>
          <w:sz w:val="24"/>
          <w:szCs w:val="24"/>
        </w:rPr>
        <w:t>Philemon</w:t>
      </w:r>
    </w:p>
    <w:p w14:paraId="2D38B8DC" w14:textId="77777777" w:rsidR="00722C18" w:rsidRPr="004B30B7" w:rsidRDefault="00722C18" w:rsidP="00722C18">
      <w:pPr>
        <w:spacing w:after="0" w:line="240" w:lineRule="auto"/>
        <w:rPr>
          <w:rFonts w:ascii="Calibri" w:hAnsi="Calibri" w:cs="Times New Roman"/>
          <w:sz w:val="24"/>
          <w:szCs w:val="24"/>
        </w:rPr>
      </w:pPr>
    </w:p>
    <w:p w14:paraId="74189D65" w14:textId="4D97C804" w:rsidR="00722C18" w:rsidRPr="004B30B7" w:rsidRDefault="00722C18" w:rsidP="00722C18">
      <w:pPr>
        <w:spacing w:after="0" w:line="240" w:lineRule="auto"/>
        <w:rPr>
          <w:rFonts w:ascii="Calibri" w:hAnsi="Calibri" w:cs="Times New Roman"/>
          <w:sz w:val="24"/>
          <w:szCs w:val="24"/>
        </w:rPr>
      </w:pPr>
      <w:r w:rsidRPr="004B30B7">
        <w:rPr>
          <w:rFonts w:ascii="Calibri" w:hAnsi="Calibri" w:cs="Times New Roman"/>
          <w:sz w:val="24"/>
          <w:szCs w:val="24"/>
        </w:rPr>
        <w:t xml:space="preserve">Philemon lived in Colossae and was a leader in the church there. He had a group of believers meeting in his own home (v. 2). So, Paul sent this letter and Onesimus back to him with the letter to the Colossians. Paul called Philemon his “beloved fellow worker” (v. 2) and praised him for his faithfulness and love and impact on the people of the church there (v. 7). Paul writes that Philemon owed Paul his “own self” (v. 19), implying that Paul led him to the Lord. </w:t>
      </w:r>
      <w:r w:rsidRPr="00251547">
        <w:rPr>
          <w:rFonts w:ascii="Calibri" w:hAnsi="Calibri" w:cs="Times New Roman"/>
          <w:i/>
          <w:sz w:val="24"/>
          <w:szCs w:val="24"/>
        </w:rPr>
        <w:t xml:space="preserve">Holman Bible Dictionary </w:t>
      </w:r>
      <w:r w:rsidRPr="004B30B7">
        <w:rPr>
          <w:rFonts w:ascii="Calibri" w:hAnsi="Calibri" w:cs="Times New Roman"/>
          <w:sz w:val="24"/>
          <w:szCs w:val="24"/>
        </w:rPr>
        <w:t>says that even though Paul never actually went to Colossae, he led Philemon to the Lord during his time in Ephesus (Acts 19:10). Paul and Philemon became devoted friends and coworkers in the advancement of the Gospel.</w:t>
      </w:r>
      <w:r w:rsidRPr="004B30B7">
        <w:rPr>
          <w:rStyle w:val="FootnoteReference"/>
          <w:rFonts w:ascii="Calibri" w:hAnsi="Calibri" w:cs="Times New Roman"/>
          <w:sz w:val="24"/>
          <w:szCs w:val="24"/>
        </w:rPr>
        <w:footnoteReference w:id="1"/>
      </w:r>
      <w:r w:rsidRPr="004B30B7">
        <w:rPr>
          <w:rFonts w:ascii="Calibri" w:hAnsi="Calibri" w:cs="Times New Roman"/>
          <w:sz w:val="24"/>
          <w:szCs w:val="24"/>
        </w:rPr>
        <w:t xml:space="preserve"> Paul makes his request of Philemon not from his apostolic authority (though he could have), but from their deep friendship</w:t>
      </w:r>
      <w:r w:rsidR="00A25980" w:rsidRPr="004B30B7">
        <w:rPr>
          <w:rFonts w:ascii="Calibri" w:hAnsi="Calibri" w:cs="Times New Roman"/>
          <w:sz w:val="24"/>
          <w:szCs w:val="24"/>
        </w:rPr>
        <w:t>, and by appealing to Philemon’s faith in Jesus and love for the saints</w:t>
      </w:r>
      <w:r w:rsidRPr="004B30B7">
        <w:rPr>
          <w:rFonts w:ascii="Calibri" w:hAnsi="Calibri" w:cs="Times New Roman"/>
          <w:sz w:val="24"/>
          <w:szCs w:val="24"/>
        </w:rPr>
        <w:t xml:space="preserve"> (v. 8-9). </w:t>
      </w:r>
    </w:p>
    <w:p w14:paraId="6F5B24D9" w14:textId="77777777" w:rsidR="00722C18" w:rsidRPr="004B30B7" w:rsidRDefault="00722C18" w:rsidP="00722C18">
      <w:pPr>
        <w:spacing w:after="0" w:line="240" w:lineRule="auto"/>
        <w:rPr>
          <w:rFonts w:ascii="Calibri" w:hAnsi="Calibri" w:cs="Times New Roman"/>
          <w:sz w:val="24"/>
          <w:szCs w:val="24"/>
        </w:rPr>
      </w:pPr>
    </w:p>
    <w:p w14:paraId="16A18E19" w14:textId="77777777" w:rsidR="00722C18" w:rsidRPr="004B30B7" w:rsidRDefault="00722C18" w:rsidP="00722C18">
      <w:pPr>
        <w:spacing w:after="0" w:line="240" w:lineRule="auto"/>
        <w:rPr>
          <w:rFonts w:ascii="Calibri" w:hAnsi="Calibri" w:cs="Times New Roman"/>
          <w:b/>
          <w:i/>
          <w:sz w:val="24"/>
          <w:szCs w:val="24"/>
        </w:rPr>
      </w:pPr>
      <w:r w:rsidRPr="004B30B7">
        <w:rPr>
          <w:rFonts w:ascii="Calibri" w:hAnsi="Calibri" w:cs="Times New Roman"/>
          <w:b/>
          <w:i/>
          <w:sz w:val="24"/>
          <w:szCs w:val="24"/>
        </w:rPr>
        <w:t>Colossae</w:t>
      </w:r>
    </w:p>
    <w:p w14:paraId="4ED512E6" w14:textId="77777777" w:rsidR="00722C18" w:rsidRPr="004B30B7" w:rsidRDefault="00722C18" w:rsidP="00722C18">
      <w:pPr>
        <w:spacing w:after="0" w:line="240" w:lineRule="auto"/>
        <w:rPr>
          <w:rFonts w:ascii="Calibri" w:hAnsi="Calibri" w:cs="Times New Roman"/>
          <w:sz w:val="24"/>
          <w:szCs w:val="24"/>
        </w:rPr>
      </w:pPr>
    </w:p>
    <w:p w14:paraId="5F42D5C6" w14:textId="295ACC2C" w:rsidR="00722C18" w:rsidRPr="004B30B7" w:rsidRDefault="00722C18" w:rsidP="00722C18">
      <w:pPr>
        <w:spacing w:after="0" w:line="240" w:lineRule="auto"/>
        <w:rPr>
          <w:rFonts w:ascii="Calibri" w:hAnsi="Calibri" w:cs="Times New Roman"/>
          <w:sz w:val="24"/>
          <w:szCs w:val="24"/>
        </w:rPr>
      </w:pPr>
      <w:r w:rsidRPr="004B30B7">
        <w:rPr>
          <w:rFonts w:ascii="Calibri" w:hAnsi="Calibri" w:cs="Times New Roman"/>
          <w:sz w:val="24"/>
          <w:szCs w:val="24"/>
        </w:rPr>
        <w:t>Colossae was the least significant of three towns noted for their medicinal spas, including Hierapolis and Laodicea. Colossae was the town that had cold, pure waters, mentioned in Revelation 3:14</w:t>
      </w:r>
      <w:r w:rsidR="0003443B">
        <w:rPr>
          <w:rFonts w:ascii="Calibri" w:hAnsi="Calibri" w:cs="Times New Roman"/>
          <w:sz w:val="24"/>
          <w:szCs w:val="24"/>
        </w:rPr>
        <w:t>–</w:t>
      </w:r>
      <w:r w:rsidRPr="004B30B7">
        <w:rPr>
          <w:rFonts w:ascii="Calibri" w:hAnsi="Calibri" w:cs="Times New Roman"/>
          <w:sz w:val="24"/>
          <w:szCs w:val="24"/>
        </w:rPr>
        <w:t xml:space="preserve">22, when Laodicea was criticized for being lukewarm. It was situated at a crucial crossroads in the Lycus River Valley, about 120 miles southwest of Ephesus. Paul had never personally been to Colossae, but he still considered </w:t>
      </w:r>
      <w:r w:rsidR="0003443B">
        <w:rPr>
          <w:rFonts w:ascii="Calibri" w:hAnsi="Calibri" w:cs="Times New Roman"/>
          <w:sz w:val="24"/>
          <w:szCs w:val="24"/>
        </w:rPr>
        <w:t>it</w:t>
      </w:r>
      <w:r w:rsidR="0003443B" w:rsidRPr="004B30B7">
        <w:rPr>
          <w:rFonts w:ascii="Calibri" w:hAnsi="Calibri" w:cs="Times New Roman"/>
          <w:sz w:val="24"/>
          <w:szCs w:val="24"/>
        </w:rPr>
        <w:t xml:space="preserve"> </w:t>
      </w:r>
      <w:r w:rsidRPr="004B30B7">
        <w:rPr>
          <w:rFonts w:ascii="Calibri" w:hAnsi="Calibri" w:cs="Times New Roman"/>
          <w:sz w:val="24"/>
          <w:szCs w:val="24"/>
        </w:rPr>
        <w:t>one of his churches through his coworker Epaphras, who brought the Gospel to them, along with Laodicea and Hierapolis, during Paul’s third missionary journey, when he spent two years in Ephesus.</w:t>
      </w:r>
      <w:r w:rsidRPr="004B30B7">
        <w:rPr>
          <w:rStyle w:val="FootnoteReference"/>
          <w:rFonts w:ascii="Calibri" w:hAnsi="Calibri" w:cs="Times New Roman"/>
          <w:sz w:val="24"/>
          <w:szCs w:val="24"/>
        </w:rPr>
        <w:footnoteReference w:id="2"/>
      </w:r>
      <w:r w:rsidRPr="004B30B7">
        <w:rPr>
          <w:rFonts w:ascii="Calibri" w:hAnsi="Calibri" w:cs="Times New Roman"/>
          <w:sz w:val="24"/>
          <w:szCs w:val="24"/>
        </w:rPr>
        <w:t xml:space="preserve"> We can tell in reading both Colossians and Philemon that Paul knew and loved the people there and felt responsible for them as a spiritual father, even though he did not establish their church himself.</w:t>
      </w:r>
    </w:p>
    <w:p w14:paraId="220FED11" w14:textId="77777777" w:rsidR="00F120E0" w:rsidRPr="004B30B7" w:rsidRDefault="00F120E0" w:rsidP="00722C18">
      <w:pPr>
        <w:spacing w:after="0" w:line="240" w:lineRule="auto"/>
        <w:rPr>
          <w:rFonts w:ascii="Calibri" w:hAnsi="Calibri" w:cs="Times New Roman"/>
          <w:sz w:val="24"/>
          <w:szCs w:val="24"/>
        </w:rPr>
      </w:pPr>
    </w:p>
    <w:p w14:paraId="58065A60" w14:textId="77777777" w:rsidR="00F120E0" w:rsidRPr="004B30B7" w:rsidRDefault="00F120E0" w:rsidP="00722C18">
      <w:pPr>
        <w:spacing w:after="0" w:line="240" w:lineRule="auto"/>
        <w:rPr>
          <w:rFonts w:ascii="Calibri" w:hAnsi="Calibri" w:cs="Times New Roman"/>
          <w:b/>
          <w:i/>
          <w:sz w:val="24"/>
          <w:szCs w:val="24"/>
        </w:rPr>
      </w:pPr>
      <w:r w:rsidRPr="004B30B7">
        <w:rPr>
          <w:rFonts w:ascii="Calibri" w:hAnsi="Calibri" w:cs="Times New Roman"/>
          <w:b/>
          <w:i/>
          <w:sz w:val="24"/>
          <w:szCs w:val="24"/>
        </w:rPr>
        <w:t>Slavery in The New Testament</w:t>
      </w:r>
    </w:p>
    <w:p w14:paraId="06C5ED5E" w14:textId="77777777" w:rsidR="00F120E0" w:rsidRPr="004B30B7" w:rsidRDefault="00F120E0" w:rsidP="00722C18">
      <w:pPr>
        <w:spacing w:after="0" w:line="240" w:lineRule="auto"/>
        <w:rPr>
          <w:rFonts w:ascii="Calibri" w:hAnsi="Calibri" w:cs="Times New Roman"/>
          <w:sz w:val="24"/>
          <w:szCs w:val="24"/>
        </w:rPr>
      </w:pPr>
    </w:p>
    <w:p w14:paraId="722FF67A" w14:textId="1B577C25" w:rsidR="00F120E0" w:rsidRPr="004B30B7" w:rsidRDefault="00F120E0" w:rsidP="00F120E0">
      <w:pPr>
        <w:shd w:val="clear" w:color="auto" w:fill="FFFFFF"/>
        <w:spacing w:after="0" w:line="240" w:lineRule="auto"/>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In </w:t>
      </w:r>
      <w:r w:rsidRPr="004B30B7">
        <w:rPr>
          <w:rFonts w:ascii="Calibri" w:eastAsia="Times New Roman" w:hAnsi="Calibri" w:cs="Times New Roman"/>
          <w:i/>
          <w:iCs/>
          <w:color w:val="373737"/>
          <w:sz w:val="24"/>
          <w:szCs w:val="24"/>
          <w:bdr w:val="none" w:sz="0" w:space="0" w:color="auto" w:frame="1"/>
        </w:rPr>
        <w:t>A Better Freedom: Finding Life as Slaves of Christ</w:t>
      </w:r>
      <w:r w:rsidRPr="004B30B7">
        <w:rPr>
          <w:rFonts w:ascii="Calibri" w:eastAsia="Times New Roman" w:hAnsi="Calibri" w:cs="Times New Roman"/>
          <w:color w:val="373737"/>
          <w:sz w:val="24"/>
          <w:szCs w:val="24"/>
        </w:rPr>
        <w:t xml:space="preserve">, Michael Card offers some summary statements about the nature of </w:t>
      </w:r>
      <w:r w:rsidR="0003443B" w:rsidRPr="004B30B7">
        <w:rPr>
          <w:rFonts w:ascii="Calibri" w:eastAsia="Times New Roman" w:hAnsi="Calibri" w:cs="Times New Roman"/>
          <w:color w:val="373737"/>
          <w:sz w:val="24"/>
          <w:szCs w:val="24"/>
        </w:rPr>
        <w:t>first</w:t>
      </w:r>
      <w:r w:rsidR="0003443B">
        <w:rPr>
          <w:rFonts w:ascii="Calibri" w:eastAsia="Times New Roman" w:hAnsi="Calibri" w:cs="Times New Roman"/>
          <w:color w:val="373737"/>
          <w:sz w:val="24"/>
          <w:szCs w:val="24"/>
        </w:rPr>
        <w:t>-</w:t>
      </w:r>
      <w:r w:rsidRPr="004B30B7">
        <w:rPr>
          <w:rFonts w:ascii="Calibri" w:eastAsia="Times New Roman" w:hAnsi="Calibri" w:cs="Times New Roman"/>
          <w:color w:val="373737"/>
          <w:sz w:val="24"/>
          <w:szCs w:val="24"/>
        </w:rPr>
        <w:t>century slavery:</w:t>
      </w:r>
    </w:p>
    <w:p w14:paraId="350FA387" w14:textId="77777777" w:rsidR="00F120E0" w:rsidRPr="004B30B7" w:rsidRDefault="00F120E0" w:rsidP="00F120E0">
      <w:pPr>
        <w:shd w:val="clear" w:color="auto" w:fill="FFFFFF"/>
        <w:spacing w:after="0" w:line="240" w:lineRule="auto"/>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w:t>
      </w:r>
    </w:p>
    <w:p w14:paraId="3401399A" w14:textId="77777777" w:rsidR="00F120E0" w:rsidRPr="004B30B7" w:rsidRDefault="00F120E0" w:rsidP="00F120E0">
      <w:pPr>
        <w:numPr>
          <w:ilvl w:val="0"/>
          <w:numId w:val="1"/>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Slaves were despised. To call someone a “slave” was a serious insult. Cato the Elder wrote, “He who has a slave has an enemy.”</w:t>
      </w:r>
    </w:p>
    <w:p w14:paraId="2E0B8E55" w14:textId="77777777" w:rsidR="00F120E0" w:rsidRPr="004B30B7" w:rsidRDefault="00F120E0" w:rsidP="00F120E0">
      <w:pPr>
        <w:numPr>
          <w:ilvl w:val="0"/>
          <w:numId w:val="2"/>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Slaves played a major role in the economic world. The Roman Empire was dependent on slavery.</w:t>
      </w:r>
    </w:p>
    <w:p w14:paraId="0C600E00" w14:textId="481A1060" w:rsidR="00F120E0" w:rsidRPr="004B30B7" w:rsidRDefault="00F120E0" w:rsidP="00F120E0">
      <w:pPr>
        <w:numPr>
          <w:ilvl w:val="0"/>
          <w:numId w:val="3"/>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In general</w:t>
      </w:r>
      <w:r w:rsidR="00407032">
        <w:rPr>
          <w:rFonts w:ascii="Calibri" w:eastAsia="Times New Roman" w:hAnsi="Calibri" w:cs="Times New Roman"/>
          <w:color w:val="373737"/>
          <w:sz w:val="24"/>
          <w:szCs w:val="24"/>
        </w:rPr>
        <w:t>,</w:t>
      </w:r>
      <w:r w:rsidRPr="004B30B7">
        <w:rPr>
          <w:rFonts w:ascii="Calibri" w:eastAsia="Times New Roman" w:hAnsi="Calibri" w:cs="Times New Roman"/>
          <w:color w:val="373737"/>
          <w:sz w:val="24"/>
          <w:szCs w:val="24"/>
        </w:rPr>
        <w:t xml:space="preserve"> slaves had no rights. In the earlier Republic</w:t>
      </w:r>
      <w:r w:rsidR="00407032">
        <w:rPr>
          <w:rFonts w:ascii="Calibri" w:eastAsia="Times New Roman" w:hAnsi="Calibri" w:cs="Times New Roman"/>
          <w:color w:val="373737"/>
          <w:sz w:val="24"/>
          <w:szCs w:val="24"/>
        </w:rPr>
        <w:t>,</w:t>
      </w:r>
      <w:r w:rsidRPr="004B30B7">
        <w:rPr>
          <w:rFonts w:ascii="Calibri" w:eastAsia="Times New Roman" w:hAnsi="Calibri" w:cs="Times New Roman"/>
          <w:color w:val="373737"/>
          <w:sz w:val="24"/>
          <w:szCs w:val="24"/>
        </w:rPr>
        <w:t xml:space="preserve"> this was literally true. But in the time of the Empire, the New Testament era, some laws were written to give marginal protection, though they were often not enforced. Slaves could be killed or mutilated by their owners.</w:t>
      </w:r>
    </w:p>
    <w:p w14:paraId="5C05D58A" w14:textId="064247D9" w:rsidR="00F120E0" w:rsidRPr="004B30B7" w:rsidRDefault="00F120E0" w:rsidP="00F120E0">
      <w:pPr>
        <w:numPr>
          <w:ilvl w:val="0"/>
          <w:numId w:val="4"/>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Slaves left virtually no “voice” in the ancient records. We only have playwrights </w:t>
      </w:r>
      <w:r w:rsidR="00407032">
        <w:rPr>
          <w:rFonts w:ascii="Calibri" w:eastAsia="Times New Roman" w:hAnsi="Calibri" w:cs="Times New Roman"/>
          <w:color w:val="373737"/>
          <w:sz w:val="24"/>
          <w:szCs w:val="24"/>
        </w:rPr>
        <w:t>such as</w:t>
      </w:r>
      <w:r w:rsidR="00407032" w:rsidRPr="004B30B7">
        <w:rPr>
          <w:rFonts w:ascii="Calibri" w:eastAsia="Times New Roman" w:hAnsi="Calibri" w:cs="Times New Roman"/>
          <w:color w:val="373737"/>
          <w:sz w:val="24"/>
          <w:szCs w:val="24"/>
        </w:rPr>
        <w:t xml:space="preserve"> </w:t>
      </w:r>
      <w:r w:rsidRPr="004B30B7">
        <w:rPr>
          <w:rFonts w:ascii="Calibri" w:eastAsia="Times New Roman" w:hAnsi="Calibri" w:cs="Times New Roman"/>
          <w:color w:val="373737"/>
          <w:sz w:val="24"/>
          <w:szCs w:val="24"/>
        </w:rPr>
        <w:t>Plautus and Petronius who caricature and ridicule slaves.</w:t>
      </w:r>
    </w:p>
    <w:p w14:paraId="66DDEA2B" w14:textId="77777777" w:rsidR="00F120E0" w:rsidRPr="004B30B7" w:rsidRDefault="00F120E0" w:rsidP="00F120E0">
      <w:pPr>
        <w:numPr>
          <w:ilvl w:val="0"/>
          <w:numId w:val="5"/>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Slaves were often manumitted or could even purchase their own freedom from their own savings (</w:t>
      </w:r>
      <w:r w:rsidRPr="004B30B7">
        <w:rPr>
          <w:rFonts w:ascii="Calibri" w:eastAsia="Times New Roman" w:hAnsi="Calibri" w:cs="Times New Roman"/>
          <w:i/>
          <w:iCs/>
          <w:color w:val="373737"/>
          <w:sz w:val="24"/>
          <w:szCs w:val="24"/>
          <w:bdr w:val="none" w:sz="0" w:space="0" w:color="auto" w:frame="1"/>
        </w:rPr>
        <w:t>peculium</w:t>
      </w:r>
      <w:r w:rsidRPr="004B30B7">
        <w:rPr>
          <w:rFonts w:ascii="Calibri" w:eastAsia="Times New Roman" w:hAnsi="Calibri" w:cs="Times New Roman"/>
          <w:color w:val="373737"/>
          <w:sz w:val="24"/>
          <w:szCs w:val="24"/>
        </w:rPr>
        <w:t>). Exceptions were agricultural and mining slaves, who represent the vast majority of slaves, who were never freed.</w:t>
      </w:r>
    </w:p>
    <w:p w14:paraId="6A6D680F" w14:textId="37CB1059" w:rsidR="00F120E0" w:rsidRPr="004B30B7" w:rsidRDefault="00F120E0" w:rsidP="00F120E0">
      <w:pPr>
        <w:numPr>
          <w:ilvl w:val="0"/>
          <w:numId w:val="6"/>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Slavery could present a chance for upward mobility. But this opportunity was limited to an extremely small percentage. It was better to be the slave of an influential person than </w:t>
      </w:r>
      <w:r w:rsidR="00407032" w:rsidRPr="004B30B7">
        <w:rPr>
          <w:rFonts w:ascii="Calibri" w:eastAsia="Times New Roman" w:hAnsi="Calibri" w:cs="Times New Roman"/>
          <w:color w:val="373737"/>
          <w:sz w:val="24"/>
          <w:szCs w:val="24"/>
        </w:rPr>
        <w:t xml:space="preserve">simply </w:t>
      </w:r>
      <w:r w:rsidRPr="004B30B7">
        <w:rPr>
          <w:rFonts w:ascii="Calibri" w:eastAsia="Times New Roman" w:hAnsi="Calibri" w:cs="Times New Roman"/>
          <w:color w:val="373737"/>
          <w:sz w:val="24"/>
          <w:szCs w:val="24"/>
        </w:rPr>
        <w:t>to be free and poor.</w:t>
      </w:r>
    </w:p>
    <w:p w14:paraId="023DEBA2" w14:textId="77777777" w:rsidR="00F120E0" w:rsidRPr="004B30B7" w:rsidRDefault="00F120E0" w:rsidP="00F120E0">
      <w:pPr>
        <w:numPr>
          <w:ilvl w:val="0"/>
          <w:numId w:val="7"/>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Education enhanced the value of a slave and so was encouraged among house slaves.</w:t>
      </w:r>
    </w:p>
    <w:p w14:paraId="1C8553B6" w14:textId="77777777" w:rsidR="00F120E0" w:rsidRPr="004B30B7" w:rsidRDefault="00F120E0" w:rsidP="00F120E0">
      <w:pPr>
        <w:numPr>
          <w:ilvl w:val="0"/>
          <w:numId w:val="8"/>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Paternity among slaves was virtually never recognized.</w:t>
      </w:r>
    </w:p>
    <w:p w14:paraId="41E926E4" w14:textId="749814FD" w:rsidR="00F120E0" w:rsidRPr="004B30B7" w:rsidRDefault="00F120E0" w:rsidP="00F120E0">
      <w:pPr>
        <w:numPr>
          <w:ilvl w:val="0"/>
          <w:numId w:val="9"/>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Prices for slaves varied widely. A doctor was worth fifty times </w:t>
      </w:r>
      <w:r w:rsidR="00FD78C6">
        <w:rPr>
          <w:rFonts w:ascii="Calibri" w:eastAsia="Times New Roman" w:hAnsi="Calibri" w:cs="Times New Roman"/>
          <w:color w:val="373737"/>
          <w:sz w:val="24"/>
          <w:szCs w:val="24"/>
        </w:rPr>
        <w:t xml:space="preserve">as much as </w:t>
      </w:r>
      <w:r w:rsidRPr="004B30B7">
        <w:rPr>
          <w:rFonts w:ascii="Calibri" w:eastAsia="Times New Roman" w:hAnsi="Calibri" w:cs="Times New Roman"/>
          <w:color w:val="373737"/>
          <w:sz w:val="24"/>
          <w:szCs w:val="24"/>
        </w:rPr>
        <w:t>a farm worker.</w:t>
      </w:r>
    </w:p>
    <w:p w14:paraId="2885C508" w14:textId="043EE8DF" w:rsidR="00F120E0" w:rsidRPr="004B30B7" w:rsidRDefault="00F120E0" w:rsidP="00F120E0">
      <w:pPr>
        <w:numPr>
          <w:ilvl w:val="0"/>
          <w:numId w:val="10"/>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Sexual abuse was common and taken for granted. Half of female slaves died before age </w:t>
      </w:r>
      <w:r w:rsidR="00407032">
        <w:rPr>
          <w:rFonts w:ascii="Calibri" w:eastAsia="Times New Roman" w:hAnsi="Calibri" w:cs="Times New Roman"/>
          <w:color w:val="373737"/>
          <w:sz w:val="24"/>
          <w:szCs w:val="24"/>
        </w:rPr>
        <w:t>30</w:t>
      </w:r>
      <w:r w:rsidRPr="004B30B7">
        <w:rPr>
          <w:rFonts w:ascii="Calibri" w:eastAsia="Times New Roman" w:hAnsi="Calibri" w:cs="Times New Roman"/>
          <w:color w:val="373737"/>
          <w:sz w:val="24"/>
          <w:szCs w:val="24"/>
        </w:rPr>
        <w:t>.</w:t>
      </w:r>
    </w:p>
    <w:p w14:paraId="2EE49355" w14:textId="77777777" w:rsidR="00F120E0" w:rsidRPr="004B30B7" w:rsidRDefault="00F120E0" w:rsidP="00F120E0">
      <w:pPr>
        <w:numPr>
          <w:ilvl w:val="0"/>
          <w:numId w:val="11"/>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Slaves could own property, even other slaves. But their possessions were still under the control of their masters, even if they became freedmen.</w:t>
      </w:r>
    </w:p>
    <w:p w14:paraId="11F4EC0A" w14:textId="77777777" w:rsidR="00F120E0" w:rsidRPr="004B30B7" w:rsidRDefault="00F120E0" w:rsidP="00F120E0">
      <w:pPr>
        <w:numPr>
          <w:ilvl w:val="0"/>
          <w:numId w:val="12"/>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Provision for the average slave was meager. Cato speaks of a new cloak and shoes every two years. Archeologists have never verified sleeping quarters for slaves.</w:t>
      </w:r>
    </w:p>
    <w:p w14:paraId="7C0FEC08" w14:textId="77777777" w:rsidR="00F120E0" w:rsidRPr="004B30B7" w:rsidRDefault="00F120E0" w:rsidP="00F120E0">
      <w:pPr>
        <w:numPr>
          <w:ilvl w:val="0"/>
          <w:numId w:val="13"/>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lastRenderedPageBreak/>
        <w:t>Runaways were frequent, an obsession in the ancient records. Roman law forbade the sheltering of runaways. Professional “slave catchers” captured fugitives. Runaway slaves were branded, mutilated and fitted with iron collars that were sometimes inscribed with the words, “Capture me for I am fleeing.”</w:t>
      </w:r>
    </w:p>
    <w:p w14:paraId="09DEFC26" w14:textId="7C7871E0" w:rsidR="00F120E0" w:rsidRPr="004B30B7" w:rsidRDefault="00F120E0" w:rsidP="00F120E0">
      <w:pPr>
        <w:numPr>
          <w:ilvl w:val="0"/>
          <w:numId w:val="14"/>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There was never a movement to abolish slavery, though there were several slave revolts, such as </w:t>
      </w:r>
      <w:r w:rsidR="00407032">
        <w:rPr>
          <w:rFonts w:ascii="Calibri" w:eastAsia="Times New Roman" w:hAnsi="Calibri" w:cs="Times New Roman"/>
          <w:color w:val="373737"/>
          <w:sz w:val="24"/>
          <w:szCs w:val="24"/>
        </w:rPr>
        <w:t xml:space="preserve">the one led by </w:t>
      </w:r>
      <w:r w:rsidRPr="004B30B7">
        <w:rPr>
          <w:rFonts w:ascii="Calibri" w:eastAsia="Times New Roman" w:hAnsi="Calibri" w:cs="Times New Roman"/>
          <w:color w:val="373737"/>
          <w:sz w:val="24"/>
          <w:szCs w:val="24"/>
        </w:rPr>
        <w:t>Spartacus in 73</w:t>
      </w:r>
      <w:r w:rsidR="00407032">
        <w:rPr>
          <w:rFonts w:ascii="Calibri" w:eastAsia="Times New Roman" w:hAnsi="Calibri" w:cs="Times New Roman"/>
          <w:color w:val="373737"/>
          <w:sz w:val="24"/>
          <w:szCs w:val="24"/>
        </w:rPr>
        <w:t>–</w:t>
      </w:r>
      <w:r w:rsidRPr="004B30B7">
        <w:rPr>
          <w:rFonts w:ascii="Calibri" w:eastAsia="Times New Roman" w:hAnsi="Calibri" w:cs="Times New Roman"/>
          <w:color w:val="373737"/>
          <w:sz w:val="24"/>
          <w:szCs w:val="24"/>
        </w:rPr>
        <w:t>71 B.C.</w:t>
      </w:r>
    </w:p>
    <w:p w14:paraId="4A7C006A" w14:textId="33B5876D" w:rsidR="00F120E0" w:rsidRPr="004B30B7" w:rsidRDefault="00F120E0" w:rsidP="00F120E0">
      <w:pPr>
        <w:numPr>
          <w:ilvl w:val="0"/>
          <w:numId w:val="15"/>
        </w:numPr>
        <w:shd w:val="clear" w:color="auto" w:fill="FFFFFF"/>
        <w:spacing w:after="0" w:line="240" w:lineRule="auto"/>
        <w:ind w:left="600"/>
        <w:textAlignment w:val="baseline"/>
        <w:rPr>
          <w:rFonts w:ascii="Calibri" w:eastAsia="Times New Roman" w:hAnsi="Calibri" w:cs="Times New Roman"/>
          <w:color w:val="373737"/>
          <w:sz w:val="24"/>
          <w:szCs w:val="24"/>
        </w:rPr>
      </w:pPr>
      <w:r w:rsidRPr="004B30B7">
        <w:rPr>
          <w:rFonts w:ascii="Calibri" w:eastAsia="Times New Roman" w:hAnsi="Calibri" w:cs="Times New Roman"/>
          <w:color w:val="373737"/>
          <w:sz w:val="24"/>
          <w:szCs w:val="24"/>
        </w:rPr>
        <w:t xml:space="preserve">Roman slavery was not race-based. Slaves were virtually indistinguishable by dress or race. (Exception: Some races were preferred for certain jobs, such as </w:t>
      </w:r>
      <w:proofErr w:type="spellStart"/>
      <w:r w:rsidRPr="004B30B7">
        <w:rPr>
          <w:rFonts w:ascii="Calibri" w:eastAsia="Times New Roman" w:hAnsi="Calibri" w:cs="Times New Roman"/>
          <w:color w:val="373737"/>
          <w:sz w:val="24"/>
          <w:szCs w:val="24"/>
        </w:rPr>
        <w:t>Gauls</w:t>
      </w:r>
      <w:proofErr w:type="spellEnd"/>
      <w:r w:rsidRPr="004B30B7">
        <w:rPr>
          <w:rFonts w:ascii="Calibri" w:eastAsia="Times New Roman" w:hAnsi="Calibri" w:cs="Times New Roman"/>
          <w:color w:val="373737"/>
          <w:sz w:val="24"/>
          <w:szCs w:val="24"/>
        </w:rPr>
        <w:t xml:space="preserve"> and Germanics for farming/mines and Gree</w:t>
      </w:r>
      <w:bookmarkStart w:id="1" w:name="_ednref2"/>
      <w:r w:rsidRPr="004B30B7">
        <w:rPr>
          <w:rFonts w:ascii="Calibri" w:eastAsia="Times New Roman" w:hAnsi="Calibri" w:cs="Times New Roman"/>
          <w:color w:val="373737"/>
          <w:sz w:val="24"/>
          <w:szCs w:val="24"/>
        </w:rPr>
        <w:t>ks for more professional tasks.”</w:t>
      </w:r>
      <w:r w:rsidRPr="004B30B7">
        <w:rPr>
          <w:rStyle w:val="FootnoteReference"/>
          <w:rFonts w:ascii="Calibri" w:eastAsia="Times New Roman" w:hAnsi="Calibri" w:cs="Times New Roman"/>
          <w:color w:val="373737"/>
          <w:sz w:val="24"/>
          <w:szCs w:val="24"/>
        </w:rPr>
        <w:footnoteReference w:id="3"/>
      </w:r>
      <w:r w:rsidR="00407032">
        <w:rPr>
          <w:rFonts w:ascii="Calibri" w:eastAsia="Times New Roman" w:hAnsi="Calibri" w:cs="Times New Roman"/>
          <w:color w:val="373737"/>
          <w:sz w:val="24"/>
          <w:szCs w:val="24"/>
        </w:rPr>
        <w:t>)</w:t>
      </w:r>
      <w:bookmarkEnd w:id="1"/>
    </w:p>
    <w:p w14:paraId="1228CEB5" w14:textId="77777777" w:rsidR="00F120E0" w:rsidRPr="004B30B7" w:rsidRDefault="00F120E0" w:rsidP="00722C18">
      <w:pPr>
        <w:spacing w:after="0" w:line="240" w:lineRule="auto"/>
        <w:rPr>
          <w:rFonts w:ascii="Calibri" w:hAnsi="Calibri" w:cs="Times New Roman"/>
          <w:sz w:val="24"/>
          <w:szCs w:val="24"/>
        </w:rPr>
      </w:pPr>
    </w:p>
    <w:p w14:paraId="428EB452" w14:textId="77777777" w:rsidR="003C4090" w:rsidRPr="004B30B7" w:rsidRDefault="003C4090">
      <w:pPr>
        <w:rPr>
          <w:rFonts w:ascii="Calibri" w:hAnsi="Calibri" w:cs="Times New Roman"/>
          <w:sz w:val="24"/>
          <w:szCs w:val="24"/>
        </w:rPr>
      </w:pPr>
    </w:p>
    <w:sectPr w:rsidR="003C4090" w:rsidRPr="004B30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22C87" w14:textId="77777777" w:rsidR="006930CD" w:rsidRDefault="006930CD" w:rsidP="00722C18">
      <w:pPr>
        <w:spacing w:after="0" w:line="240" w:lineRule="auto"/>
      </w:pPr>
      <w:r>
        <w:separator/>
      </w:r>
    </w:p>
  </w:endnote>
  <w:endnote w:type="continuationSeparator" w:id="0">
    <w:p w14:paraId="424E99CF" w14:textId="77777777" w:rsidR="006930CD" w:rsidRDefault="006930CD" w:rsidP="0072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3DB4" w14:textId="77777777" w:rsidR="006930CD" w:rsidRDefault="006930CD" w:rsidP="00722C18">
      <w:pPr>
        <w:spacing w:after="0" w:line="240" w:lineRule="auto"/>
      </w:pPr>
      <w:r>
        <w:separator/>
      </w:r>
    </w:p>
  </w:footnote>
  <w:footnote w:type="continuationSeparator" w:id="0">
    <w:p w14:paraId="0C3D0364" w14:textId="77777777" w:rsidR="006930CD" w:rsidRDefault="006930CD" w:rsidP="00722C18">
      <w:pPr>
        <w:spacing w:after="0" w:line="240" w:lineRule="auto"/>
      </w:pPr>
      <w:r>
        <w:continuationSeparator/>
      </w:r>
    </w:p>
  </w:footnote>
  <w:footnote w:id="1">
    <w:p w14:paraId="07F6259E" w14:textId="77777777" w:rsidR="00722C18" w:rsidRPr="00616698" w:rsidRDefault="00722C18" w:rsidP="00722C18">
      <w:pPr>
        <w:pStyle w:val="FootnoteText"/>
        <w:rPr>
          <w:rFonts w:ascii="Times New Roman" w:hAnsi="Times New Roman" w:cs="Times New Roman"/>
        </w:rPr>
      </w:pPr>
      <w:r w:rsidRPr="00616698">
        <w:rPr>
          <w:rStyle w:val="FootnoteReference"/>
          <w:rFonts w:ascii="Times New Roman" w:hAnsi="Times New Roman" w:cs="Times New Roman"/>
        </w:rPr>
        <w:footnoteRef/>
      </w:r>
      <w:r w:rsidRPr="00616698">
        <w:rPr>
          <w:rFonts w:ascii="Times New Roman" w:hAnsi="Times New Roman" w:cs="Times New Roman"/>
        </w:rPr>
        <w:t xml:space="preserve"> Trent C. Butler, ed. “Philemon,” </w:t>
      </w:r>
      <w:r w:rsidRPr="00616698">
        <w:rPr>
          <w:rFonts w:ascii="Times New Roman" w:hAnsi="Times New Roman" w:cs="Times New Roman"/>
          <w:i/>
        </w:rPr>
        <w:t>Holman Bible Dictionary</w:t>
      </w:r>
      <w:r w:rsidRPr="00616698">
        <w:rPr>
          <w:rFonts w:ascii="Times New Roman" w:hAnsi="Times New Roman" w:cs="Times New Roman"/>
        </w:rPr>
        <w:t xml:space="preserve"> (Broadman &amp; Holman, 1991). </w:t>
      </w:r>
    </w:p>
  </w:footnote>
  <w:footnote w:id="2">
    <w:p w14:paraId="090DCE82" w14:textId="77777777" w:rsidR="00722C18" w:rsidRDefault="00722C18" w:rsidP="00722C18">
      <w:pPr>
        <w:pStyle w:val="FootnoteText"/>
      </w:pPr>
      <w:r w:rsidRPr="003E007A">
        <w:rPr>
          <w:rStyle w:val="FootnoteReference"/>
          <w:rFonts w:ascii="Times New Roman" w:hAnsi="Times New Roman" w:cs="Times New Roman"/>
        </w:rPr>
        <w:footnoteRef/>
      </w:r>
      <w:r w:rsidRPr="003E007A">
        <w:rPr>
          <w:rFonts w:ascii="Times New Roman" w:hAnsi="Times New Roman" w:cs="Times New Roman"/>
        </w:rPr>
        <w:t xml:space="preserve"> </w:t>
      </w:r>
      <w:r w:rsidRPr="00616698">
        <w:rPr>
          <w:rFonts w:ascii="Times New Roman" w:hAnsi="Times New Roman" w:cs="Times New Roman"/>
        </w:rPr>
        <w:t xml:space="preserve">Trent C. Butler, ed. “Philemon,” </w:t>
      </w:r>
      <w:r w:rsidRPr="00616698">
        <w:rPr>
          <w:rFonts w:ascii="Times New Roman" w:hAnsi="Times New Roman" w:cs="Times New Roman"/>
          <w:i/>
        </w:rPr>
        <w:t>Holman Bible Dictionary</w:t>
      </w:r>
      <w:r w:rsidRPr="00616698">
        <w:rPr>
          <w:rFonts w:ascii="Times New Roman" w:hAnsi="Times New Roman" w:cs="Times New Roman"/>
        </w:rPr>
        <w:t xml:space="preserve"> (Broadman &amp; Holman, 1991).</w:t>
      </w:r>
    </w:p>
  </w:footnote>
  <w:footnote w:id="3">
    <w:p w14:paraId="71B7F5DD" w14:textId="77777777" w:rsidR="00F120E0" w:rsidRPr="00F120E0" w:rsidRDefault="00F120E0">
      <w:pPr>
        <w:pStyle w:val="FootnoteText"/>
        <w:rPr>
          <w:rFonts w:ascii="Times New Roman" w:hAnsi="Times New Roman" w:cs="Times New Roman"/>
        </w:rPr>
      </w:pPr>
      <w:r w:rsidRPr="00F120E0">
        <w:rPr>
          <w:rStyle w:val="FootnoteReference"/>
          <w:rFonts w:ascii="Times New Roman" w:hAnsi="Times New Roman" w:cs="Times New Roman"/>
        </w:rPr>
        <w:footnoteRef/>
      </w:r>
      <w:r w:rsidRPr="00F120E0">
        <w:rPr>
          <w:rFonts w:ascii="Times New Roman" w:hAnsi="Times New Roman" w:cs="Times New Roman"/>
        </w:rPr>
        <w:t xml:space="preserve"> </w:t>
      </w:r>
      <w:r w:rsidRPr="00F120E0">
        <w:rPr>
          <w:rFonts w:ascii="Times New Roman" w:hAnsi="Times New Roman" w:cs="Times New Roman"/>
          <w:color w:val="373737"/>
          <w:shd w:val="clear" w:color="auto" w:fill="FFFFFF"/>
        </w:rPr>
        <w:t>Michael Card, </w:t>
      </w:r>
      <w:r w:rsidRPr="00F120E0">
        <w:rPr>
          <w:rStyle w:val="Emphasis"/>
          <w:rFonts w:ascii="Times New Roman" w:hAnsi="Times New Roman" w:cs="Times New Roman"/>
          <w:color w:val="373737"/>
          <w:bdr w:val="none" w:sz="0" w:space="0" w:color="auto" w:frame="1"/>
          <w:shd w:val="clear" w:color="auto" w:fill="FFFFFF"/>
        </w:rPr>
        <w:t>A Better Freedom. </w:t>
      </w:r>
      <w:r w:rsidRPr="00F120E0">
        <w:rPr>
          <w:rFonts w:ascii="Times New Roman" w:hAnsi="Times New Roman" w:cs="Times New Roman"/>
          <w:color w:val="373737"/>
          <w:shd w:val="clear" w:color="auto" w:fill="FFFFFF"/>
        </w:rPr>
        <w:t>(Downers Grove, I</w:t>
      </w:r>
      <w:r w:rsidR="00A25980">
        <w:rPr>
          <w:rFonts w:ascii="Times New Roman" w:hAnsi="Times New Roman" w:cs="Times New Roman"/>
          <w:color w:val="373737"/>
          <w:shd w:val="clear" w:color="auto" w:fill="FFFFFF"/>
        </w:rPr>
        <w:t xml:space="preserve">L: InterVarsity Press, 2009), </w:t>
      </w:r>
      <w:r w:rsidRPr="00F120E0">
        <w:rPr>
          <w:rFonts w:ascii="Times New Roman" w:hAnsi="Times New Roman" w:cs="Times New Roman"/>
          <w:color w:val="373737"/>
          <w:shd w:val="clear" w:color="auto" w:fill="FFFFFF"/>
        </w:rPr>
        <w:t>145-147.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D26"/>
    <w:multiLevelType w:val="multilevel"/>
    <w:tmpl w:val="2834B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6A31"/>
    <w:multiLevelType w:val="multilevel"/>
    <w:tmpl w:val="3740F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714D"/>
    <w:multiLevelType w:val="multilevel"/>
    <w:tmpl w:val="B4826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1262"/>
    <w:multiLevelType w:val="multilevel"/>
    <w:tmpl w:val="C10C8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B0DB7"/>
    <w:multiLevelType w:val="multilevel"/>
    <w:tmpl w:val="9FD8B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E2EC1"/>
    <w:multiLevelType w:val="multilevel"/>
    <w:tmpl w:val="B8B80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50175"/>
    <w:multiLevelType w:val="multilevel"/>
    <w:tmpl w:val="061E0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04C7A"/>
    <w:multiLevelType w:val="multilevel"/>
    <w:tmpl w:val="5E322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4C7D"/>
    <w:multiLevelType w:val="multilevel"/>
    <w:tmpl w:val="2340C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06237"/>
    <w:multiLevelType w:val="multilevel"/>
    <w:tmpl w:val="2ECA8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54407"/>
    <w:multiLevelType w:val="multilevel"/>
    <w:tmpl w:val="1160C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346B7"/>
    <w:multiLevelType w:val="multilevel"/>
    <w:tmpl w:val="37681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04109"/>
    <w:multiLevelType w:val="multilevel"/>
    <w:tmpl w:val="56EAA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802B7"/>
    <w:multiLevelType w:val="multilevel"/>
    <w:tmpl w:val="9FF85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61F00"/>
    <w:multiLevelType w:val="multilevel"/>
    <w:tmpl w:val="1ADE1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4"/>
  </w:num>
  <w:num w:numId="4">
    <w:abstractNumId w:val="13"/>
  </w:num>
  <w:num w:numId="5">
    <w:abstractNumId w:val="5"/>
  </w:num>
  <w:num w:numId="6">
    <w:abstractNumId w:val="3"/>
  </w:num>
  <w:num w:numId="7">
    <w:abstractNumId w:val="9"/>
  </w:num>
  <w:num w:numId="8">
    <w:abstractNumId w:val="10"/>
  </w:num>
  <w:num w:numId="9">
    <w:abstractNumId w:val="2"/>
  </w:num>
  <w:num w:numId="10">
    <w:abstractNumId w:val="0"/>
  </w:num>
  <w:num w:numId="11">
    <w:abstractNumId w:val="11"/>
  </w:num>
  <w:num w:numId="12">
    <w:abstractNumId w:val="4"/>
  </w:num>
  <w:num w:numId="13">
    <w:abstractNumId w:val="6"/>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C18"/>
    <w:rsid w:val="0003443B"/>
    <w:rsid w:val="000F4DEC"/>
    <w:rsid w:val="00251547"/>
    <w:rsid w:val="002878A8"/>
    <w:rsid w:val="003C4090"/>
    <w:rsid w:val="00407032"/>
    <w:rsid w:val="004B30B7"/>
    <w:rsid w:val="005F1D0C"/>
    <w:rsid w:val="006930CD"/>
    <w:rsid w:val="00722C18"/>
    <w:rsid w:val="00921BB5"/>
    <w:rsid w:val="00982DE9"/>
    <w:rsid w:val="00A25980"/>
    <w:rsid w:val="00AD0856"/>
    <w:rsid w:val="00BE0736"/>
    <w:rsid w:val="00D029E6"/>
    <w:rsid w:val="00F120E0"/>
    <w:rsid w:val="00FD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EAF9"/>
  <w15:docId w15:val="{E583FCB4-1EBC-4A7C-8297-9098EBB5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2C18"/>
    <w:pPr>
      <w:spacing w:after="0" w:line="240" w:lineRule="auto"/>
    </w:pPr>
    <w:rPr>
      <w:sz w:val="20"/>
      <w:szCs w:val="20"/>
    </w:rPr>
  </w:style>
  <w:style w:type="character" w:customStyle="1" w:styleId="FootnoteTextChar">
    <w:name w:val="Footnote Text Char"/>
    <w:basedOn w:val="DefaultParagraphFont"/>
    <w:link w:val="FootnoteText"/>
    <w:uiPriority w:val="99"/>
    <w:rsid w:val="00722C18"/>
    <w:rPr>
      <w:sz w:val="20"/>
      <w:szCs w:val="20"/>
    </w:rPr>
  </w:style>
  <w:style w:type="character" w:styleId="FootnoteReference">
    <w:name w:val="footnote reference"/>
    <w:basedOn w:val="DefaultParagraphFont"/>
    <w:uiPriority w:val="99"/>
    <w:semiHidden/>
    <w:unhideWhenUsed/>
    <w:rsid w:val="00722C18"/>
    <w:rPr>
      <w:vertAlign w:val="superscript"/>
    </w:rPr>
  </w:style>
  <w:style w:type="paragraph" w:styleId="NormalWeb">
    <w:name w:val="Normal (Web)"/>
    <w:basedOn w:val="Normal"/>
    <w:uiPriority w:val="99"/>
    <w:semiHidden/>
    <w:unhideWhenUsed/>
    <w:rsid w:val="00F120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20E0"/>
    <w:rPr>
      <w:i/>
      <w:iCs/>
    </w:rPr>
  </w:style>
  <w:style w:type="character" w:styleId="Hyperlink">
    <w:name w:val="Hyperlink"/>
    <w:basedOn w:val="DefaultParagraphFont"/>
    <w:uiPriority w:val="99"/>
    <w:semiHidden/>
    <w:unhideWhenUsed/>
    <w:rsid w:val="00F120E0"/>
    <w:rPr>
      <w:color w:val="0000FF"/>
      <w:u w:val="single"/>
    </w:rPr>
  </w:style>
  <w:style w:type="paragraph" w:styleId="BalloonText">
    <w:name w:val="Balloon Text"/>
    <w:basedOn w:val="Normal"/>
    <w:link w:val="BalloonTextChar"/>
    <w:uiPriority w:val="99"/>
    <w:semiHidden/>
    <w:unhideWhenUsed/>
    <w:rsid w:val="00FD7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1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74D1-3FAD-BC45-878D-F7F6E4DA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Larson</dc:creator>
  <cp:lastModifiedBy>Jessica Dolphin</cp:lastModifiedBy>
  <cp:revision>2</cp:revision>
  <dcterms:created xsi:type="dcterms:W3CDTF">2019-08-06T13:04:00Z</dcterms:created>
  <dcterms:modified xsi:type="dcterms:W3CDTF">2019-08-06T13:04:00Z</dcterms:modified>
</cp:coreProperties>
</file>