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9ECE" w14:textId="1FAD15F4" w:rsidR="00576357" w:rsidRPr="00576357" w:rsidRDefault="002C4D71" w:rsidP="009C788A">
      <w:pPr>
        <w:outlineLvl w:val="0"/>
        <w:rPr>
          <w:rFonts w:ascii="Calibri" w:hAnsi="Calibri" w:cs="Times New Roman"/>
          <w:i/>
          <w:sz w:val="30"/>
          <w:szCs w:val="30"/>
        </w:rPr>
      </w:pPr>
      <w:r>
        <w:rPr>
          <w:rFonts w:ascii="Calibri" w:hAnsi="Calibri"/>
          <w:b/>
          <w:sz w:val="30"/>
          <w:szCs w:val="30"/>
        </w:rPr>
        <w:t>Lesson 2</w:t>
      </w:r>
      <w:r w:rsidR="00AC0D40">
        <w:rPr>
          <w:rFonts w:ascii="Calibri" w:hAnsi="Calibri"/>
          <w:b/>
          <w:sz w:val="30"/>
          <w:szCs w:val="30"/>
        </w:rPr>
        <w:t>:</w:t>
      </w:r>
      <w:r w:rsidR="001A4974">
        <w:rPr>
          <w:rFonts w:ascii="Calibri" w:hAnsi="Calibri"/>
          <w:b/>
          <w:sz w:val="30"/>
          <w:szCs w:val="30"/>
        </w:rPr>
        <w:t xml:space="preserve"> </w:t>
      </w:r>
      <w:r w:rsidR="00576357">
        <w:rPr>
          <w:rFonts w:ascii="Calibri" w:hAnsi="Calibri"/>
          <w:b/>
          <w:sz w:val="30"/>
          <w:szCs w:val="30"/>
        </w:rPr>
        <w:t>Healthy Teaching</w:t>
      </w:r>
      <w:r w:rsidR="00AC0D40">
        <w:rPr>
          <w:rFonts w:ascii="Calibri" w:hAnsi="Calibri"/>
          <w:b/>
          <w:sz w:val="30"/>
          <w:szCs w:val="30"/>
        </w:rPr>
        <w:t xml:space="preserve"> </w:t>
      </w:r>
      <w:r w:rsidR="00AD6924">
        <w:rPr>
          <w:rFonts w:ascii="Calibri" w:hAnsi="Calibri" w:cs="Times New Roman"/>
          <w:i/>
          <w:sz w:val="30"/>
          <w:szCs w:val="30"/>
        </w:rPr>
        <w:t xml:space="preserve">Titus </w:t>
      </w:r>
      <w:r w:rsidR="00576357">
        <w:rPr>
          <w:rFonts w:ascii="Calibri" w:hAnsi="Calibri" w:cs="Times New Roman"/>
          <w:i/>
          <w:sz w:val="30"/>
          <w:szCs w:val="30"/>
        </w:rPr>
        <w:t>2</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78B2CB11" w:rsidR="00817969" w:rsidRPr="00576357" w:rsidRDefault="00817969" w:rsidP="002779BE">
      <w:pPr>
        <w:rPr>
          <w:rFonts w:ascii="Calibri" w:hAnsi="Calibri" w:cs="Times New Roman"/>
          <w:b/>
        </w:rPr>
      </w:pPr>
      <w:r w:rsidRPr="00576357">
        <w:rPr>
          <w:rFonts w:ascii="Calibri" w:hAnsi="Calibri"/>
          <w:b/>
          <w:sz w:val="24"/>
          <w:szCs w:val="24"/>
        </w:rPr>
        <w:t xml:space="preserve">Main Point: </w:t>
      </w:r>
      <w:r w:rsidR="00576357" w:rsidRPr="00576357">
        <w:rPr>
          <w:rFonts w:ascii="Calibri" w:hAnsi="Calibri" w:cstheme="majorBidi"/>
          <w:b/>
          <w:sz w:val="24"/>
          <w:szCs w:val="24"/>
        </w:rPr>
        <w:t>We advance the Gospel by living godly lives in Christian community together.</w:t>
      </w:r>
    </w:p>
    <w:p w14:paraId="783D0DBE" w14:textId="3A1C3D17" w:rsidR="00576357" w:rsidRPr="00804A41" w:rsidRDefault="00576357" w:rsidP="00576357">
      <w:pPr>
        <w:rPr>
          <w:rFonts w:ascii="Calibri" w:hAnsi="Calibri"/>
          <w:sz w:val="24"/>
          <w:szCs w:val="24"/>
        </w:rPr>
      </w:pPr>
      <w:r w:rsidRPr="00804A41">
        <w:rPr>
          <w:rFonts w:ascii="Calibri" w:hAnsi="Calibri"/>
          <w:sz w:val="24"/>
          <w:szCs w:val="24"/>
        </w:rPr>
        <w:t>The Hawaii Space Exploration Analog and Simulation (or Hi-SEAS) project is a NASA funded social experiment that simulates life on Mars. The simulation habitat is a dome located in Hawaii</w:t>
      </w:r>
      <w:r w:rsidR="00FA2026">
        <w:rPr>
          <w:rFonts w:ascii="Calibri" w:hAnsi="Calibri"/>
          <w:sz w:val="24"/>
          <w:szCs w:val="24"/>
        </w:rPr>
        <w:t>,</w:t>
      </w:r>
      <w:r w:rsidRPr="00804A41">
        <w:rPr>
          <w:rFonts w:ascii="Calibri" w:hAnsi="Calibri"/>
          <w:sz w:val="24"/>
          <w:szCs w:val="24"/>
        </w:rPr>
        <w:t xml:space="preserve"> and in 2016</w:t>
      </w:r>
      <w:r w:rsidR="00FA2026">
        <w:rPr>
          <w:rFonts w:ascii="Calibri" w:hAnsi="Calibri"/>
          <w:sz w:val="24"/>
          <w:szCs w:val="24"/>
        </w:rPr>
        <w:t>,</w:t>
      </w:r>
      <w:r w:rsidRPr="00804A41">
        <w:rPr>
          <w:rFonts w:ascii="Calibri" w:hAnsi="Calibri"/>
          <w:sz w:val="24"/>
          <w:szCs w:val="24"/>
        </w:rPr>
        <w:t xml:space="preserve"> was home to </w:t>
      </w:r>
      <w:r w:rsidR="00FA2026">
        <w:rPr>
          <w:rFonts w:ascii="Calibri" w:hAnsi="Calibri"/>
          <w:sz w:val="24"/>
          <w:szCs w:val="24"/>
        </w:rPr>
        <w:t>six</w:t>
      </w:r>
      <w:r w:rsidRPr="00804A41">
        <w:rPr>
          <w:rFonts w:ascii="Calibri" w:hAnsi="Calibri"/>
          <w:sz w:val="24"/>
          <w:szCs w:val="24"/>
        </w:rPr>
        <w:t xml:space="preserve"> volunteers. These men and women spent 365 days isolated in tight quarters, sharing only 1,200 square feet of usable floor space.</w:t>
      </w:r>
      <w:r w:rsidRPr="00804A41">
        <w:rPr>
          <w:rStyle w:val="FootnoteReference"/>
          <w:rFonts w:ascii="Calibri" w:hAnsi="Calibri"/>
          <w:sz w:val="24"/>
          <w:szCs w:val="24"/>
        </w:rPr>
        <w:footnoteReference w:id="1"/>
      </w:r>
      <w:r w:rsidRPr="00804A41">
        <w:rPr>
          <w:rFonts w:ascii="Calibri" w:hAnsi="Calibri"/>
          <w:sz w:val="24"/>
          <w:szCs w:val="24"/>
        </w:rPr>
        <w:t xml:space="preserve"> The team enjoyed amenities </w:t>
      </w:r>
      <w:r w:rsidR="000547D5">
        <w:rPr>
          <w:rFonts w:ascii="Calibri" w:hAnsi="Calibri"/>
          <w:sz w:val="24"/>
          <w:szCs w:val="24"/>
        </w:rPr>
        <w:t>such as</w:t>
      </w:r>
      <w:r w:rsidR="000547D5" w:rsidRPr="00804A41">
        <w:rPr>
          <w:rFonts w:ascii="Calibri" w:hAnsi="Calibri"/>
          <w:sz w:val="24"/>
          <w:szCs w:val="24"/>
        </w:rPr>
        <w:t xml:space="preserve"> </w:t>
      </w:r>
      <w:r w:rsidRPr="00804A41">
        <w:rPr>
          <w:rFonts w:ascii="Calibri" w:hAnsi="Calibri"/>
          <w:sz w:val="24"/>
          <w:szCs w:val="24"/>
        </w:rPr>
        <w:t xml:space="preserve">composting toilets, freeze-dried </w:t>
      </w:r>
      <w:proofErr w:type="gramStart"/>
      <w:r w:rsidRPr="00804A41">
        <w:rPr>
          <w:rFonts w:ascii="Calibri" w:hAnsi="Calibri"/>
          <w:sz w:val="24"/>
          <w:szCs w:val="24"/>
        </w:rPr>
        <w:t>meat</w:t>
      </w:r>
      <w:proofErr w:type="gramEnd"/>
      <w:r w:rsidRPr="00804A41">
        <w:rPr>
          <w:rFonts w:ascii="Calibri" w:hAnsi="Calibri"/>
          <w:sz w:val="24"/>
          <w:szCs w:val="24"/>
        </w:rPr>
        <w:t xml:space="preserve"> and limited medical supplies. The “astronauts” simulated the Mars experience, wearing spacesuits outdoors, foregoing communication with their family and friends. The experience is designed to help scientists learn what makes an effective crew. </w:t>
      </w:r>
    </w:p>
    <w:p w14:paraId="59452B7B" w14:textId="6860744B" w:rsidR="00576357" w:rsidRPr="00804A41" w:rsidRDefault="00576357" w:rsidP="00576357">
      <w:pPr>
        <w:rPr>
          <w:rFonts w:ascii="Calibri" w:eastAsia="Times New Roman" w:hAnsi="Calibri" w:cs="Times New Roman"/>
          <w:sz w:val="24"/>
          <w:szCs w:val="24"/>
        </w:rPr>
      </w:pPr>
      <w:r w:rsidRPr="00804A41">
        <w:rPr>
          <w:rFonts w:ascii="Calibri" w:hAnsi="Calibri"/>
          <w:sz w:val="24"/>
          <w:szCs w:val="24"/>
        </w:rPr>
        <w:t>HI-SEAS principal investigator reflected on the goal of the experiment</w:t>
      </w:r>
      <w:r w:rsidR="000547D5">
        <w:rPr>
          <w:rFonts w:ascii="Calibri" w:hAnsi="Calibri"/>
          <w:sz w:val="24"/>
          <w:szCs w:val="24"/>
        </w:rPr>
        <w:t>:</w:t>
      </w:r>
      <w:r w:rsidRPr="00804A41">
        <w:rPr>
          <w:rFonts w:ascii="Calibri" w:hAnsi="Calibri"/>
          <w:sz w:val="24"/>
          <w:szCs w:val="24"/>
        </w:rPr>
        <w:t xml:space="preserve"> </w:t>
      </w:r>
      <w:r w:rsidRPr="00804A41">
        <w:rPr>
          <w:rFonts w:ascii="Calibri" w:eastAsia="Times New Roman" w:hAnsi="Calibri" w:cs="Times New Roman"/>
          <w:sz w:val="24"/>
          <w:szCs w:val="24"/>
        </w:rPr>
        <w:t>“This is about crew cohesion and performance, so how do we keep a crew cohesive? How do we select a crew and train a crew so that they can be resilient?”</w:t>
      </w:r>
      <w:r w:rsidRPr="00804A41">
        <w:rPr>
          <w:rStyle w:val="FootnoteReference"/>
          <w:rFonts w:ascii="Calibri" w:eastAsia="Times New Roman" w:hAnsi="Calibri" w:cs="Times New Roman"/>
          <w:sz w:val="24"/>
          <w:szCs w:val="24"/>
        </w:rPr>
        <w:footnoteReference w:id="2"/>
      </w:r>
    </w:p>
    <w:p w14:paraId="4DA1F875" w14:textId="77777777" w:rsidR="00576357" w:rsidRPr="00804A41" w:rsidRDefault="00576357" w:rsidP="00576357">
      <w:pPr>
        <w:rPr>
          <w:rFonts w:ascii="Calibri" w:eastAsia="Times New Roman" w:hAnsi="Calibri" w:cs="Times New Roman"/>
          <w:b/>
          <w:i/>
          <w:sz w:val="24"/>
          <w:szCs w:val="24"/>
        </w:rPr>
      </w:pPr>
      <w:r w:rsidRPr="00804A41">
        <w:rPr>
          <w:rFonts w:ascii="Calibri" w:eastAsia="Times New Roman" w:hAnsi="Calibri" w:cs="Times New Roman"/>
          <w:b/>
          <w:i/>
          <w:sz w:val="24"/>
          <w:szCs w:val="24"/>
        </w:rPr>
        <w:t>Have you ever lived in tight quarters with friends? Did you thrive in the environment?</w:t>
      </w:r>
    </w:p>
    <w:p w14:paraId="59C5741F" w14:textId="77777777" w:rsidR="00576357" w:rsidRPr="00804A41" w:rsidRDefault="00576357" w:rsidP="00576357">
      <w:pPr>
        <w:rPr>
          <w:rFonts w:ascii="Calibri" w:eastAsia="Times New Roman" w:hAnsi="Calibri" w:cs="Times New Roman"/>
          <w:b/>
          <w:i/>
          <w:sz w:val="24"/>
          <w:szCs w:val="24"/>
        </w:rPr>
      </w:pPr>
      <w:r w:rsidRPr="00804A41">
        <w:rPr>
          <w:rFonts w:ascii="Calibri" w:eastAsia="Times New Roman" w:hAnsi="Calibri" w:cs="Times New Roman"/>
          <w:b/>
          <w:i/>
          <w:sz w:val="24"/>
          <w:szCs w:val="24"/>
        </w:rPr>
        <w:t xml:space="preserve">What characteristics do you think might be necessary for a HI-SEAS astronaut to be successful in the social experiment? </w:t>
      </w:r>
    </w:p>
    <w:p w14:paraId="0704BE61" w14:textId="77777777" w:rsidR="00576357" w:rsidRPr="00804A41" w:rsidRDefault="00576357" w:rsidP="00576357">
      <w:pPr>
        <w:rPr>
          <w:rFonts w:ascii="Calibri" w:eastAsia="Times New Roman" w:hAnsi="Calibri" w:cs="Times New Roman"/>
          <w:b/>
          <w:i/>
          <w:sz w:val="24"/>
          <w:szCs w:val="24"/>
        </w:rPr>
      </w:pPr>
      <w:r w:rsidRPr="00804A41">
        <w:rPr>
          <w:rFonts w:ascii="Calibri" w:eastAsia="Times New Roman" w:hAnsi="Calibri" w:cs="Times New Roman"/>
          <w:b/>
          <w:i/>
          <w:sz w:val="24"/>
          <w:szCs w:val="24"/>
        </w:rPr>
        <w:t xml:space="preserve">What characteristics are necessary for believers to thrive in Christian community? </w:t>
      </w:r>
    </w:p>
    <w:p w14:paraId="1E7A60A0" w14:textId="5B0E6B70" w:rsidR="00576357" w:rsidRPr="00576357" w:rsidRDefault="002C4D71" w:rsidP="00576357">
      <w:pPr>
        <w:outlineLvl w:val="0"/>
        <w:rPr>
          <w:rFonts w:ascii="Calibri" w:hAnsi="Calibri" w:cs="Times New Roman"/>
          <w:i/>
          <w:sz w:val="30"/>
          <w:szCs w:val="30"/>
        </w:rPr>
      </w:pPr>
      <w:r>
        <w:rPr>
          <w:rFonts w:ascii="Calibri" w:hAnsi="Calibri"/>
          <w:b/>
          <w:sz w:val="30"/>
          <w:szCs w:val="30"/>
        </w:rPr>
        <w:lastRenderedPageBreak/>
        <w:t>Lesson 2</w:t>
      </w:r>
      <w:r w:rsidR="00576357">
        <w:rPr>
          <w:rFonts w:ascii="Calibri" w:hAnsi="Calibri"/>
          <w:b/>
          <w:sz w:val="30"/>
          <w:szCs w:val="30"/>
        </w:rPr>
        <w:t xml:space="preserve">: Healthy Teaching </w:t>
      </w:r>
      <w:r w:rsidR="00576357">
        <w:rPr>
          <w:rFonts w:ascii="Calibri" w:hAnsi="Calibri" w:cs="Times New Roman"/>
          <w:i/>
          <w:sz w:val="30"/>
          <w:szCs w:val="30"/>
        </w:rPr>
        <w:t>Titus 2</w:t>
      </w:r>
    </w:p>
    <w:p w14:paraId="1A675340" w14:textId="77777777" w:rsidR="00970593" w:rsidRPr="00D42686" w:rsidRDefault="00D42686" w:rsidP="009C788A">
      <w:pPr>
        <w:outlineLvl w:val="0"/>
        <w:rPr>
          <w:b/>
          <w:sz w:val="30"/>
          <w:szCs w:val="24"/>
        </w:rPr>
      </w:pPr>
      <w:r>
        <w:rPr>
          <w:b/>
          <w:sz w:val="30"/>
          <w:szCs w:val="24"/>
        </w:rPr>
        <w:t>Book</w:t>
      </w:r>
    </w:p>
    <w:p w14:paraId="5601ECD8" w14:textId="77777777" w:rsidR="00576357" w:rsidRPr="00576357" w:rsidRDefault="00576357" w:rsidP="00576357">
      <w:pPr>
        <w:rPr>
          <w:rFonts w:ascii="Calibri" w:hAnsi="Calibri" w:cs="Times New Roman"/>
          <w:b/>
        </w:rPr>
      </w:pPr>
      <w:r w:rsidRPr="00576357">
        <w:rPr>
          <w:rFonts w:ascii="Calibri" w:hAnsi="Calibri"/>
          <w:b/>
          <w:sz w:val="24"/>
          <w:szCs w:val="24"/>
        </w:rPr>
        <w:t xml:space="preserve">Main Point: </w:t>
      </w:r>
      <w:r w:rsidRPr="00576357">
        <w:rPr>
          <w:rFonts w:ascii="Calibri" w:hAnsi="Calibri" w:cstheme="majorBidi"/>
          <w:b/>
          <w:sz w:val="24"/>
          <w:szCs w:val="24"/>
        </w:rPr>
        <w:t>We advance the Gospel by living godly lives in Christian community together.</w:t>
      </w:r>
    </w:p>
    <w:p w14:paraId="6FA97D7D" w14:textId="77777777" w:rsidR="002532A8" w:rsidRPr="00804A41" w:rsidRDefault="00002D5E" w:rsidP="002532A8">
      <w:pPr>
        <w:spacing w:after="0"/>
        <w:rPr>
          <w:rFonts w:ascii="Calibri" w:hAnsi="Calibri" w:cstheme="majorBidi"/>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2532A8" w:rsidRPr="00804A41">
        <w:rPr>
          <w:rFonts w:ascii="Calibri" w:hAnsi="Calibri" w:cstheme="majorBidi"/>
          <w:sz w:val="24"/>
          <w:szCs w:val="24"/>
        </w:rPr>
        <w:t xml:space="preserve">This chapter is all about how to live in Christian community. Paul gives </w:t>
      </w:r>
      <w:proofErr w:type="gramStart"/>
      <w:r w:rsidR="002532A8" w:rsidRPr="00804A41">
        <w:rPr>
          <w:rFonts w:ascii="Calibri" w:hAnsi="Calibri" w:cstheme="majorBidi"/>
          <w:sz w:val="24"/>
          <w:szCs w:val="24"/>
        </w:rPr>
        <w:t>Titus</w:t>
      </w:r>
      <w:proofErr w:type="gramEnd"/>
      <w:r w:rsidR="002532A8" w:rsidRPr="00804A41">
        <w:rPr>
          <w:rFonts w:ascii="Calibri" w:hAnsi="Calibri" w:cstheme="majorBidi"/>
          <w:sz w:val="24"/>
          <w:szCs w:val="24"/>
        </w:rPr>
        <w:t xml:space="preserve"> instructions on how different groups within the church should behave and relate to one another. He then ends the chapter with the theological basis for Christian behavior. God has redeemed us through Jesus Christ, to be His people. Therefore, in this present age, He is purifying us to prepare us for the age to come, when we will live together with Him in His perfect Kingdom forever.</w:t>
      </w:r>
    </w:p>
    <w:p w14:paraId="7FCCA5F3" w14:textId="4D2716FB" w:rsidR="001A4974" w:rsidRDefault="001A4974" w:rsidP="00EE37FF">
      <w:pPr>
        <w:rPr>
          <w:rFonts w:ascii="Calibri" w:hAnsi="Calibri" w:cs="Times New Roman"/>
          <w:sz w:val="24"/>
          <w:szCs w:val="24"/>
        </w:rPr>
      </w:pPr>
    </w:p>
    <w:p w14:paraId="7D61EC4B" w14:textId="7BA9B1D5" w:rsidR="0088062F" w:rsidRPr="00466B3A" w:rsidRDefault="00576357" w:rsidP="0088062F">
      <w:pPr>
        <w:spacing w:after="0"/>
        <w:rPr>
          <w:rFonts w:ascii="Calibri" w:hAnsi="Calibri"/>
          <w:b/>
          <w:sz w:val="24"/>
          <w:szCs w:val="24"/>
        </w:rPr>
      </w:pPr>
      <w:r>
        <w:rPr>
          <w:rFonts w:ascii="Calibri" w:hAnsi="Calibri" w:cs="Times New Roman"/>
          <w:b/>
          <w:sz w:val="24"/>
          <w:szCs w:val="24"/>
        </w:rPr>
        <w:t>Titus 2:1</w:t>
      </w:r>
      <w:r w:rsidR="00CD1C0C">
        <w:rPr>
          <w:rFonts w:ascii="Calibri" w:hAnsi="Calibri" w:cs="Times New Roman"/>
          <w:b/>
          <w:sz w:val="24"/>
          <w:szCs w:val="24"/>
        </w:rPr>
        <w:t>–</w:t>
      </w:r>
      <w:r>
        <w:rPr>
          <w:rFonts w:ascii="Calibri" w:hAnsi="Calibri" w:cs="Times New Roman"/>
          <w:b/>
          <w:sz w:val="24"/>
          <w:szCs w:val="24"/>
        </w:rPr>
        <w:t>10</w:t>
      </w:r>
      <w:r w:rsidR="00466B3A" w:rsidRPr="00466B3A">
        <w:rPr>
          <w:rFonts w:ascii="Calibri" w:hAnsi="Calibri"/>
          <w:b/>
          <w:sz w:val="24"/>
          <w:szCs w:val="24"/>
        </w:rPr>
        <w:t xml:space="preserve"> </w:t>
      </w:r>
      <w:r w:rsidR="0088062F" w:rsidRPr="00466B3A">
        <w:rPr>
          <w:rFonts w:ascii="Calibri" w:hAnsi="Calibri"/>
          <w:b/>
          <w:sz w:val="24"/>
          <w:szCs w:val="24"/>
        </w:rPr>
        <w:t>[Read]</w:t>
      </w:r>
    </w:p>
    <w:p w14:paraId="1577FCE2" w14:textId="7EFEFCC9"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576357" w:rsidRPr="00804A41">
        <w:rPr>
          <w:rFonts w:ascii="Calibri" w:hAnsi="Calibri" w:cstheme="majorBidi"/>
          <w:bCs/>
          <w:sz w:val="24"/>
          <w:szCs w:val="24"/>
        </w:rPr>
        <w:t>Our churches must reflect Christ both in the way we live and the way we love one another.</w:t>
      </w:r>
    </w:p>
    <w:p w14:paraId="403D190C" w14:textId="77777777" w:rsidR="00817969" w:rsidRPr="002779BE" w:rsidRDefault="00817969" w:rsidP="00817969">
      <w:pPr>
        <w:spacing w:after="0"/>
        <w:rPr>
          <w:rFonts w:ascii="Calibri" w:hAnsi="Calibri" w:cstheme="majorBidi"/>
          <w:b/>
          <w:bCs/>
          <w:sz w:val="24"/>
          <w:szCs w:val="24"/>
        </w:rPr>
      </w:pPr>
    </w:p>
    <w:p w14:paraId="1C501537" w14:textId="77777777" w:rsidR="00576357" w:rsidRDefault="00576357" w:rsidP="00576357">
      <w:pPr>
        <w:spacing w:after="0"/>
        <w:rPr>
          <w:rFonts w:ascii="Calibri" w:hAnsi="Calibri" w:cstheme="majorBidi"/>
          <w:b/>
          <w:bCs/>
          <w:i/>
          <w:sz w:val="24"/>
          <w:szCs w:val="24"/>
        </w:rPr>
      </w:pPr>
      <w:r w:rsidRPr="00576357">
        <w:rPr>
          <w:rFonts w:ascii="Calibri" w:hAnsi="Calibri" w:cstheme="majorBidi"/>
          <w:b/>
          <w:bCs/>
          <w:i/>
          <w:sz w:val="24"/>
          <w:szCs w:val="24"/>
        </w:rPr>
        <w:t xml:space="preserve">Why do you think Paul gives separate instructions to older men versus younger men and older women versus younger women? </w:t>
      </w:r>
    </w:p>
    <w:p w14:paraId="2FB422D2" w14:textId="77777777" w:rsidR="00576357" w:rsidRPr="00576357" w:rsidRDefault="00576357" w:rsidP="00576357">
      <w:pPr>
        <w:spacing w:after="0"/>
        <w:rPr>
          <w:rFonts w:ascii="Calibri" w:hAnsi="Calibri" w:cstheme="majorBidi"/>
          <w:b/>
          <w:bCs/>
          <w:i/>
          <w:sz w:val="24"/>
          <w:szCs w:val="24"/>
        </w:rPr>
      </w:pPr>
    </w:p>
    <w:p w14:paraId="474AB0A7" w14:textId="77777777" w:rsidR="00576357" w:rsidRDefault="00576357" w:rsidP="00576357">
      <w:pPr>
        <w:spacing w:after="0"/>
        <w:rPr>
          <w:rFonts w:ascii="Calibri" w:hAnsi="Calibri" w:cstheme="majorBidi"/>
          <w:b/>
          <w:bCs/>
          <w:i/>
          <w:sz w:val="24"/>
          <w:szCs w:val="24"/>
        </w:rPr>
      </w:pPr>
      <w:r w:rsidRPr="00576357">
        <w:rPr>
          <w:rFonts w:ascii="Calibri" w:hAnsi="Calibri" w:cstheme="majorBidi"/>
          <w:b/>
          <w:bCs/>
          <w:i/>
          <w:sz w:val="24"/>
          <w:szCs w:val="24"/>
        </w:rPr>
        <w:t xml:space="preserve">How does it help our churches when the older </w:t>
      </w:r>
      <w:proofErr w:type="gramStart"/>
      <w:r w:rsidRPr="00576357">
        <w:rPr>
          <w:rFonts w:ascii="Calibri" w:hAnsi="Calibri" w:cstheme="majorBidi"/>
          <w:b/>
          <w:bCs/>
          <w:i/>
          <w:sz w:val="24"/>
          <w:szCs w:val="24"/>
        </w:rPr>
        <w:t>folks</w:t>
      </w:r>
      <w:proofErr w:type="gramEnd"/>
      <w:r w:rsidRPr="00576357">
        <w:rPr>
          <w:rFonts w:ascii="Calibri" w:hAnsi="Calibri" w:cstheme="majorBidi"/>
          <w:b/>
          <w:bCs/>
          <w:i/>
          <w:sz w:val="24"/>
          <w:szCs w:val="24"/>
        </w:rPr>
        <w:t xml:space="preserve"> mentor the younger folks? </w:t>
      </w:r>
    </w:p>
    <w:p w14:paraId="2CA8A011" w14:textId="77777777" w:rsidR="00576357" w:rsidRPr="00576357" w:rsidRDefault="00576357" w:rsidP="00576357">
      <w:pPr>
        <w:spacing w:after="0"/>
        <w:rPr>
          <w:rFonts w:ascii="Calibri" w:hAnsi="Calibri" w:cstheme="majorBidi"/>
          <w:b/>
          <w:bCs/>
          <w:i/>
          <w:sz w:val="24"/>
          <w:szCs w:val="24"/>
        </w:rPr>
      </w:pPr>
    </w:p>
    <w:p w14:paraId="1767D00F" w14:textId="77777777" w:rsidR="00576357" w:rsidRPr="00576357" w:rsidRDefault="00576357" w:rsidP="00576357">
      <w:pPr>
        <w:spacing w:after="0"/>
        <w:rPr>
          <w:rFonts w:ascii="Calibri" w:hAnsi="Calibri" w:cstheme="majorBidi"/>
          <w:b/>
          <w:bCs/>
          <w:i/>
          <w:sz w:val="24"/>
          <w:szCs w:val="24"/>
        </w:rPr>
      </w:pPr>
      <w:r w:rsidRPr="00576357">
        <w:rPr>
          <w:rFonts w:ascii="Calibri" w:hAnsi="Calibri" w:cstheme="majorBidi"/>
          <w:b/>
          <w:bCs/>
          <w:i/>
          <w:sz w:val="24"/>
          <w:szCs w:val="24"/>
        </w:rPr>
        <w:t xml:space="preserve">Why should our behavior be exemplary to the outside world? </w:t>
      </w:r>
    </w:p>
    <w:p w14:paraId="04A59DAE" w14:textId="77777777" w:rsidR="00576357" w:rsidRPr="00804A41" w:rsidRDefault="00576357" w:rsidP="00576357">
      <w:pPr>
        <w:spacing w:after="0"/>
        <w:rPr>
          <w:rFonts w:ascii="Calibri" w:hAnsi="Calibri" w:cstheme="majorBidi"/>
          <w:bCs/>
          <w:sz w:val="24"/>
          <w:szCs w:val="24"/>
        </w:rPr>
      </w:pPr>
    </w:p>
    <w:p w14:paraId="609EC199" w14:textId="3A572315" w:rsidR="00576357" w:rsidRPr="00804A41" w:rsidRDefault="00576357" w:rsidP="00576357">
      <w:pPr>
        <w:spacing w:after="0"/>
        <w:rPr>
          <w:rFonts w:ascii="Calibri" w:hAnsi="Calibri" w:cstheme="majorBidi"/>
          <w:bCs/>
          <w:sz w:val="24"/>
          <w:szCs w:val="24"/>
        </w:rPr>
      </w:pPr>
      <w:r w:rsidRPr="00804A41">
        <w:rPr>
          <w:rFonts w:ascii="Calibri" w:hAnsi="Calibri" w:cstheme="majorBidi"/>
          <w:bCs/>
          <w:sz w:val="24"/>
          <w:szCs w:val="24"/>
        </w:rPr>
        <w:t xml:space="preserve">Paul includes instructions for every age and stage of life. By covering older and younger, </w:t>
      </w:r>
      <w:proofErr w:type="gramStart"/>
      <w:r w:rsidRPr="00804A41">
        <w:rPr>
          <w:rFonts w:ascii="Calibri" w:hAnsi="Calibri" w:cstheme="majorBidi"/>
          <w:bCs/>
          <w:sz w:val="24"/>
          <w:szCs w:val="24"/>
        </w:rPr>
        <w:t>male</w:t>
      </w:r>
      <w:proofErr w:type="gramEnd"/>
      <w:r w:rsidRPr="00804A41">
        <w:rPr>
          <w:rFonts w:ascii="Calibri" w:hAnsi="Calibri" w:cstheme="majorBidi"/>
          <w:bCs/>
          <w:sz w:val="24"/>
          <w:szCs w:val="24"/>
        </w:rPr>
        <w:t xml:space="preserve"> and female, and slaves, Paul is giving instructions to </w:t>
      </w:r>
      <w:r w:rsidRPr="00804A41">
        <w:rPr>
          <w:rFonts w:ascii="Calibri" w:hAnsi="Calibri" w:cstheme="majorBidi"/>
          <w:bCs/>
          <w:i/>
          <w:sz w:val="24"/>
          <w:szCs w:val="24"/>
        </w:rPr>
        <w:t>everyone</w:t>
      </w:r>
      <w:r w:rsidR="00FA2026">
        <w:rPr>
          <w:rFonts w:ascii="Calibri" w:hAnsi="Calibri" w:cstheme="majorBidi"/>
          <w:bCs/>
          <w:sz w:val="24"/>
          <w:szCs w:val="24"/>
        </w:rPr>
        <w:t xml:space="preserve"> in the Cretan church—</w:t>
      </w:r>
      <w:r w:rsidRPr="00804A41">
        <w:rPr>
          <w:rFonts w:ascii="Calibri" w:hAnsi="Calibri" w:cstheme="majorBidi"/>
          <w:bCs/>
          <w:sz w:val="24"/>
          <w:szCs w:val="24"/>
        </w:rPr>
        <w:t xml:space="preserve">every age, sex and social position. Van </w:t>
      </w:r>
      <w:proofErr w:type="spellStart"/>
      <w:r w:rsidRPr="00804A41">
        <w:rPr>
          <w:rFonts w:ascii="Calibri" w:hAnsi="Calibri" w:cstheme="majorBidi"/>
          <w:bCs/>
          <w:sz w:val="24"/>
          <w:szCs w:val="24"/>
        </w:rPr>
        <w:t>Oosterzee</w:t>
      </w:r>
      <w:proofErr w:type="spellEnd"/>
      <w:r w:rsidRPr="00804A41">
        <w:rPr>
          <w:rFonts w:ascii="Calibri" w:hAnsi="Calibri" w:cstheme="majorBidi"/>
          <w:bCs/>
          <w:sz w:val="24"/>
          <w:szCs w:val="24"/>
        </w:rPr>
        <w:t xml:space="preserve"> observed, “No condition and no period of life is to remain unaffected by the sanctifying influence of the </w:t>
      </w:r>
      <w:r w:rsidR="00CD1C0C">
        <w:rPr>
          <w:rFonts w:ascii="Calibri" w:hAnsi="Calibri" w:cstheme="majorBidi"/>
          <w:bCs/>
          <w:sz w:val="24"/>
          <w:szCs w:val="24"/>
        </w:rPr>
        <w:t>Gospel</w:t>
      </w:r>
      <w:r w:rsidRPr="00804A41">
        <w:rPr>
          <w:rFonts w:ascii="Calibri" w:hAnsi="Calibri" w:cstheme="majorBidi"/>
          <w:bCs/>
          <w:sz w:val="24"/>
          <w:szCs w:val="24"/>
        </w:rPr>
        <w:t>.”</w:t>
      </w:r>
      <w:r w:rsidRPr="00804A41">
        <w:rPr>
          <w:rStyle w:val="FootnoteReference"/>
          <w:rFonts w:ascii="Calibri" w:hAnsi="Calibri" w:cstheme="majorBidi"/>
          <w:bCs/>
          <w:sz w:val="24"/>
          <w:szCs w:val="24"/>
        </w:rPr>
        <w:footnoteReference w:id="3"/>
      </w:r>
      <w:r w:rsidRPr="00804A41">
        <w:rPr>
          <w:rFonts w:ascii="Calibri" w:hAnsi="Calibri" w:cstheme="majorBidi"/>
          <w:bCs/>
          <w:sz w:val="24"/>
          <w:szCs w:val="24"/>
        </w:rPr>
        <w:t xml:space="preserve"> As long as we live on this earth, we will never get to the point where we have learned it all and no longer need to study the Scriptures, examine our lives and hearts, and be changed by the Holy Spirit. No matter how old we are, we’re never finished with sanctification. </w:t>
      </w:r>
    </w:p>
    <w:p w14:paraId="4575FCEC" w14:textId="77777777" w:rsidR="00576357" w:rsidRPr="00804A41" w:rsidRDefault="00576357" w:rsidP="00576357">
      <w:pPr>
        <w:spacing w:after="0"/>
        <w:rPr>
          <w:rFonts w:ascii="Calibri" w:hAnsi="Calibri" w:cstheme="majorBidi"/>
          <w:bCs/>
          <w:sz w:val="24"/>
          <w:szCs w:val="24"/>
        </w:rPr>
      </w:pPr>
    </w:p>
    <w:p w14:paraId="5A74CA9E" w14:textId="0A371159" w:rsidR="00576357" w:rsidRPr="00804A41" w:rsidRDefault="00576357" w:rsidP="00576357">
      <w:pPr>
        <w:spacing w:after="0"/>
        <w:rPr>
          <w:rFonts w:ascii="Calibri" w:hAnsi="Calibri" w:cstheme="majorBidi"/>
          <w:sz w:val="24"/>
          <w:szCs w:val="24"/>
        </w:rPr>
      </w:pPr>
      <w:r w:rsidRPr="00804A41">
        <w:rPr>
          <w:rFonts w:ascii="Calibri" w:hAnsi="Calibri" w:cstheme="majorBidi"/>
          <w:b/>
          <w:i/>
          <w:sz w:val="24"/>
          <w:szCs w:val="24"/>
        </w:rPr>
        <w:t>v. 1</w:t>
      </w:r>
      <w:r w:rsidR="00FA2026">
        <w:rPr>
          <w:rFonts w:ascii="Calibri" w:hAnsi="Calibri" w:cstheme="majorBidi"/>
          <w:b/>
          <w:i/>
          <w:sz w:val="24"/>
          <w:szCs w:val="24"/>
        </w:rPr>
        <w:t>:</w:t>
      </w:r>
      <w:r w:rsidRPr="00804A41">
        <w:rPr>
          <w:rFonts w:ascii="Calibri" w:hAnsi="Calibri" w:cstheme="majorBidi"/>
          <w:b/>
          <w:i/>
          <w:sz w:val="24"/>
          <w:szCs w:val="24"/>
        </w:rPr>
        <w:t xml:space="preserve"> </w:t>
      </w:r>
      <w:r w:rsidR="00FA2026">
        <w:rPr>
          <w:rFonts w:ascii="Calibri" w:hAnsi="Calibri" w:cstheme="majorBidi"/>
          <w:b/>
          <w:i/>
          <w:sz w:val="24"/>
          <w:szCs w:val="24"/>
        </w:rPr>
        <w:t>“</w:t>
      </w:r>
      <w:r w:rsidRPr="00804A41">
        <w:rPr>
          <w:rFonts w:ascii="Calibri" w:hAnsi="Calibri" w:cstheme="majorBidi"/>
          <w:b/>
          <w:i/>
          <w:sz w:val="24"/>
          <w:szCs w:val="24"/>
        </w:rPr>
        <w:t>But as for you</w:t>
      </w:r>
      <w:r w:rsidR="00FA2026">
        <w:rPr>
          <w:rFonts w:ascii="Calibri" w:hAnsi="Calibri" w:cstheme="majorBidi"/>
          <w:b/>
          <w:i/>
          <w:sz w:val="24"/>
          <w:szCs w:val="24"/>
        </w:rPr>
        <w:t xml:space="preserve"> </w:t>
      </w:r>
      <w:r w:rsidRPr="00804A41">
        <w:rPr>
          <w:rFonts w:ascii="Calibri" w:hAnsi="Calibri" w:cstheme="majorBidi"/>
          <w:b/>
          <w:i/>
          <w:sz w:val="24"/>
          <w:szCs w:val="24"/>
        </w:rPr>
        <w:t>…</w:t>
      </w:r>
      <w:r w:rsidR="00FA2026">
        <w:rPr>
          <w:rFonts w:ascii="Calibri" w:hAnsi="Calibri" w:cstheme="majorBidi"/>
          <w:b/>
          <w:i/>
          <w:sz w:val="24"/>
          <w:szCs w:val="24"/>
        </w:rPr>
        <w:t>”</w:t>
      </w:r>
    </w:p>
    <w:p w14:paraId="4D8DE3EB" w14:textId="77777777" w:rsidR="00576357" w:rsidRPr="00804A41" w:rsidRDefault="00576357" w:rsidP="00576357">
      <w:pPr>
        <w:spacing w:after="0"/>
        <w:rPr>
          <w:rFonts w:ascii="Calibri" w:hAnsi="Calibri" w:cstheme="majorBidi"/>
          <w:sz w:val="24"/>
          <w:szCs w:val="24"/>
        </w:rPr>
      </w:pPr>
    </w:p>
    <w:p w14:paraId="576D8403" w14:textId="1DDDE655"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lastRenderedPageBreak/>
        <w:t xml:space="preserve">At the end of chapter </w:t>
      </w:r>
      <w:r w:rsidR="00FA2026">
        <w:rPr>
          <w:rFonts w:ascii="Calibri" w:hAnsi="Calibri" w:cstheme="majorBidi"/>
          <w:sz w:val="24"/>
          <w:szCs w:val="24"/>
        </w:rPr>
        <w:t>1</w:t>
      </w:r>
      <w:r w:rsidRPr="00804A41">
        <w:rPr>
          <w:rFonts w:ascii="Calibri" w:hAnsi="Calibri" w:cstheme="majorBidi"/>
          <w:sz w:val="24"/>
          <w:szCs w:val="24"/>
        </w:rPr>
        <w:t xml:space="preserve">, Paul had addressed false teachers in the church. He now opens chapter </w:t>
      </w:r>
      <w:r w:rsidR="00FA2026">
        <w:rPr>
          <w:rFonts w:ascii="Calibri" w:hAnsi="Calibri" w:cstheme="majorBidi"/>
          <w:sz w:val="24"/>
          <w:szCs w:val="24"/>
        </w:rPr>
        <w:t>2</w:t>
      </w:r>
      <w:r w:rsidRPr="00804A41">
        <w:rPr>
          <w:rFonts w:ascii="Calibri" w:hAnsi="Calibri" w:cstheme="majorBidi"/>
          <w:sz w:val="24"/>
          <w:szCs w:val="24"/>
        </w:rPr>
        <w:t xml:space="preserve"> with “</w:t>
      </w:r>
      <w:r w:rsidR="00FA2026">
        <w:rPr>
          <w:rFonts w:ascii="Calibri" w:hAnsi="Calibri" w:cstheme="majorBidi"/>
          <w:sz w:val="24"/>
          <w:szCs w:val="24"/>
        </w:rPr>
        <w:t>B</w:t>
      </w:r>
      <w:r w:rsidRPr="00804A41">
        <w:rPr>
          <w:rFonts w:ascii="Calibri" w:hAnsi="Calibri" w:cstheme="majorBidi"/>
          <w:sz w:val="24"/>
          <w:szCs w:val="24"/>
        </w:rPr>
        <w:t xml:space="preserve">ut as for you…” as an intentional contrast. Titus, and the elders he would appoint to lead the church, should not be like those false teachers, but should teach sound doctrine. </w:t>
      </w:r>
    </w:p>
    <w:p w14:paraId="1F6E5889" w14:textId="559B0269" w:rsidR="00576357" w:rsidRPr="00804A41" w:rsidRDefault="00FA2026" w:rsidP="00576357">
      <w:pPr>
        <w:spacing w:after="0"/>
        <w:rPr>
          <w:rFonts w:ascii="Calibri" w:hAnsi="Calibri" w:cstheme="majorBidi"/>
          <w:sz w:val="24"/>
          <w:szCs w:val="24"/>
        </w:rPr>
      </w:pPr>
      <w:r>
        <w:rPr>
          <w:rFonts w:ascii="Calibri" w:hAnsi="Calibri" w:cstheme="majorBidi"/>
          <w:sz w:val="24"/>
          <w:szCs w:val="24"/>
        </w:rPr>
        <w:t>This “you” is singular—</w:t>
      </w:r>
      <w:r w:rsidR="00576357" w:rsidRPr="00804A41">
        <w:rPr>
          <w:rFonts w:ascii="Calibri" w:hAnsi="Calibri" w:cstheme="majorBidi"/>
          <w:sz w:val="24"/>
          <w:szCs w:val="24"/>
        </w:rPr>
        <w:t xml:space="preserve">Paul </w:t>
      </w:r>
      <w:r>
        <w:rPr>
          <w:rFonts w:ascii="Calibri" w:hAnsi="Calibri" w:cstheme="majorBidi"/>
          <w:sz w:val="24"/>
          <w:szCs w:val="24"/>
        </w:rPr>
        <w:t xml:space="preserve">is </w:t>
      </w:r>
      <w:r w:rsidR="00576357" w:rsidRPr="00804A41">
        <w:rPr>
          <w:rFonts w:ascii="Calibri" w:hAnsi="Calibri" w:cstheme="majorBidi"/>
          <w:sz w:val="24"/>
          <w:szCs w:val="24"/>
        </w:rPr>
        <w:t xml:space="preserve">holding Titus personally responsible for being sure the Cretan church knows sound doctrine.   </w:t>
      </w:r>
    </w:p>
    <w:p w14:paraId="67473365" w14:textId="77777777" w:rsidR="00576357" w:rsidRPr="00804A41" w:rsidRDefault="00576357" w:rsidP="00576357">
      <w:pPr>
        <w:spacing w:after="0"/>
        <w:rPr>
          <w:rFonts w:ascii="Calibri" w:hAnsi="Calibri" w:cstheme="majorBidi"/>
          <w:sz w:val="24"/>
          <w:szCs w:val="24"/>
        </w:rPr>
      </w:pPr>
    </w:p>
    <w:p w14:paraId="318B894D" w14:textId="6CC0A1E5"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w:t>
      </w:r>
      <w:r w:rsidR="00FA2026">
        <w:rPr>
          <w:rFonts w:ascii="Calibri" w:hAnsi="Calibri" w:cstheme="majorBidi"/>
          <w:b/>
          <w:i/>
          <w:sz w:val="24"/>
          <w:szCs w:val="24"/>
        </w:rPr>
        <w:t>v</w:t>
      </w:r>
      <w:r w:rsidRPr="00804A41">
        <w:rPr>
          <w:rFonts w:ascii="Calibri" w:hAnsi="Calibri" w:cstheme="majorBidi"/>
          <w:b/>
          <w:i/>
          <w:sz w:val="24"/>
          <w:szCs w:val="24"/>
        </w:rPr>
        <w:t>. 2</w:t>
      </w:r>
      <w:r w:rsidR="00CD1C0C">
        <w:rPr>
          <w:rFonts w:ascii="Calibri" w:hAnsi="Calibri" w:cstheme="majorBidi"/>
          <w:b/>
          <w:i/>
          <w:sz w:val="24"/>
          <w:szCs w:val="24"/>
        </w:rPr>
        <w:t>–</w:t>
      </w:r>
      <w:r w:rsidRPr="00804A41">
        <w:rPr>
          <w:rFonts w:ascii="Calibri" w:hAnsi="Calibri" w:cstheme="majorBidi"/>
          <w:b/>
          <w:i/>
          <w:sz w:val="24"/>
          <w:szCs w:val="24"/>
        </w:rPr>
        <w:t xml:space="preserve">10: </w:t>
      </w:r>
      <w:r w:rsidR="00FA2026">
        <w:rPr>
          <w:rFonts w:ascii="Calibri" w:hAnsi="Calibri" w:cstheme="majorBidi"/>
          <w:b/>
          <w:i/>
          <w:sz w:val="24"/>
          <w:szCs w:val="24"/>
        </w:rPr>
        <w:t>“</w:t>
      </w:r>
      <w:r w:rsidRPr="00804A41">
        <w:rPr>
          <w:rFonts w:ascii="Calibri" w:hAnsi="Calibri" w:cstheme="majorBidi"/>
          <w:b/>
          <w:i/>
          <w:sz w:val="24"/>
          <w:szCs w:val="24"/>
        </w:rPr>
        <w:t>urge them to</w:t>
      </w:r>
      <w:r w:rsidR="00FA2026">
        <w:rPr>
          <w:rFonts w:ascii="Calibri" w:hAnsi="Calibri" w:cstheme="majorBidi"/>
          <w:b/>
          <w:i/>
          <w:sz w:val="24"/>
          <w:szCs w:val="24"/>
        </w:rPr>
        <w:t xml:space="preserve"> </w:t>
      </w:r>
      <w:r w:rsidRPr="00804A41">
        <w:rPr>
          <w:rFonts w:ascii="Calibri" w:hAnsi="Calibri" w:cstheme="majorBidi"/>
          <w:b/>
          <w:i/>
          <w:sz w:val="24"/>
          <w:szCs w:val="24"/>
        </w:rPr>
        <w:t>… so that…</w:t>
      </w:r>
      <w:r w:rsidR="00FA2026">
        <w:rPr>
          <w:rFonts w:ascii="Calibri" w:hAnsi="Calibri" w:cstheme="majorBidi"/>
          <w:b/>
          <w:i/>
          <w:sz w:val="24"/>
          <w:szCs w:val="24"/>
        </w:rPr>
        <w:t>”</w:t>
      </w:r>
      <w:r w:rsidRPr="00804A41">
        <w:rPr>
          <w:rFonts w:ascii="Calibri" w:hAnsi="Calibri" w:cstheme="majorBidi"/>
          <w:b/>
          <w:i/>
          <w:sz w:val="24"/>
          <w:szCs w:val="24"/>
        </w:rPr>
        <w:t xml:space="preserve"> </w:t>
      </w:r>
    </w:p>
    <w:p w14:paraId="3220143D" w14:textId="13903944"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Paul </w:t>
      </w:r>
      <w:r w:rsidR="00FA2026">
        <w:rPr>
          <w:rFonts w:ascii="Calibri" w:hAnsi="Calibri" w:cstheme="majorBidi"/>
          <w:sz w:val="24"/>
          <w:szCs w:val="24"/>
        </w:rPr>
        <w:t>defines</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the sections very clearly by </w:t>
      </w:r>
      <w:r w:rsidR="00FA2026">
        <w:rPr>
          <w:rFonts w:ascii="Calibri" w:hAnsi="Calibri" w:cstheme="majorBidi"/>
          <w:sz w:val="24"/>
          <w:szCs w:val="24"/>
        </w:rPr>
        <w:t xml:space="preserve">the </w:t>
      </w:r>
      <w:r w:rsidRPr="00804A41">
        <w:rPr>
          <w:rFonts w:ascii="Calibri" w:hAnsi="Calibri" w:cstheme="majorBidi"/>
          <w:sz w:val="24"/>
          <w:szCs w:val="24"/>
        </w:rPr>
        <w:t>group he is addressing. It’s like an ancient bullet</w:t>
      </w:r>
      <w:r w:rsidR="00FA2026">
        <w:rPr>
          <w:rFonts w:ascii="Calibri" w:hAnsi="Calibri" w:cstheme="majorBidi"/>
          <w:sz w:val="24"/>
          <w:szCs w:val="24"/>
        </w:rPr>
        <w:t>-</w:t>
      </w:r>
      <w:r w:rsidRPr="00804A41">
        <w:rPr>
          <w:rFonts w:ascii="Calibri" w:hAnsi="Calibri" w:cstheme="majorBidi"/>
          <w:sz w:val="24"/>
          <w:szCs w:val="24"/>
        </w:rPr>
        <w:t>point list. Though there is really only one occurrence of the verb “urge” or “exhort” (v. 6), Bullinger writes that because of this structure and the repeated use of the infinitive “are to be,” the command “urge them to” is understood for every one of these groups.</w:t>
      </w:r>
      <w:r w:rsidRPr="00804A41">
        <w:rPr>
          <w:rStyle w:val="FootnoteReference"/>
          <w:rFonts w:ascii="Calibri" w:hAnsi="Calibri" w:cstheme="majorBidi"/>
          <w:sz w:val="24"/>
          <w:szCs w:val="24"/>
        </w:rPr>
        <w:footnoteReference w:id="4"/>
      </w:r>
      <w:r w:rsidRPr="00804A41">
        <w:rPr>
          <w:rFonts w:ascii="Calibri" w:hAnsi="Calibri" w:cstheme="majorBidi"/>
          <w:sz w:val="24"/>
          <w:szCs w:val="24"/>
        </w:rPr>
        <w:t xml:space="preserve"> Paul is telling Titus to “urge” (v. 6) or exhort not just the younger men in verse 6, but all of these groups to live the way they “are to be” (v</w:t>
      </w:r>
      <w:r w:rsidR="00FA2026">
        <w:rPr>
          <w:rFonts w:ascii="Calibri" w:hAnsi="Calibri" w:cstheme="majorBidi"/>
          <w:sz w:val="24"/>
          <w:szCs w:val="24"/>
        </w:rPr>
        <w:t>v</w:t>
      </w:r>
      <w:r w:rsidRPr="00804A41">
        <w:rPr>
          <w:rFonts w:ascii="Calibri" w:hAnsi="Calibri" w:cstheme="majorBidi"/>
          <w:sz w:val="24"/>
          <w:szCs w:val="24"/>
        </w:rPr>
        <w:t xml:space="preserve">. 2, 3, 4, 5, 6, 9). Everyone in the </w:t>
      </w:r>
      <w:r w:rsidR="00FA2026">
        <w:rPr>
          <w:rFonts w:ascii="Calibri" w:hAnsi="Calibri" w:cstheme="majorBidi"/>
          <w:sz w:val="24"/>
          <w:szCs w:val="24"/>
        </w:rPr>
        <w:t>c</w:t>
      </w:r>
      <w:r w:rsidR="00FA2026" w:rsidRPr="00804A41">
        <w:rPr>
          <w:rFonts w:ascii="Calibri" w:hAnsi="Calibri" w:cstheme="majorBidi"/>
          <w:sz w:val="24"/>
          <w:szCs w:val="24"/>
        </w:rPr>
        <w:t xml:space="preserve">hurch </w:t>
      </w:r>
      <w:r w:rsidRPr="00804A41">
        <w:rPr>
          <w:rFonts w:ascii="Calibri" w:hAnsi="Calibri" w:cstheme="majorBidi"/>
          <w:sz w:val="24"/>
          <w:szCs w:val="24"/>
        </w:rPr>
        <w:t>is to be exhorted to live the way Christians ought to live.</w:t>
      </w:r>
    </w:p>
    <w:p w14:paraId="13B52CDF" w14:textId="77777777" w:rsidR="00576357" w:rsidRPr="00804A41" w:rsidRDefault="00576357" w:rsidP="00576357">
      <w:pPr>
        <w:spacing w:after="0"/>
        <w:rPr>
          <w:rFonts w:ascii="Calibri" w:hAnsi="Calibri" w:cstheme="majorBidi"/>
          <w:sz w:val="24"/>
          <w:szCs w:val="24"/>
        </w:rPr>
      </w:pPr>
    </w:p>
    <w:p w14:paraId="28873025" w14:textId="1D76C6B0"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“So that” is used four times in this section (v</w:t>
      </w:r>
      <w:r w:rsidR="00FA2026">
        <w:rPr>
          <w:rFonts w:ascii="Calibri" w:hAnsi="Calibri" w:cstheme="majorBidi"/>
          <w:sz w:val="24"/>
          <w:szCs w:val="24"/>
        </w:rPr>
        <w:t>v</w:t>
      </w:r>
      <w:r w:rsidRPr="00804A41">
        <w:rPr>
          <w:rFonts w:ascii="Calibri" w:hAnsi="Calibri" w:cstheme="majorBidi"/>
          <w:sz w:val="24"/>
          <w:szCs w:val="24"/>
        </w:rPr>
        <w:t>. 4, 5, 8, 10), reiterating the purpose for paying such close attention to our behavior:</w:t>
      </w:r>
    </w:p>
    <w:p w14:paraId="654EB9B4" w14:textId="77777777" w:rsidR="00576357" w:rsidRPr="00804A41" w:rsidRDefault="00576357" w:rsidP="00576357">
      <w:pPr>
        <w:spacing w:after="0"/>
        <w:rPr>
          <w:rFonts w:ascii="Calibri" w:hAnsi="Calibri" w:cstheme="majorBidi"/>
          <w:sz w:val="24"/>
          <w:szCs w:val="24"/>
        </w:rPr>
      </w:pPr>
    </w:p>
    <w:p w14:paraId="18372C6C" w14:textId="77777777" w:rsidR="00576357" w:rsidRPr="00804A41" w:rsidRDefault="00576357" w:rsidP="00576357">
      <w:pPr>
        <w:pStyle w:val="ListParagraph"/>
        <w:numPr>
          <w:ilvl w:val="0"/>
          <w:numId w:val="37"/>
        </w:numPr>
        <w:spacing w:after="0"/>
        <w:rPr>
          <w:rFonts w:ascii="Calibri" w:hAnsi="Calibri" w:cstheme="majorBidi"/>
          <w:sz w:val="24"/>
          <w:szCs w:val="24"/>
        </w:rPr>
      </w:pPr>
      <w:r w:rsidRPr="00804A41">
        <w:rPr>
          <w:rFonts w:ascii="Calibri" w:hAnsi="Calibri" w:cstheme="majorBidi"/>
          <w:sz w:val="24"/>
          <w:szCs w:val="24"/>
        </w:rPr>
        <w:t xml:space="preserve">So that younger women will be trained how to live (v. 4) </w:t>
      </w:r>
    </w:p>
    <w:p w14:paraId="17AFF2A5" w14:textId="1EF19715" w:rsidR="00576357" w:rsidRPr="00804A41" w:rsidRDefault="00576357" w:rsidP="00576357">
      <w:pPr>
        <w:pStyle w:val="ListParagraph"/>
        <w:numPr>
          <w:ilvl w:val="0"/>
          <w:numId w:val="37"/>
        </w:numPr>
        <w:spacing w:after="0"/>
        <w:rPr>
          <w:rFonts w:ascii="Calibri" w:hAnsi="Calibri" w:cstheme="majorBidi"/>
          <w:sz w:val="24"/>
          <w:szCs w:val="24"/>
        </w:rPr>
      </w:pPr>
      <w:r w:rsidRPr="00804A41">
        <w:rPr>
          <w:rFonts w:ascii="Calibri" w:hAnsi="Calibri" w:cstheme="majorBidi"/>
          <w:sz w:val="24"/>
          <w:szCs w:val="24"/>
        </w:rPr>
        <w:t xml:space="preserve">So that the </w:t>
      </w:r>
      <w:r w:rsidR="00FA2026">
        <w:rPr>
          <w:rFonts w:ascii="Calibri" w:hAnsi="Calibri" w:cstheme="majorBidi"/>
          <w:sz w:val="24"/>
          <w:szCs w:val="24"/>
        </w:rPr>
        <w:t>W</w:t>
      </w:r>
      <w:r w:rsidR="00FA2026" w:rsidRPr="00804A41">
        <w:rPr>
          <w:rFonts w:ascii="Calibri" w:hAnsi="Calibri" w:cstheme="majorBidi"/>
          <w:sz w:val="24"/>
          <w:szCs w:val="24"/>
        </w:rPr>
        <w:t xml:space="preserve">ord </w:t>
      </w:r>
      <w:r w:rsidRPr="00804A41">
        <w:rPr>
          <w:rFonts w:ascii="Calibri" w:hAnsi="Calibri" w:cstheme="majorBidi"/>
          <w:sz w:val="24"/>
          <w:szCs w:val="24"/>
        </w:rPr>
        <w:t xml:space="preserve">of God may not be reviled (v. 5) </w:t>
      </w:r>
    </w:p>
    <w:p w14:paraId="53FC5B63" w14:textId="77777777" w:rsidR="00576357" w:rsidRPr="00804A41" w:rsidRDefault="00576357" w:rsidP="00576357">
      <w:pPr>
        <w:pStyle w:val="ListParagraph"/>
        <w:numPr>
          <w:ilvl w:val="0"/>
          <w:numId w:val="37"/>
        </w:numPr>
        <w:spacing w:after="0"/>
        <w:rPr>
          <w:rFonts w:ascii="Calibri" w:hAnsi="Calibri" w:cstheme="majorBidi"/>
          <w:sz w:val="24"/>
          <w:szCs w:val="24"/>
        </w:rPr>
      </w:pPr>
      <w:r w:rsidRPr="00804A41">
        <w:rPr>
          <w:rFonts w:ascii="Calibri" w:hAnsi="Calibri" w:cstheme="majorBidi"/>
          <w:sz w:val="24"/>
          <w:szCs w:val="24"/>
        </w:rPr>
        <w:t xml:space="preserve">So that an opponent may be put to shame (v. 8) </w:t>
      </w:r>
    </w:p>
    <w:p w14:paraId="134ACEB1" w14:textId="77777777" w:rsidR="00576357" w:rsidRPr="00804A41" w:rsidRDefault="00576357" w:rsidP="00576357">
      <w:pPr>
        <w:pStyle w:val="ListParagraph"/>
        <w:numPr>
          <w:ilvl w:val="0"/>
          <w:numId w:val="37"/>
        </w:numPr>
        <w:spacing w:after="0"/>
        <w:rPr>
          <w:rFonts w:ascii="Calibri" w:hAnsi="Calibri" w:cstheme="majorBidi"/>
          <w:sz w:val="24"/>
          <w:szCs w:val="24"/>
        </w:rPr>
      </w:pPr>
      <w:r w:rsidRPr="00804A41">
        <w:rPr>
          <w:rFonts w:ascii="Calibri" w:hAnsi="Calibri" w:cstheme="majorBidi"/>
          <w:sz w:val="24"/>
          <w:szCs w:val="24"/>
        </w:rPr>
        <w:t xml:space="preserve">So that they may adorn the doctrine of God (v. 10) </w:t>
      </w:r>
    </w:p>
    <w:p w14:paraId="37E81B17" w14:textId="77777777" w:rsidR="00576357" w:rsidRPr="00804A41" w:rsidRDefault="00576357" w:rsidP="00576357">
      <w:pPr>
        <w:spacing w:after="0"/>
        <w:rPr>
          <w:rFonts w:ascii="Calibri" w:hAnsi="Calibri" w:cstheme="majorBidi"/>
          <w:sz w:val="24"/>
          <w:szCs w:val="24"/>
        </w:rPr>
      </w:pPr>
    </w:p>
    <w:p w14:paraId="5E64236F" w14:textId="353DCF01"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Paul isn’t commanding certain behavior just to try to control them or lord his authority over them. There is a purpose, beyond the fact that it is good for our own spiritual lives. Our Christian behavior sets an example for others</w:t>
      </w:r>
      <w:r w:rsidR="00FA2026">
        <w:rPr>
          <w:rFonts w:ascii="Calibri" w:hAnsi="Calibri" w:cstheme="majorBidi"/>
          <w:sz w:val="24"/>
          <w:szCs w:val="24"/>
        </w:rPr>
        <w:t>—</w:t>
      </w:r>
      <w:r w:rsidRPr="00804A41">
        <w:rPr>
          <w:rFonts w:ascii="Calibri" w:hAnsi="Calibri" w:cstheme="majorBidi"/>
          <w:sz w:val="24"/>
          <w:szCs w:val="24"/>
        </w:rPr>
        <w:t xml:space="preserve">both in the church and out of the church. For spiritually mature believers, our lives are to be a witness to who Jesus is, a reflection of His character. </w:t>
      </w:r>
    </w:p>
    <w:p w14:paraId="42B0509C" w14:textId="77777777" w:rsidR="00576357" w:rsidRPr="00804A41" w:rsidRDefault="00576357" w:rsidP="00576357">
      <w:pPr>
        <w:spacing w:after="0"/>
        <w:rPr>
          <w:rFonts w:ascii="Calibri" w:hAnsi="Calibri" w:cstheme="majorBidi"/>
          <w:sz w:val="24"/>
          <w:szCs w:val="24"/>
        </w:rPr>
      </w:pPr>
    </w:p>
    <w:p w14:paraId="0111511C"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This behavior isn’t something we manufacture on our own or just work harder to try to do. For the believer who is walking closely with </w:t>
      </w:r>
      <w:proofErr w:type="gramStart"/>
      <w:r w:rsidRPr="00804A41">
        <w:rPr>
          <w:rFonts w:ascii="Calibri" w:hAnsi="Calibri" w:cstheme="majorBidi"/>
          <w:sz w:val="24"/>
          <w:szCs w:val="24"/>
        </w:rPr>
        <w:t>Jesus</w:t>
      </w:r>
      <w:proofErr w:type="gramEnd"/>
      <w:r w:rsidRPr="00804A41">
        <w:rPr>
          <w:rFonts w:ascii="Calibri" w:hAnsi="Calibri" w:cstheme="majorBidi"/>
          <w:sz w:val="24"/>
          <w:szCs w:val="24"/>
        </w:rPr>
        <w:t xml:space="preserve"> day by day, it will come naturally. If the Holy Spirit is dwelling and working in us, our behavior will reflect the fruit of the Spirit. Sound doctrine will result in godly behavior.</w:t>
      </w:r>
      <w:r w:rsidRPr="00804A41">
        <w:rPr>
          <w:rStyle w:val="FootnoteReference"/>
          <w:rFonts w:ascii="Calibri" w:hAnsi="Calibri" w:cstheme="majorBidi"/>
          <w:sz w:val="24"/>
          <w:szCs w:val="24"/>
        </w:rPr>
        <w:footnoteReference w:id="5"/>
      </w:r>
      <w:r w:rsidRPr="00804A41">
        <w:rPr>
          <w:rFonts w:ascii="Calibri" w:hAnsi="Calibri" w:cstheme="majorBidi"/>
          <w:sz w:val="24"/>
          <w:szCs w:val="24"/>
        </w:rPr>
        <w:t xml:space="preserve"> </w:t>
      </w:r>
    </w:p>
    <w:p w14:paraId="106149E2" w14:textId="77777777" w:rsidR="00576357" w:rsidRPr="00804A41" w:rsidRDefault="00576357" w:rsidP="00576357">
      <w:pPr>
        <w:spacing w:after="0"/>
        <w:rPr>
          <w:rFonts w:ascii="Calibri" w:hAnsi="Calibri" w:cstheme="majorBidi"/>
          <w:sz w:val="24"/>
          <w:szCs w:val="24"/>
        </w:rPr>
      </w:pPr>
    </w:p>
    <w:p w14:paraId="7F5C2B1B" w14:textId="77777777"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 2: Older Men</w:t>
      </w:r>
    </w:p>
    <w:p w14:paraId="0DEEA582" w14:textId="3D2263D2" w:rsidR="00576357" w:rsidRPr="00804A41" w:rsidRDefault="00576357" w:rsidP="00576357">
      <w:pPr>
        <w:spacing w:after="0"/>
        <w:rPr>
          <w:rFonts w:ascii="Calibri" w:hAnsi="Calibri" w:cstheme="majorBidi"/>
          <w:i/>
          <w:sz w:val="24"/>
          <w:szCs w:val="24"/>
        </w:rPr>
      </w:pPr>
      <w:r w:rsidRPr="00804A41">
        <w:rPr>
          <w:rFonts w:ascii="Calibri" w:hAnsi="Calibri" w:cstheme="majorBidi"/>
          <w:i/>
          <w:sz w:val="24"/>
          <w:szCs w:val="24"/>
        </w:rPr>
        <w:lastRenderedPageBreak/>
        <w:t xml:space="preserve">* </w:t>
      </w:r>
      <w:proofErr w:type="gramStart"/>
      <w:r w:rsidRPr="00804A41">
        <w:rPr>
          <w:rFonts w:ascii="Calibri" w:hAnsi="Calibri" w:cstheme="majorBidi"/>
          <w:i/>
          <w:sz w:val="24"/>
          <w:szCs w:val="24"/>
        </w:rPr>
        <w:t>note</w:t>
      </w:r>
      <w:proofErr w:type="gramEnd"/>
      <w:r w:rsidRPr="00804A41">
        <w:rPr>
          <w:rFonts w:ascii="Calibri" w:hAnsi="Calibri" w:cstheme="majorBidi"/>
          <w:i/>
          <w:sz w:val="24"/>
          <w:szCs w:val="24"/>
        </w:rPr>
        <w:t xml:space="preserve">: “older” is not explicitly defined, but culturally speaking, it was most likely the time in life when </w:t>
      </w:r>
      <w:r w:rsidR="00FA2026">
        <w:rPr>
          <w:rFonts w:ascii="Calibri" w:hAnsi="Calibri" w:cstheme="majorBidi"/>
          <w:i/>
          <w:sz w:val="24"/>
          <w:szCs w:val="24"/>
        </w:rPr>
        <w:t>the</w:t>
      </w:r>
      <w:r w:rsidR="00FA2026" w:rsidRPr="00804A41">
        <w:rPr>
          <w:rFonts w:ascii="Calibri" w:hAnsi="Calibri" w:cstheme="majorBidi"/>
          <w:i/>
          <w:sz w:val="24"/>
          <w:szCs w:val="24"/>
        </w:rPr>
        <w:t xml:space="preserve"> </w:t>
      </w:r>
      <w:r w:rsidRPr="00804A41">
        <w:rPr>
          <w:rFonts w:ascii="Calibri" w:hAnsi="Calibri" w:cstheme="majorBidi"/>
          <w:i/>
          <w:sz w:val="24"/>
          <w:szCs w:val="24"/>
        </w:rPr>
        <w:t>children are grown and building their own families</w:t>
      </w:r>
      <w:r w:rsidR="00FA2026">
        <w:rPr>
          <w:rFonts w:ascii="Calibri" w:hAnsi="Calibri" w:cstheme="majorBidi"/>
          <w:i/>
          <w:sz w:val="24"/>
          <w:szCs w:val="24"/>
        </w:rPr>
        <w:t>—</w:t>
      </w:r>
      <w:r w:rsidRPr="00804A41">
        <w:rPr>
          <w:rFonts w:ascii="Calibri" w:hAnsi="Calibri" w:cstheme="majorBidi"/>
          <w:i/>
          <w:sz w:val="24"/>
          <w:szCs w:val="24"/>
        </w:rPr>
        <w:t>grandparent age.</w:t>
      </w:r>
      <w:r w:rsidRPr="00804A41">
        <w:rPr>
          <w:rStyle w:val="FootnoteReference"/>
          <w:rFonts w:ascii="Calibri" w:hAnsi="Calibri" w:cstheme="majorBidi"/>
          <w:i/>
          <w:sz w:val="24"/>
          <w:szCs w:val="24"/>
        </w:rPr>
        <w:footnoteReference w:id="6"/>
      </w:r>
    </w:p>
    <w:p w14:paraId="17501D4F" w14:textId="77777777" w:rsidR="00576357" w:rsidRPr="00804A41" w:rsidRDefault="00576357" w:rsidP="00576357">
      <w:pPr>
        <w:spacing w:after="0"/>
        <w:rPr>
          <w:rFonts w:ascii="Calibri" w:hAnsi="Calibri" w:cstheme="majorBidi"/>
          <w:sz w:val="24"/>
          <w:szCs w:val="24"/>
        </w:rPr>
      </w:pPr>
    </w:p>
    <w:p w14:paraId="77811233" w14:textId="400AD788"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Sober-minded</w:t>
      </w:r>
      <w:r w:rsidRPr="00804A41">
        <w:rPr>
          <w:rFonts w:ascii="Calibri" w:hAnsi="Calibri" w:cstheme="majorBidi"/>
          <w:sz w:val="24"/>
          <w:szCs w:val="24"/>
        </w:rPr>
        <w:t xml:space="preserve"> – The Greek word literally means </w:t>
      </w:r>
      <w:r w:rsidR="00FA2026">
        <w:rPr>
          <w:rFonts w:ascii="Calibri" w:hAnsi="Calibri" w:cstheme="majorBidi"/>
          <w:sz w:val="24"/>
          <w:szCs w:val="24"/>
        </w:rPr>
        <w:t>“</w:t>
      </w:r>
      <w:r w:rsidRPr="00804A41">
        <w:rPr>
          <w:rFonts w:ascii="Calibri" w:hAnsi="Calibri" w:cstheme="majorBidi"/>
          <w:sz w:val="24"/>
          <w:szCs w:val="24"/>
        </w:rPr>
        <w:t>soberness,</w:t>
      </w:r>
      <w:r w:rsidR="00FA2026">
        <w:rPr>
          <w:rFonts w:ascii="Calibri" w:hAnsi="Calibri" w:cstheme="majorBidi"/>
          <w:sz w:val="24"/>
          <w:szCs w:val="24"/>
        </w:rPr>
        <w:t>”</w:t>
      </w:r>
      <w:r w:rsidRPr="00804A41">
        <w:rPr>
          <w:rFonts w:ascii="Calibri" w:hAnsi="Calibri" w:cstheme="majorBidi"/>
          <w:sz w:val="24"/>
          <w:szCs w:val="24"/>
        </w:rPr>
        <w:t xml:space="preserve"> in contrast to drunkenness. But Paul could also be using the term figuratively, meaning </w:t>
      </w:r>
      <w:r w:rsidR="00FA2026">
        <w:rPr>
          <w:rFonts w:ascii="Calibri" w:hAnsi="Calibri" w:cstheme="majorBidi"/>
          <w:sz w:val="24"/>
          <w:szCs w:val="24"/>
        </w:rPr>
        <w:t>“</w:t>
      </w:r>
      <w:r w:rsidRPr="00804A41">
        <w:rPr>
          <w:rFonts w:ascii="Calibri" w:hAnsi="Calibri" w:cstheme="majorBidi"/>
          <w:sz w:val="24"/>
          <w:szCs w:val="24"/>
        </w:rPr>
        <w:t>clarity of mind</w:t>
      </w:r>
      <w:r w:rsidR="00FA2026">
        <w:rPr>
          <w:rFonts w:ascii="Calibri" w:hAnsi="Calibri" w:cstheme="majorBidi"/>
          <w:sz w:val="24"/>
          <w:szCs w:val="24"/>
        </w:rPr>
        <w:t>”</w:t>
      </w:r>
      <w:r w:rsidRPr="00804A41">
        <w:rPr>
          <w:rFonts w:ascii="Calibri" w:hAnsi="Calibri" w:cstheme="majorBidi"/>
          <w:sz w:val="24"/>
          <w:szCs w:val="24"/>
        </w:rPr>
        <w:t xml:space="preserve"> and </w:t>
      </w:r>
      <w:r w:rsidR="00FA2026">
        <w:rPr>
          <w:rFonts w:ascii="Calibri" w:hAnsi="Calibri" w:cstheme="majorBidi"/>
          <w:sz w:val="24"/>
          <w:szCs w:val="24"/>
        </w:rPr>
        <w:t>“</w:t>
      </w:r>
      <w:r w:rsidRPr="00804A41">
        <w:rPr>
          <w:rFonts w:ascii="Calibri" w:hAnsi="Calibri" w:cstheme="majorBidi"/>
          <w:sz w:val="24"/>
          <w:szCs w:val="24"/>
        </w:rPr>
        <w:t>good judgment</w:t>
      </w:r>
      <w:r w:rsidR="00FA2026">
        <w:rPr>
          <w:rFonts w:ascii="Calibri" w:hAnsi="Calibri" w:cstheme="majorBidi"/>
          <w:sz w:val="24"/>
          <w:szCs w:val="24"/>
        </w:rPr>
        <w:t>”</w:t>
      </w:r>
      <w:r w:rsidRPr="00804A41">
        <w:rPr>
          <w:rFonts w:ascii="Calibri" w:hAnsi="Calibri" w:cstheme="majorBidi"/>
          <w:sz w:val="24"/>
          <w:szCs w:val="24"/>
        </w:rPr>
        <w:t xml:space="preserve"> in general.</w:t>
      </w:r>
      <w:r w:rsidRPr="00804A41">
        <w:rPr>
          <w:rStyle w:val="FootnoteReference"/>
          <w:rFonts w:ascii="Calibri" w:hAnsi="Calibri" w:cstheme="majorBidi"/>
          <w:sz w:val="24"/>
          <w:szCs w:val="24"/>
        </w:rPr>
        <w:footnoteReference w:id="7"/>
      </w:r>
      <w:r w:rsidRPr="00804A41">
        <w:rPr>
          <w:rFonts w:ascii="Calibri" w:hAnsi="Calibri" w:cstheme="majorBidi"/>
          <w:sz w:val="24"/>
          <w:szCs w:val="24"/>
        </w:rPr>
        <w:t xml:space="preserve"> </w:t>
      </w:r>
      <w:r w:rsidRPr="006F5F69">
        <w:rPr>
          <w:rFonts w:ascii="Calibri" w:hAnsi="Calibri" w:cstheme="majorBidi"/>
          <w:i/>
          <w:sz w:val="24"/>
          <w:szCs w:val="24"/>
        </w:rPr>
        <w:t>Sober</w:t>
      </w:r>
      <w:r w:rsidRPr="00804A41">
        <w:rPr>
          <w:rFonts w:ascii="Calibri" w:hAnsi="Calibri" w:cstheme="majorBidi"/>
          <w:sz w:val="24"/>
          <w:szCs w:val="24"/>
        </w:rPr>
        <w:t xml:space="preserve"> doesn’t mean they have to be serious all the time, but wise and clear-headed. </w:t>
      </w:r>
    </w:p>
    <w:p w14:paraId="2DA418B4" w14:textId="3155C613"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Dignified</w:t>
      </w:r>
      <w:r w:rsidRPr="00804A41">
        <w:rPr>
          <w:rFonts w:ascii="Calibri" w:hAnsi="Calibri" w:cstheme="majorBidi"/>
          <w:sz w:val="24"/>
          <w:szCs w:val="24"/>
        </w:rPr>
        <w:t xml:space="preserve"> – Literally meaning </w:t>
      </w:r>
      <w:r w:rsidR="00FA2026">
        <w:rPr>
          <w:rFonts w:ascii="Calibri" w:hAnsi="Calibri" w:cstheme="majorBidi"/>
          <w:sz w:val="24"/>
          <w:szCs w:val="24"/>
        </w:rPr>
        <w:t>“</w:t>
      </w:r>
      <w:r w:rsidRPr="00804A41">
        <w:rPr>
          <w:rFonts w:ascii="Calibri" w:hAnsi="Calibri" w:cstheme="majorBidi"/>
          <w:sz w:val="24"/>
          <w:szCs w:val="24"/>
        </w:rPr>
        <w:t xml:space="preserve">worthy of </w:t>
      </w:r>
      <w:r w:rsidR="00FA2026" w:rsidRPr="00804A41">
        <w:rPr>
          <w:rFonts w:ascii="Calibri" w:hAnsi="Calibri" w:cstheme="majorBidi"/>
          <w:sz w:val="24"/>
          <w:szCs w:val="24"/>
        </w:rPr>
        <w:t>respect</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as far as his behavior. This word and </w:t>
      </w:r>
      <w:r w:rsidRPr="006F5F69">
        <w:rPr>
          <w:rFonts w:ascii="Calibri" w:hAnsi="Calibri" w:cstheme="majorBidi"/>
          <w:i/>
          <w:sz w:val="24"/>
          <w:szCs w:val="24"/>
        </w:rPr>
        <w:t>godliness</w:t>
      </w:r>
      <w:r w:rsidRPr="00804A41">
        <w:rPr>
          <w:rFonts w:ascii="Calibri" w:hAnsi="Calibri" w:cstheme="majorBidi"/>
          <w:sz w:val="24"/>
          <w:szCs w:val="24"/>
        </w:rPr>
        <w:t xml:space="preserve"> (1:1) are used predominantly in the Pastoral Epistles and most often together, showing the close relationship between maturity and godliness.</w:t>
      </w:r>
      <w:r w:rsidRPr="00804A41">
        <w:rPr>
          <w:rStyle w:val="FootnoteReference"/>
          <w:rFonts w:ascii="Calibri" w:hAnsi="Calibri" w:cstheme="majorBidi"/>
          <w:sz w:val="24"/>
          <w:szCs w:val="24"/>
        </w:rPr>
        <w:footnoteReference w:id="8"/>
      </w:r>
      <w:r w:rsidRPr="00804A41">
        <w:rPr>
          <w:rFonts w:ascii="Calibri" w:hAnsi="Calibri" w:cstheme="majorBidi"/>
          <w:sz w:val="24"/>
          <w:szCs w:val="24"/>
        </w:rPr>
        <w:t xml:space="preserve"> </w:t>
      </w:r>
    </w:p>
    <w:p w14:paraId="0B5473B5" w14:textId="58B6779B"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Self-controlled</w:t>
      </w:r>
      <w:r w:rsidRPr="00804A41">
        <w:rPr>
          <w:rFonts w:ascii="Calibri" w:hAnsi="Calibri" w:cstheme="majorBidi"/>
          <w:sz w:val="24"/>
          <w:szCs w:val="24"/>
        </w:rPr>
        <w:t xml:space="preserve"> – This word is </w:t>
      </w:r>
      <w:proofErr w:type="gramStart"/>
      <w:r w:rsidRPr="00804A41">
        <w:rPr>
          <w:rFonts w:ascii="Calibri" w:hAnsi="Calibri" w:cstheme="majorBidi"/>
          <w:sz w:val="24"/>
          <w:szCs w:val="24"/>
        </w:rPr>
        <w:t>actually repeated</w:t>
      </w:r>
      <w:proofErr w:type="gramEnd"/>
      <w:r w:rsidRPr="00804A41">
        <w:rPr>
          <w:rFonts w:ascii="Calibri" w:hAnsi="Calibri" w:cstheme="majorBidi"/>
          <w:sz w:val="24"/>
          <w:szCs w:val="24"/>
        </w:rPr>
        <w:t xml:space="preserve"> for all of the other groups as well. It is also one of the fruits of the Spirit (Galatians 5:22</w:t>
      </w:r>
      <w:r w:rsidR="00CD1C0C">
        <w:rPr>
          <w:rFonts w:ascii="Calibri" w:hAnsi="Calibri" w:cstheme="majorBidi"/>
          <w:sz w:val="24"/>
          <w:szCs w:val="24"/>
        </w:rPr>
        <w:t>–</w:t>
      </w:r>
      <w:r w:rsidRPr="00804A41">
        <w:rPr>
          <w:rFonts w:ascii="Calibri" w:hAnsi="Calibri" w:cstheme="majorBidi"/>
          <w:sz w:val="24"/>
          <w:szCs w:val="24"/>
        </w:rPr>
        <w:t>23), so something that the Spirit grows in us as we abide in Him.</w:t>
      </w:r>
    </w:p>
    <w:p w14:paraId="41E790B7" w14:textId="23889C00"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 xml:space="preserve">Sound in faith, </w:t>
      </w:r>
      <w:proofErr w:type="gramStart"/>
      <w:r w:rsidRPr="00804A41">
        <w:rPr>
          <w:rFonts w:ascii="Calibri" w:hAnsi="Calibri" w:cstheme="majorBidi"/>
          <w:sz w:val="24"/>
          <w:szCs w:val="24"/>
          <w:u w:val="single"/>
        </w:rPr>
        <w:t>love</w:t>
      </w:r>
      <w:proofErr w:type="gramEnd"/>
      <w:r w:rsidRPr="00804A41">
        <w:rPr>
          <w:rFonts w:ascii="Calibri" w:hAnsi="Calibri" w:cstheme="majorBidi"/>
          <w:sz w:val="24"/>
          <w:szCs w:val="24"/>
          <w:u w:val="single"/>
        </w:rPr>
        <w:t xml:space="preserve"> and steadfastness</w:t>
      </w:r>
      <w:r w:rsidRPr="00804A41">
        <w:rPr>
          <w:rFonts w:ascii="Calibri" w:hAnsi="Calibri" w:cstheme="majorBidi"/>
          <w:sz w:val="24"/>
          <w:szCs w:val="24"/>
        </w:rPr>
        <w:t xml:space="preserve"> – Paul uses the same word here that he does to describe doctrine</w:t>
      </w:r>
      <w:r w:rsidR="00FA2026">
        <w:rPr>
          <w:rFonts w:ascii="Calibri" w:hAnsi="Calibri" w:cstheme="majorBidi"/>
          <w:sz w:val="24"/>
          <w:szCs w:val="24"/>
        </w:rPr>
        <w:t>—</w:t>
      </w:r>
      <w:r w:rsidRPr="006F5F69">
        <w:rPr>
          <w:rFonts w:ascii="Calibri" w:hAnsi="Calibri" w:cstheme="majorBidi"/>
          <w:i/>
          <w:sz w:val="24"/>
          <w:szCs w:val="24"/>
        </w:rPr>
        <w:t>sound</w:t>
      </w:r>
      <w:r w:rsidRPr="00804A41">
        <w:rPr>
          <w:rFonts w:ascii="Calibri" w:hAnsi="Calibri" w:cstheme="majorBidi"/>
          <w:sz w:val="24"/>
          <w:szCs w:val="24"/>
        </w:rPr>
        <w:t xml:space="preserve">. Sound doctrine should lead to a sound lifestyle. Here, Paul takes the early Christian triad of </w:t>
      </w:r>
      <w:r w:rsidR="00FA2026">
        <w:rPr>
          <w:rFonts w:ascii="Calibri" w:hAnsi="Calibri" w:cstheme="majorBidi"/>
          <w:sz w:val="24"/>
          <w:szCs w:val="24"/>
        </w:rPr>
        <w:t>“</w:t>
      </w:r>
      <w:r w:rsidRPr="00804A41">
        <w:rPr>
          <w:rFonts w:ascii="Calibri" w:hAnsi="Calibri" w:cstheme="majorBidi"/>
          <w:sz w:val="24"/>
          <w:szCs w:val="24"/>
        </w:rPr>
        <w:t>faith, hope and love,</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but substitutes </w:t>
      </w:r>
      <w:r w:rsidR="00FA2026">
        <w:rPr>
          <w:rFonts w:ascii="Calibri" w:hAnsi="Calibri" w:cstheme="majorBidi"/>
          <w:sz w:val="24"/>
          <w:szCs w:val="24"/>
        </w:rPr>
        <w:t>“</w:t>
      </w:r>
      <w:r w:rsidR="00FA2026" w:rsidRPr="00804A41">
        <w:rPr>
          <w:rFonts w:ascii="Calibri" w:hAnsi="Calibri" w:cstheme="majorBidi"/>
          <w:sz w:val="24"/>
          <w:szCs w:val="24"/>
        </w:rPr>
        <w:t>steadfastness</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for </w:t>
      </w:r>
      <w:r w:rsidR="00FA2026">
        <w:rPr>
          <w:rFonts w:ascii="Calibri" w:hAnsi="Calibri" w:cstheme="majorBidi"/>
          <w:sz w:val="24"/>
          <w:szCs w:val="24"/>
        </w:rPr>
        <w:t>“</w:t>
      </w:r>
      <w:r w:rsidRPr="00804A41">
        <w:rPr>
          <w:rFonts w:ascii="Calibri" w:hAnsi="Calibri" w:cstheme="majorBidi"/>
          <w:sz w:val="24"/>
          <w:szCs w:val="24"/>
        </w:rPr>
        <w:t>hope.</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Older men are closer to the age to come, so they don’t need hope for the future as much as they need endurance to run the race to the end. Paul wants older believers to finish well. To be able to say, “I have fought the good fight, I have finished the race, I have kept the faith” (2 Timothy 4:7).</w:t>
      </w:r>
      <w:r w:rsidRPr="00804A41">
        <w:rPr>
          <w:rStyle w:val="FootnoteReference"/>
          <w:rFonts w:ascii="Calibri" w:hAnsi="Calibri" w:cstheme="majorBidi"/>
          <w:sz w:val="24"/>
          <w:szCs w:val="24"/>
        </w:rPr>
        <w:footnoteReference w:id="9"/>
      </w:r>
      <w:r w:rsidRPr="00804A41">
        <w:rPr>
          <w:rFonts w:ascii="Calibri" w:hAnsi="Calibri" w:cstheme="majorBidi"/>
          <w:sz w:val="24"/>
          <w:szCs w:val="24"/>
        </w:rPr>
        <w:t xml:space="preserve">    </w:t>
      </w:r>
    </w:p>
    <w:p w14:paraId="6BA78B87" w14:textId="77777777" w:rsidR="00576357" w:rsidRPr="00804A41" w:rsidRDefault="00576357" w:rsidP="00576357">
      <w:pPr>
        <w:spacing w:after="0"/>
        <w:rPr>
          <w:rFonts w:ascii="Calibri" w:hAnsi="Calibri" w:cstheme="majorBidi"/>
          <w:b/>
          <w:i/>
          <w:sz w:val="24"/>
          <w:szCs w:val="24"/>
        </w:rPr>
      </w:pPr>
    </w:p>
    <w:p w14:paraId="15A0AC16" w14:textId="77777777"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 3: Older Women</w:t>
      </w:r>
    </w:p>
    <w:p w14:paraId="4FF68D26" w14:textId="77777777" w:rsidR="00576357" w:rsidRPr="00804A41" w:rsidRDefault="00576357" w:rsidP="00576357">
      <w:pPr>
        <w:spacing w:after="0"/>
        <w:rPr>
          <w:rFonts w:ascii="Calibri" w:hAnsi="Calibri" w:cstheme="majorBidi"/>
          <w:b/>
          <w:i/>
          <w:sz w:val="24"/>
          <w:szCs w:val="24"/>
        </w:rPr>
      </w:pPr>
    </w:p>
    <w:p w14:paraId="4091DDBF" w14:textId="77777777"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Likewise</w:t>
      </w:r>
      <w:r w:rsidRPr="00804A41">
        <w:rPr>
          <w:rFonts w:ascii="Calibri" w:hAnsi="Calibri" w:cstheme="majorBidi"/>
          <w:sz w:val="24"/>
          <w:szCs w:val="24"/>
        </w:rPr>
        <w:t xml:space="preserve"> – Likewise implies that all of the things Paul had just said about older men should also be applied to older </w:t>
      </w:r>
      <w:proofErr w:type="gramStart"/>
      <w:r w:rsidRPr="00804A41">
        <w:rPr>
          <w:rFonts w:ascii="Calibri" w:hAnsi="Calibri" w:cstheme="majorBidi"/>
          <w:sz w:val="24"/>
          <w:szCs w:val="24"/>
        </w:rPr>
        <w:t>women</w:t>
      </w:r>
      <w:proofErr w:type="gramEnd"/>
    </w:p>
    <w:p w14:paraId="36F4B44A" w14:textId="3AC60564"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Reverent in behavior</w:t>
      </w:r>
      <w:r w:rsidRPr="00804A41">
        <w:rPr>
          <w:rFonts w:ascii="Calibri" w:hAnsi="Calibri" w:cstheme="majorBidi"/>
          <w:sz w:val="24"/>
          <w:szCs w:val="24"/>
        </w:rPr>
        <w:t xml:space="preserve"> – Just like the older men – dignified, not </w:t>
      </w:r>
      <w:proofErr w:type="gramStart"/>
      <w:r w:rsidRPr="00804A41">
        <w:rPr>
          <w:rFonts w:ascii="Calibri" w:hAnsi="Calibri" w:cstheme="majorBidi"/>
          <w:sz w:val="24"/>
          <w:szCs w:val="24"/>
        </w:rPr>
        <w:t>silly</w:t>
      </w:r>
      <w:proofErr w:type="gramEnd"/>
      <w:r w:rsidRPr="00804A41">
        <w:rPr>
          <w:rFonts w:ascii="Calibri" w:hAnsi="Calibri" w:cstheme="majorBidi"/>
          <w:sz w:val="24"/>
          <w:szCs w:val="24"/>
        </w:rPr>
        <w:t xml:space="preserve"> or frivolous. This word is a compound word from the word for </w:t>
      </w:r>
      <w:r w:rsidR="00FA2026">
        <w:rPr>
          <w:rFonts w:ascii="Calibri" w:hAnsi="Calibri" w:cstheme="majorBidi"/>
          <w:sz w:val="24"/>
          <w:szCs w:val="24"/>
        </w:rPr>
        <w:t>“</w:t>
      </w:r>
      <w:r w:rsidR="00FA2026" w:rsidRPr="00804A41">
        <w:rPr>
          <w:rFonts w:ascii="Calibri" w:hAnsi="Calibri" w:cstheme="majorBidi"/>
          <w:sz w:val="24"/>
          <w:szCs w:val="24"/>
        </w:rPr>
        <w:t>temple</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and the word </w:t>
      </w:r>
      <w:r w:rsidR="00FA2026">
        <w:rPr>
          <w:rFonts w:ascii="Calibri" w:hAnsi="Calibri" w:cstheme="majorBidi"/>
          <w:sz w:val="24"/>
          <w:szCs w:val="24"/>
        </w:rPr>
        <w:t>“</w:t>
      </w:r>
      <w:r w:rsidRPr="00804A41">
        <w:rPr>
          <w:rFonts w:ascii="Calibri" w:hAnsi="Calibri" w:cstheme="majorBidi"/>
          <w:sz w:val="24"/>
          <w:szCs w:val="24"/>
        </w:rPr>
        <w:t>appropriate for.</w:t>
      </w:r>
      <w:r w:rsidR="00FA2026">
        <w:rPr>
          <w:rFonts w:ascii="Calibri" w:hAnsi="Calibri" w:cstheme="majorBidi"/>
          <w:sz w:val="24"/>
          <w:szCs w:val="24"/>
        </w:rPr>
        <w:t>”</w:t>
      </w:r>
      <w:r w:rsidRPr="00804A41">
        <w:rPr>
          <w:rStyle w:val="FootnoteReference"/>
          <w:rFonts w:ascii="Calibri" w:hAnsi="Calibri" w:cstheme="majorBidi"/>
          <w:sz w:val="24"/>
          <w:szCs w:val="24"/>
        </w:rPr>
        <w:footnoteReference w:id="10"/>
      </w:r>
      <w:r w:rsidRPr="00804A41">
        <w:rPr>
          <w:rFonts w:ascii="Calibri" w:hAnsi="Calibri" w:cstheme="majorBidi"/>
          <w:sz w:val="24"/>
          <w:szCs w:val="24"/>
        </w:rPr>
        <w:t xml:space="preserve"> So older women should </w:t>
      </w:r>
      <w:proofErr w:type="gramStart"/>
      <w:r w:rsidRPr="00804A41">
        <w:rPr>
          <w:rFonts w:ascii="Calibri" w:hAnsi="Calibri" w:cstheme="majorBidi"/>
          <w:sz w:val="24"/>
          <w:szCs w:val="24"/>
        </w:rPr>
        <w:t xml:space="preserve">live </w:t>
      </w:r>
      <w:r w:rsidRPr="00804A41">
        <w:rPr>
          <w:rFonts w:ascii="Calibri" w:hAnsi="Calibri" w:cstheme="majorBidi"/>
          <w:i/>
          <w:sz w:val="24"/>
          <w:szCs w:val="24"/>
        </w:rPr>
        <w:t>at all times</w:t>
      </w:r>
      <w:proofErr w:type="gramEnd"/>
      <w:r w:rsidRPr="00804A41">
        <w:rPr>
          <w:rFonts w:ascii="Calibri" w:hAnsi="Calibri" w:cstheme="majorBidi"/>
          <w:sz w:val="24"/>
          <w:szCs w:val="24"/>
        </w:rPr>
        <w:t xml:space="preserve"> as if they were in the temple, in the presence of God Himself. As should we all. </w:t>
      </w:r>
    </w:p>
    <w:p w14:paraId="64B554CB" w14:textId="256A2D76"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lastRenderedPageBreak/>
        <w:t>Slanderers</w:t>
      </w:r>
      <w:r w:rsidRPr="00804A41">
        <w:rPr>
          <w:rFonts w:ascii="Calibri" w:hAnsi="Calibri" w:cstheme="majorBidi"/>
          <w:sz w:val="24"/>
          <w:szCs w:val="24"/>
        </w:rPr>
        <w:t xml:space="preserve"> –The word for </w:t>
      </w:r>
      <w:r w:rsidRPr="006F5F69">
        <w:rPr>
          <w:rFonts w:ascii="Calibri" w:hAnsi="Calibri" w:cstheme="majorBidi"/>
          <w:i/>
          <w:sz w:val="24"/>
          <w:szCs w:val="24"/>
        </w:rPr>
        <w:t>devil</w:t>
      </w:r>
      <w:r w:rsidRPr="00804A41">
        <w:rPr>
          <w:rFonts w:ascii="Calibri" w:hAnsi="Calibri" w:cstheme="majorBidi"/>
          <w:sz w:val="24"/>
          <w:szCs w:val="24"/>
        </w:rPr>
        <w:t xml:space="preserve"> comes from the Greek word for </w:t>
      </w:r>
      <w:r w:rsidR="00FA2026" w:rsidRPr="006F5F69">
        <w:rPr>
          <w:rFonts w:ascii="Calibri" w:hAnsi="Calibri" w:cstheme="majorBidi"/>
          <w:i/>
          <w:sz w:val="24"/>
          <w:szCs w:val="24"/>
        </w:rPr>
        <w:t>s</w:t>
      </w:r>
      <w:r w:rsidRPr="006F5F69">
        <w:rPr>
          <w:rFonts w:ascii="Calibri" w:hAnsi="Calibri" w:cstheme="majorBidi"/>
          <w:i/>
          <w:sz w:val="24"/>
          <w:szCs w:val="24"/>
        </w:rPr>
        <w:t>landerer</w:t>
      </w:r>
      <w:r w:rsidRPr="00804A41">
        <w:rPr>
          <w:rFonts w:ascii="Calibri" w:hAnsi="Calibri" w:cstheme="majorBidi"/>
          <w:sz w:val="24"/>
          <w:szCs w:val="24"/>
        </w:rPr>
        <w:t>.</w:t>
      </w:r>
      <w:r w:rsidRPr="00804A41">
        <w:rPr>
          <w:rStyle w:val="FootnoteReference"/>
          <w:rFonts w:ascii="Calibri" w:hAnsi="Calibri" w:cstheme="majorBidi"/>
          <w:sz w:val="24"/>
          <w:szCs w:val="24"/>
        </w:rPr>
        <w:footnoteReference w:id="11"/>
      </w:r>
      <w:r w:rsidRPr="00804A41">
        <w:rPr>
          <w:rFonts w:ascii="Calibri" w:hAnsi="Calibri" w:cstheme="majorBidi"/>
          <w:sz w:val="24"/>
          <w:szCs w:val="24"/>
        </w:rPr>
        <w:t xml:space="preserve"> Slander is the work of the devil, the father of lies (John 8:44), not of God. A loose tongue is something that is dangerous for all Christians (James 3). </w:t>
      </w:r>
    </w:p>
    <w:p w14:paraId="1B82EEC1" w14:textId="75C72F3B"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Slaves to too much wine</w:t>
      </w:r>
      <w:r w:rsidRPr="00804A41">
        <w:rPr>
          <w:rFonts w:ascii="Calibri" w:hAnsi="Calibri" w:cstheme="majorBidi"/>
          <w:sz w:val="24"/>
          <w:szCs w:val="24"/>
        </w:rPr>
        <w:t xml:space="preserve"> –The ESV has the best translation here; others only say </w:t>
      </w:r>
      <w:r w:rsidR="00FA2026">
        <w:rPr>
          <w:rFonts w:ascii="Calibri" w:hAnsi="Calibri" w:cstheme="majorBidi"/>
          <w:sz w:val="24"/>
          <w:szCs w:val="24"/>
        </w:rPr>
        <w:t>“</w:t>
      </w:r>
      <w:r w:rsidRPr="00804A41">
        <w:rPr>
          <w:rFonts w:ascii="Calibri" w:hAnsi="Calibri" w:cstheme="majorBidi"/>
          <w:sz w:val="24"/>
          <w:szCs w:val="24"/>
        </w:rPr>
        <w:t>addicted.</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But the word literally means </w:t>
      </w:r>
      <w:r w:rsidR="00FA2026">
        <w:rPr>
          <w:rFonts w:ascii="Calibri" w:hAnsi="Calibri" w:cstheme="majorBidi"/>
          <w:sz w:val="24"/>
          <w:szCs w:val="24"/>
        </w:rPr>
        <w:t>“</w:t>
      </w:r>
      <w:r w:rsidRPr="00804A41">
        <w:rPr>
          <w:rFonts w:ascii="Calibri" w:hAnsi="Calibri" w:cstheme="majorBidi"/>
          <w:sz w:val="24"/>
          <w:szCs w:val="24"/>
        </w:rPr>
        <w:t>slave.</w:t>
      </w:r>
      <w:r w:rsidR="00FA2026">
        <w:rPr>
          <w:rFonts w:ascii="Calibri" w:hAnsi="Calibri" w:cstheme="majorBidi"/>
          <w:sz w:val="24"/>
          <w:szCs w:val="24"/>
        </w:rPr>
        <w:t>”</w:t>
      </w:r>
      <w:r w:rsidR="00FA2026" w:rsidRPr="00804A41">
        <w:rPr>
          <w:rFonts w:ascii="Calibri" w:hAnsi="Calibri" w:cstheme="majorBidi"/>
          <w:sz w:val="24"/>
          <w:szCs w:val="24"/>
        </w:rPr>
        <w:t xml:space="preserve"> </w:t>
      </w:r>
      <w:r w:rsidRPr="00804A41">
        <w:rPr>
          <w:rFonts w:ascii="Calibri" w:hAnsi="Calibri" w:cstheme="majorBidi"/>
          <w:sz w:val="24"/>
          <w:szCs w:val="24"/>
        </w:rPr>
        <w:t xml:space="preserve">This word is an intentional contrast to Paul’s self-description in Titus 1:1. We are to be servants of God, not slaves to sin. </w:t>
      </w:r>
    </w:p>
    <w:p w14:paraId="090E1106" w14:textId="29ACA90D" w:rsidR="00576357" w:rsidRPr="00804A41" w:rsidRDefault="00576357" w:rsidP="00576357">
      <w:pPr>
        <w:pStyle w:val="ListParagraph"/>
        <w:numPr>
          <w:ilvl w:val="0"/>
          <w:numId w:val="38"/>
        </w:numPr>
        <w:spacing w:after="0"/>
        <w:rPr>
          <w:rFonts w:ascii="Calibri" w:hAnsi="Calibri" w:cstheme="majorBidi"/>
          <w:sz w:val="24"/>
          <w:szCs w:val="24"/>
        </w:rPr>
      </w:pPr>
      <w:r w:rsidRPr="00804A41">
        <w:rPr>
          <w:rFonts w:ascii="Calibri" w:hAnsi="Calibri" w:cstheme="majorBidi"/>
          <w:sz w:val="24"/>
          <w:szCs w:val="24"/>
          <w:u w:val="single"/>
        </w:rPr>
        <w:t>Teach what is good, and so train the younger women</w:t>
      </w:r>
      <w:r w:rsidRPr="00804A41">
        <w:rPr>
          <w:rFonts w:ascii="Calibri" w:hAnsi="Calibri" w:cstheme="majorBidi"/>
          <w:sz w:val="24"/>
          <w:szCs w:val="24"/>
        </w:rPr>
        <w:t xml:space="preserve"> –</w:t>
      </w:r>
      <w:r w:rsidR="002532A8">
        <w:rPr>
          <w:rFonts w:ascii="Calibri" w:hAnsi="Calibri" w:cstheme="majorBidi"/>
          <w:sz w:val="24"/>
          <w:szCs w:val="24"/>
        </w:rPr>
        <w:t xml:space="preserve"> </w:t>
      </w:r>
      <w:r w:rsidRPr="00804A41">
        <w:rPr>
          <w:rFonts w:ascii="Calibri" w:hAnsi="Calibri" w:cstheme="majorBidi"/>
          <w:sz w:val="24"/>
          <w:szCs w:val="24"/>
        </w:rPr>
        <w:t>Christian community gives older men and women a great purpose</w:t>
      </w:r>
      <w:r w:rsidR="007E27BB">
        <w:rPr>
          <w:rFonts w:ascii="Calibri" w:hAnsi="Calibri" w:cstheme="majorBidi"/>
          <w:sz w:val="24"/>
          <w:szCs w:val="24"/>
        </w:rPr>
        <w:t>—</w:t>
      </w:r>
      <w:r w:rsidRPr="00804A41">
        <w:rPr>
          <w:rFonts w:ascii="Calibri" w:hAnsi="Calibri" w:cstheme="majorBidi"/>
          <w:sz w:val="24"/>
          <w:szCs w:val="24"/>
        </w:rPr>
        <w:t xml:space="preserve">to mentor the younger believers in their midst. </w:t>
      </w:r>
    </w:p>
    <w:p w14:paraId="7BAFBB6A" w14:textId="77777777" w:rsidR="00576357" w:rsidRPr="00804A41" w:rsidRDefault="00576357" w:rsidP="00576357">
      <w:pPr>
        <w:spacing w:after="0"/>
        <w:rPr>
          <w:rFonts w:ascii="Calibri" w:hAnsi="Calibri" w:cstheme="majorBidi"/>
          <w:b/>
          <w:i/>
          <w:sz w:val="24"/>
          <w:szCs w:val="24"/>
        </w:rPr>
      </w:pPr>
    </w:p>
    <w:p w14:paraId="1FB5C01B" w14:textId="77725FEA"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vv. 4</w:t>
      </w:r>
      <w:r w:rsidR="00CD1C0C">
        <w:rPr>
          <w:rFonts w:ascii="Calibri" w:hAnsi="Calibri" w:cstheme="majorBidi"/>
          <w:b/>
          <w:i/>
          <w:sz w:val="24"/>
          <w:szCs w:val="24"/>
        </w:rPr>
        <w:t>–</w:t>
      </w:r>
      <w:r w:rsidRPr="00804A41">
        <w:rPr>
          <w:rFonts w:ascii="Calibri" w:hAnsi="Calibri" w:cstheme="majorBidi"/>
          <w:b/>
          <w:i/>
          <w:sz w:val="24"/>
          <w:szCs w:val="24"/>
        </w:rPr>
        <w:t>5: Younger Women</w:t>
      </w:r>
    </w:p>
    <w:p w14:paraId="41905E77"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u w:val="single"/>
        </w:rPr>
        <w:t>Note</w:t>
      </w:r>
      <w:r w:rsidRPr="00804A41">
        <w:rPr>
          <w:rFonts w:ascii="Calibri" w:hAnsi="Calibri" w:cstheme="majorBidi"/>
          <w:sz w:val="24"/>
          <w:szCs w:val="24"/>
        </w:rPr>
        <w:t>: About half of the instructions to younger women relate to their family responsibilities and half to personal piety. It would be very affirming to young single women or young married women with no children to see that this list is not just about being a wife and mother.</w:t>
      </w:r>
    </w:p>
    <w:p w14:paraId="5A84E481" w14:textId="77777777" w:rsidR="00576357" w:rsidRPr="00804A41" w:rsidRDefault="00576357" w:rsidP="00576357">
      <w:pPr>
        <w:spacing w:after="0"/>
        <w:rPr>
          <w:rFonts w:ascii="Calibri" w:hAnsi="Calibri" w:cstheme="majorBidi"/>
          <w:sz w:val="24"/>
          <w:szCs w:val="24"/>
        </w:rPr>
      </w:pPr>
    </w:p>
    <w:p w14:paraId="373F0A92" w14:textId="77777777"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Love their husband and children</w:t>
      </w:r>
      <w:r w:rsidRPr="00804A41">
        <w:rPr>
          <w:rFonts w:ascii="Calibri" w:hAnsi="Calibri" w:cstheme="majorBidi"/>
          <w:sz w:val="24"/>
          <w:szCs w:val="24"/>
        </w:rPr>
        <w:t xml:space="preserve"> – This phrase was used often in Greek culture, among pagans and Jews alike, to describe the characteristics of a desirable woman, one who would make a good wife.</w:t>
      </w:r>
      <w:r w:rsidRPr="00804A41">
        <w:rPr>
          <w:rStyle w:val="FootnoteReference"/>
          <w:rFonts w:ascii="Calibri" w:hAnsi="Calibri" w:cstheme="majorBidi"/>
          <w:sz w:val="24"/>
          <w:szCs w:val="24"/>
        </w:rPr>
        <w:footnoteReference w:id="12"/>
      </w:r>
      <w:r w:rsidRPr="00804A41">
        <w:rPr>
          <w:rFonts w:ascii="Calibri" w:hAnsi="Calibri" w:cstheme="majorBidi"/>
          <w:sz w:val="24"/>
          <w:szCs w:val="24"/>
        </w:rPr>
        <w:t xml:space="preserve"> Thus, Christian women who lived this way would be a positive witness to the world outside of the Church as well. </w:t>
      </w:r>
    </w:p>
    <w:p w14:paraId="0885577D" w14:textId="5FDE3156"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Self-controlled</w:t>
      </w:r>
      <w:r w:rsidRPr="00804A41">
        <w:rPr>
          <w:rFonts w:ascii="Calibri" w:hAnsi="Calibri" w:cstheme="majorBidi"/>
          <w:sz w:val="24"/>
          <w:szCs w:val="24"/>
        </w:rPr>
        <w:t xml:space="preserve"> – Again, as for all other believers</w:t>
      </w:r>
      <w:r w:rsidR="002532A8">
        <w:rPr>
          <w:rFonts w:ascii="Calibri" w:hAnsi="Calibri" w:cstheme="majorBidi"/>
          <w:sz w:val="24"/>
          <w:szCs w:val="24"/>
        </w:rPr>
        <w:t>.</w:t>
      </w:r>
    </w:p>
    <w:p w14:paraId="7E79FEB8" w14:textId="750B9081"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Pure</w:t>
      </w:r>
      <w:r w:rsidRPr="00804A41">
        <w:rPr>
          <w:rFonts w:ascii="Calibri" w:hAnsi="Calibri" w:cstheme="majorBidi"/>
          <w:sz w:val="24"/>
          <w:szCs w:val="24"/>
        </w:rPr>
        <w:t xml:space="preserve"> – This may have been referring to sexual purity</w:t>
      </w:r>
      <w:r w:rsidR="00165601">
        <w:rPr>
          <w:rFonts w:ascii="Calibri" w:hAnsi="Calibri" w:cstheme="majorBidi"/>
          <w:sz w:val="24"/>
          <w:szCs w:val="24"/>
        </w:rPr>
        <w:t>—</w:t>
      </w:r>
      <w:r w:rsidRPr="00804A41">
        <w:rPr>
          <w:rFonts w:ascii="Calibri" w:hAnsi="Calibri" w:cstheme="majorBidi"/>
          <w:sz w:val="24"/>
          <w:szCs w:val="24"/>
        </w:rPr>
        <w:t xml:space="preserve">fidelity in marriage and purity in singleness. But it could also just mean personal piety in general. </w:t>
      </w:r>
    </w:p>
    <w:p w14:paraId="292DCE68" w14:textId="730180EF"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Working at home</w:t>
      </w:r>
      <w:r w:rsidRPr="00804A41">
        <w:rPr>
          <w:rFonts w:ascii="Calibri" w:hAnsi="Calibri" w:cstheme="majorBidi"/>
          <w:sz w:val="24"/>
          <w:szCs w:val="24"/>
        </w:rPr>
        <w:t xml:space="preserve"> – This assumes that, in their culture, women’s primary responsibilities were in the home versus the public sphere. This isn’t making a comment about whether women should work outside the home or not, it is simply Paul</w:t>
      </w:r>
      <w:r w:rsidR="00165601">
        <w:rPr>
          <w:rFonts w:ascii="Calibri" w:hAnsi="Calibri" w:cstheme="majorBidi"/>
          <w:sz w:val="24"/>
          <w:szCs w:val="24"/>
        </w:rPr>
        <w:t>’s</w:t>
      </w:r>
      <w:r w:rsidRPr="00804A41">
        <w:rPr>
          <w:rFonts w:ascii="Calibri" w:hAnsi="Calibri" w:cstheme="majorBidi"/>
          <w:sz w:val="24"/>
          <w:szCs w:val="24"/>
        </w:rPr>
        <w:t xml:space="preserve"> saying that women should be productive in their work.</w:t>
      </w:r>
      <w:r w:rsidRPr="00804A41">
        <w:rPr>
          <w:rStyle w:val="FootnoteReference"/>
          <w:rFonts w:ascii="Calibri" w:hAnsi="Calibri" w:cstheme="majorBidi"/>
          <w:sz w:val="24"/>
          <w:szCs w:val="24"/>
        </w:rPr>
        <w:footnoteReference w:id="13"/>
      </w:r>
      <w:r w:rsidRPr="00804A41">
        <w:rPr>
          <w:rFonts w:ascii="Calibri" w:hAnsi="Calibri" w:cstheme="majorBidi"/>
          <w:sz w:val="24"/>
          <w:szCs w:val="24"/>
        </w:rPr>
        <w:t xml:space="preserve"> </w:t>
      </w:r>
    </w:p>
    <w:p w14:paraId="5D544578" w14:textId="1CE2849A"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Kind</w:t>
      </w:r>
      <w:r w:rsidRPr="00804A41">
        <w:rPr>
          <w:rFonts w:ascii="Calibri" w:hAnsi="Calibri" w:cstheme="majorBidi"/>
          <w:sz w:val="24"/>
          <w:szCs w:val="24"/>
        </w:rPr>
        <w:t xml:space="preserve"> – Th</w:t>
      </w:r>
      <w:r w:rsidR="00165601">
        <w:rPr>
          <w:rFonts w:ascii="Calibri" w:hAnsi="Calibri" w:cstheme="majorBidi"/>
          <w:sz w:val="24"/>
          <w:szCs w:val="24"/>
        </w:rPr>
        <w:t>e</w:t>
      </w:r>
      <w:r w:rsidRPr="00804A41">
        <w:rPr>
          <w:rFonts w:ascii="Calibri" w:hAnsi="Calibri" w:cstheme="majorBidi"/>
          <w:sz w:val="24"/>
          <w:szCs w:val="24"/>
        </w:rPr>
        <w:t xml:space="preserve"> word for </w:t>
      </w:r>
      <w:r w:rsidRPr="006F5F69">
        <w:rPr>
          <w:rFonts w:ascii="Calibri" w:hAnsi="Calibri" w:cstheme="majorBidi"/>
          <w:i/>
          <w:sz w:val="24"/>
          <w:szCs w:val="24"/>
        </w:rPr>
        <w:t>kind</w:t>
      </w:r>
      <w:r w:rsidRPr="00804A41">
        <w:rPr>
          <w:rFonts w:ascii="Calibri" w:hAnsi="Calibri" w:cstheme="majorBidi"/>
          <w:sz w:val="24"/>
          <w:szCs w:val="24"/>
        </w:rPr>
        <w:t xml:space="preserve"> literally means </w:t>
      </w:r>
      <w:r w:rsidR="00165601">
        <w:rPr>
          <w:rFonts w:ascii="Calibri" w:hAnsi="Calibri" w:cstheme="majorBidi"/>
          <w:sz w:val="24"/>
          <w:szCs w:val="24"/>
        </w:rPr>
        <w:t>“</w:t>
      </w:r>
      <w:r w:rsidR="00165601" w:rsidRPr="00804A41">
        <w:rPr>
          <w:rFonts w:ascii="Calibri" w:hAnsi="Calibri" w:cstheme="majorBidi"/>
          <w:sz w:val="24"/>
          <w:szCs w:val="24"/>
        </w:rPr>
        <w:t>good</w:t>
      </w:r>
      <w:r w:rsidR="00165601">
        <w:rPr>
          <w:rFonts w:ascii="Calibri" w:hAnsi="Calibri" w:cstheme="majorBidi"/>
          <w:sz w:val="24"/>
          <w:szCs w:val="24"/>
        </w:rPr>
        <w:t>,”</w:t>
      </w:r>
      <w:r w:rsidR="00165601" w:rsidRPr="00804A41">
        <w:rPr>
          <w:rFonts w:ascii="Calibri" w:hAnsi="Calibri" w:cstheme="majorBidi"/>
          <w:sz w:val="24"/>
          <w:szCs w:val="24"/>
        </w:rPr>
        <w:t xml:space="preserve"> </w:t>
      </w:r>
      <w:r w:rsidRPr="00804A41">
        <w:rPr>
          <w:rFonts w:ascii="Calibri" w:hAnsi="Calibri" w:cstheme="majorBidi"/>
          <w:sz w:val="24"/>
          <w:szCs w:val="24"/>
        </w:rPr>
        <w:t xml:space="preserve">and it is the most general of all Greek words for </w:t>
      </w:r>
      <w:r w:rsidRPr="006F5F69">
        <w:rPr>
          <w:rFonts w:ascii="Calibri" w:hAnsi="Calibri" w:cstheme="majorBidi"/>
          <w:i/>
          <w:sz w:val="24"/>
          <w:szCs w:val="24"/>
        </w:rPr>
        <w:t>goodness</w:t>
      </w:r>
      <w:r w:rsidRPr="00804A41">
        <w:rPr>
          <w:rFonts w:ascii="Calibri" w:hAnsi="Calibri" w:cstheme="majorBidi"/>
          <w:sz w:val="24"/>
          <w:szCs w:val="24"/>
        </w:rPr>
        <w:t xml:space="preserve">. It doesn’t have any specific slant to it; it just means </w:t>
      </w:r>
      <w:r w:rsidR="00165601">
        <w:rPr>
          <w:rFonts w:ascii="Calibri" w:hAnsi="Calibri" w:cstheme="majorBidi"/>
          <w:sz w:val="24"/>
          <w:szCs w:val="24"/>
        </w:rPr>
        <w:t>“</w:t>
      </w:r>
      <w:r w:rsidRPr="00804A41">
        <w:rPr>
          <w:rFonts w:ascii="Calibri" w:hAnsi="Calibri" w:cstheme="majorBidi"/>
          <w:sz w:val="24"/>
          <w:szCs w:val="24"/>
        </w:rPr>
        <w:t>generally good.</w:t>
      </w:r>
      <w:r w:rsidR="00165601">
        <w:rPr>
          <w:rFonts w:ascii="Calibri" w:hAnsi="Calibri" w:cstheme="majorBidi"/>
          <w:sz w:val="24"/>
          <w:szCs w:val="24"/>
        </w:rPr>
        <w:t>”</w:t>
      </w:r>
      <w:r w:rsidRPr="00804A41">
        <w:rPr>
          <w:rStyle w:val="FootnoteReference"/>
          <w:rFonts w:ascii="Calibri" w:hAnsi="Calibri" w:cstheme="majorBidi"/>
          <w:sz w:val="24"/>
          <w:szCs w:val="24"/>
        </w:rPr>
        <w:footnoteReference w:id="14"/>
      </w:r>
      <w:r w:rsidRPr="00804A41">
        <w:rPr>
          <w:rFonts w:ascii="Calibri" w:hAnsi="Calibri" w:cstheme="majorBidi"/>
          <w:sz w:val="24"/>
          <w:szCs w:val="24"/>
        </w:rPr>
        <w:t xml:space="preserve"> </w:t>
      </w:r>
    </w:p>
    <w:p w14:paraId="04F9F6B2" w14:textId="3A3C8595" w:rsidR="00576357" w:rsidRPr="00804A41" w:rsidRDefault="00576357" w:rsidP="00576357">
      <w:pPr>
        <w:pStyle w:val="ListParagraph"/>
        <w:numPr>
          <w:ilvl w:val="0"/>
          <w:numId w:val="39"/>
        </w:numPr>
        <w:spacing w:after="0"/>
        <w:rPr>
          <w:rFonts w:ascii="Calibri" w:hAnsi="Calibri" w:cstheme="majorBidi"/>
          <w:sz w:val="24"/>
          <w:szCs w:val="24"/>
        </w:rPr>
      </w:pPr>
      <w:r w:rsidRPr="00804A41">
        <w:rPr>
          <w:rFonts w:ascii="Calibri" w:hAnsi="Calibri" w:cstheme="majorBidi"/>
          <w:sz w:val="24"/>
          <w:szCs w:val="24"/>
          <w:u w:val="single"/>
        </w:rPr>
        <w:t>Submissive to their own husbands</w:t>
      </w:r>
      <w:r w:rsidRPr="00804A41">
        <w:rPr>
          <w:rFonts w:ascii="Calibri" w:hAnsi="Calibri" w:cstheme="majorBidi"/>
          <w:sz w:val="24"/>
          <w:szCs w:val="24"/>
        </w:rPr>
        <w:t xml:space="preserve"> – The ESV has the best translation. Others omit the word </w:t>
      </w:r>
      <w:r w:rsidRPr="006F5F69">
        <w:rPr>
          <w:rFonts w:ascii="Calibri" w:hAnsi="Calibri" w:cstheme="majorBidi"/>
          <w:i/>
          <w:sz w:val="24"/>
          <w:szCs w:val="24"/>
        </w:rPr>
        <w:t>own</w:t>
      </w:r>
      <w:r w:rsidR="00165601">
        <w:rPr>
          <w:rFonts w:ascii="Calibri" w:hAnsi="Calibri" w:cstheme="majorBidi"/>
          <w:i/>
          <w:sz w:val="24"/>
          <w:szCs w:val="24"/>
        </w:rPr>
        <w:t>,</w:t>
      </w:r>
      <w:r w:rsidRPr="00804A41">
        <w:rPr>
          <w:rFonts w:ascii="Calibri" w:hAnsi="Calibri" w:cstheme="majorBidi"/>
          <w:sz w:val="24"/>
          <w:szCs w:val="24"/>
        </w:rPr>
        <w:t xml:space="preserve"> and people have therefore used it as a defense for the inferiority of women to men. But this submission was in the context specifically of an individual marriage</w:t>
      </w:r>
      <w:r w:rsidR="00165601">
        <w:rPr>
          <w:rFonts w:ascii="Calibri" w:hAnsi="Calibri" w:cstheme="majorBidi"/>
          <w:sz w:val="24"/>
          <w:szCs w:val="24"/>
        </w:rPr>
        <w:t>—</w:t>
      </w:r>
      <w:r w:rsidRPr="00804A41">
        <w:rPr>
          <w:rFonts w:ascii="Calibri" w:hAnsi="Calibri" w:cstheme="majorBidi"/>
          <w:sz w:val="24"/>
          <w:szCs w:val="24"/>
        </w:rPr>
        <w:t>each wife</w:t>
      </w:r>
      <w:r w:rsidR="00165601">
        <w:rPr>
          <w:rFonts w:ascii="Calibri" w:hAnsi="Calibri" w:cstheme="majorBidi"/>
          <w:sz w:val="24"/>
          <w:szCs w:val="24"/>
        </w:rPr>
        <w:t>’s</w:t>
      </w:r>
      <w:r w:rsidRPr="00804A41">
        <w:rPr>
          <w:rFonts w:ascii="Calibri" w:hAnsi="Calibri" w:cstheme="majorBidi"/>
          <w:sz w:val="24"/>
          <w:szCs w:val="24"/>
        </w:rPr>
        <w:t xml:space="preserve"> being submissive to </w:t>
      </w:r>
      <w:r w:rsidRPr="00804A41">
        <w:rPr>
          <w:rFonts w:ascii="Calibri" w:hAnsi="Calibri" w:cstheme="majorBidi"/>
          <w:i/>
          <w:sz w:val="24"/>
          <w:szCs w:val="24"/>
        </w:rPr>
        <w:t>her own</w:t>
      </w:r>
      <w:r w:rsidRPr="00804A41">
        <w:rPr>
          <w:rFonts w:ascii="Calibri" w:hAnsi="Calibri" w:cstheme="majorBidi"/>
          <w:sz w:val="24"/>
          <w:szCs w:val="24"/>
        </w:rPr>
        <w:t xml:space="preserve"> husband as the head of their household.</w:t>
      </w:r>
      <w:r w:rsidRPr="00804A41">
        <w:rPr>
          <w:rStyle w:val="FootnoteReference"/>
          <w:rFonts w:ascii="Calibri" w:hAnsi="Calibri" w:cstheme="majorBidi"/>
          <w:sz w:val="24"/>
          <w:szCs w:val="24"/>
        </w:rPr>
        <w:footnoteReference w:id="15"/>
      </w:r>
      <w:r w:rsidRPr="00804A41">
        <w:rPr>
          <w:rFonts w:ascii="Calibri" w:hAnsi="Calibri" w:cstheme="majorBidi"/>
          <w:sz w:val="24"/>
          <w:szCs w:val="24"/>
        </w:rPr>
        <w:t xml:space="preserve"> No statement of </w:t>
      </w:r>
      <w:r w:rsidRPr="00804A41">
        <w:rPr>
          <w:rFonts w:ascii="Calibri" w:hAnsi="Calibri" w:cstheme="majorBidi"/>
          <w:sz w:val="24"/>
          <w:szCs w:val="24"/>
        </w:rPr>
        <w:lastRenderedPageBreak/>
        <w:t xml:space="preserve">submission in Scripture implies inferiority of women to men, but a difference in roles within the context of the family. </w:t>
      </w:r>
    </w:p>
    <w:p w14:paraId="0479C5F0"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   </w:t>
      </w:r>
    </w:p>
    <w:p w14:paraId="4EAB2F4D" w14:textId="3709787D"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vv. 6</w:t>
      </w:r>
      <w:r w:rsidR="00CD1C0C">
        <w:rPr>
          <w:rFonts w:ascii="Calibri" w:hAnsi="Calibri" w:cstheme="majorBidi"/>
          <w:b/>
          <w:i/>
          <w:sz w:val="24"/>
          <w:szCs w:val="24"/>
        </w:rPr>
        <w:t>–</w:t>
      </w:r>
      <w:r w:rsidRPr="00804A41">
        <w:rPr>
          <w:rFonts w:ascii="Calibri" w:hAnsi="Calibri" w:cstheme="majorBidi"/>
          <w:b/>
          <w:i/>
          <w:sz w:val="24"/>
          <w:szCs w:val="24"/>
        </w:rPr>
        <w:t>8: Younger Men</w:t>
      </w:r>
    </w:p>
    <w:p w14:paraId="18426FC5" w14:textId="3E408255" w:rsidR="00576357" w:rsidRPr="00804A41" w:rsidRDefault="00576357" w:rsidP="00576357">
      <w:pPr>
        <w:spacing w:after="0"/>
        <w:rPr>
          <w:rFonts w:ascii="Calibri" w:hAnsi="Calibri" w:cstheme="majorBidi"/>
          <w:sz w:val="24"/>
          <w:szCs w:val="24"/>
        </w:rPr>
      </w:pPr>
      <w:r w:rsidRPr="00804A41">
        <w:rPr>
          <w:rFonts w:ascii="Calibri" w:hAnsi="Calibri" w:cstheme="majorBidi"/>
          <w:b/>
          <w:sz w:val="24"/>
          <w:szCs w:val="24"/>
        </w:rPr>
        <w:t>v. 6 “</w:t>
      </w:r>
      <w:r w:rsidRPr="00804A41">
        <w:rPr>
          <w:rFonts w:ascii="Calibri" w:hAnsi="Calibri" w:cstheme="majorBidi"/>
          <w:b/>
          <w:i/>
          <w:sz w:val="24"/>
          <w:szCs w:val="24"/>
        </w:rPr>
        <w:t>Likewise</w:t>
      </w:r>
      <w:r w:rsidR="00165601">
        <w:rPr>
          <w:rFonts w:ascii="Calibri" w:hAnsi="Calibri" w:cstheme="majorBidi"/>
          <w:b/>
          <w:i/>
          <w:sz w:val="24"/>
          <w:szCs w:val="24"/>
        </w:rPr>
        <w:t xml:space="preserve"> </w:t>
      </w:r>
      <w:r w:rsidRPr="00804A41">
        <w:rPr>
          <w:rFonts w:ascii="Calibri" w:hAnsi="Calibri" w:cstheme="majorBidi"/>
          <w:b/>
          <w:i/>
          <w:sz w:val="24"/>
          <w:szCs w:val="24"/>
        </w:rPr>
        <w:t>… self-control”</w:t>
      </w:r>
      <w:r w:rsidRPr="00804A41">
        <w:rPr>
          <w:rFonts w:ascii="Calibri" w:hAnsi="Calibri" w:cstheme="majorBidi"/>
          <w:sz w:val="24"/>
          <w:szCs w:val="24"/>
        </w:rPr>
        <w:t xml:space="preserve"> – Again, this use of </w:t>
      </w:r>
      <w:r w:rsidRPr="006F5F69">
        <w:rPr>
          <w:rFonts w:ascii="Calibri" w:hAnsi="Calibri" w:cstheme="majorBidi"/>
          <w:i/>
          <w:sz w:val="24"/>
          <w:szCs w:val="24"/>
        </w:rPr>
        <w:t>likewise</w:t>
      </w:r>
      <w:r w:rsidRPr="00804A41">
        <w:rPr>
          <w:rFonts w:ascii="Calibri" w:hAnsi="Calibri" w:cstheme="majorBidi"/>
          <w:sz w:val="24"/>
          <w:szCs w:val="24"/>
        </w:rPr>
        <w:t xml:space="preserve"> would mean that Titus is to exhort the young men in the same way that he has </w:t>
      </w:r>
      <w:proofErr w:type="gramStart"/>
      <w:r w:rsidRPr="00804A41">
        <w:rPr>
          <w:rFonts w:ascii="Calibri" w:hAnsi="Calibri" w:cstheme="majorBidi"/>
          <w:sz w:val="24"/>
          <w:szCs w:val="24"/>
        </w:rPr>
        <w:t>all of</w:t>
      </w:r>
      <w:proofErr w:type="gramEnd"/>
      <w:r w:rsidRPr="00804A41">
        <w:rPr>
          <w:rFonts w:ascii="Calibri" w:hAnsi="Calibri" w:cstheme="majorBidi"/>
          <w:sz w:val="24"/>
          <w:szCs w:val="24"/>
        </w:rPr>
        <w:t xml:space="preserve"> the other groups before them. Not that every specific exhortation fits them, but that </w:t>
      </w:r>
      <w:proofErr w:type="gramStart"/>
      <w:r w:rsidRPr="00804A41">
        <w:rPr>
          <w:rFonts w:ascii="Calibri" w:hAnsi="Calibri" w:cstheme="majorBidi"/>
          <w:sz w:val="24"/>
          <w:szCs w:val="24"/>
        </w:rPr>
        <w:t>all of</w:t>
      </w:r>
      <w:proofErr w:type="gramEnd"/>
      <w:r w:rsidRPr="00804A41">
        <w:rPr>
          <w:rFonts w:ascii="Calibri" w:hAnsi="Calibri" w:cstheme="majorBidi"/>
          <w:sz w:val="24"/>
          <w:szCs w:val="24"/>
        </w:rPr>
        <w:t xml:space="preserve"> these qualities Paul had emphasized with the others all boil down to self-control. </w:t>
      </w:r>
    </w:p>
    <w:p w14:paraId="47C6A764" w14:textId="77777777" w:rsidR="00576357" w:rsidRPr="00804A41" w:rsidRDefault="00576357" w:rsidP="00576357">
      <w:pPr>
        <w:spacing w:after="0"/>
        <w:rPr>
          <w:rFonts w:ascii="Calibri" w:hAnsi="Calibri" w:cstheme="majorBidi"/>
          <w:sz w:val="24"/>
          <w:szCs w:val="24"/>
        </w:rPr>
      </w:pPr>
    </w:p>
    <w:p w14:paraId="2B108477" w14:textId="5E50A8FA" w:rsidR="00576357" w:rsidRPr="00804A41" w:rsidRDefault="00576357" w:rsidP="00576357">
      <w:pPr>
        <w:spacing w:after="0"/>
        <w:rPr>
          <w:rFonts w:ascii="Calibri" w:hAnsi="Calibri" w:cstheme="majorBidi"/>
          <w:sz w:val="24"/>
          <w:szCs w:val="24"/>
        </w:rPr>
      </w:pPr>
      <w:r w:rsidRPr="00804A41">
        <w:rPr>
          <w:rFonts w:ascii="Calibri" w:hAnsi="Calibri" w:cstheme="majorBidi"/>
          <w:b/>
          <w:i/>
          <w:sz w:val="24"/>
          <w:szCs w:val="24"/>
        </w:rPr>
        <w:t>v. 7: “Show yourself”</w:t>
      </w:r>
      <w:r w:rsidRPr="00804A41">
        <w:rPr>
          <w:rFonts w:ascii="Calibri" w:hAnsi="Calibri" w:cstheme="majorBidi"/>
          <w:sz w:val="24"/>
          <w:szCs w:val="24"/>
        </w:rPr>
        <w:t xml:space="preserve"> – The specifics of the exhortations to the younger men are given in the context of Titus’s personal example to them, as well as his words (v. 7</w:t>
      </w:r>
      <w:r w:rsidR="00CD1C0C">
        <w:rPr>
          <w:rFonts w:ascii="Calibri" w:hAnsi="Calibri" w:cstheme="majorBidi"/>
          <w:sz w:val="24"/>
          <w:szCs w:val="24"/>
        </w:rPr>
        <w:t>–</w:t>
      </w:r>
      <w:r w:rsidRPr="00804A41">
        <w:rPr>
          <w:rFonts w:ascii="Calibri" w:hAnsi="Calibri" w:cstheme="majorBidi"/>
          <w:sz w:val="24"/>
          <w:szCs w:val="24"/>
        </w:rPr>
        <w:t xml:space="preserve">8). </w:t>
      </w:r>
    </w:p>
    <w:p w14:paraId="33B69A9B" w14:textId="77777777" w:rsidR="00576357" w:rsidRPr="00804A41" w:rsidRDefault="00576357" w:rsidP="00576357">
      <w:pPr>
        <w:spacing w:after="0"/>
        <w:rPr>
          <w:rFonts w:ascii="Calibri" w:hAnsi="Calibri" w:cstheme="majorBidi"/>
          <w:sz w:val="24"/>
          <w:szCs w:val="24"/>
        </w:rPr>
      </w:pPr>
    </w:p>
    <w:p w14:paraId="7F55E9D2" w14:textId="77777777" w:rsidR="00576357" w:rsidRPr="00804A41" w:rsidRDefault="00576357" w:rsidP="00576357">
      <w:pPr>
        <w:pStyle w:val="ListParagraph"/>
        <w:numPr>
          <w:ilvl w:val="0"/>
          <w:numId w:val="40"/>
        </w:numPr>
        <w:spacing w:after="0"/>
        <w:rPr>
          <w:rFonts w:ascii="Calibri" w:hAnsi="Calibri" w:cstheme="majorBidi"/>
          <w:sz w:val="24"/>
          <w:szCs w:val="24"/>
        </w:rPr>
      </w:pPr>
      <w:r w:rsidRPr="00804A41">
        <w:rPr>
          <w:rFonts w:ascii="Calibri" w:hAnsi="Calibri" w:cstheme="majorBidi"/>
          <w:sz w:val="24"/>
          <w:szCs w:val="24"/>
          <w:u w:val="single"/>
        </w:rPr>
        <w:t>In all respects</w:t>
      </w:r>
      <w:r w:rsidRPr="00804A41">
        <w:rPr>
          <w:rFonts w:ascii="Calibri" w:hAnsi="Calibri" w:cstheme="majorBidi"/>
          <w:sz w:val="24"/>
          <w:szCs w:val="24"/>
        </w:rPr>
        <w:t xml:space="preserve"> </w:t>
      </w:r>
    </w:p>
    <w:p w14:paraId="1DF8225D" w14:textId="77777777" w:rsidR="00576357" w:rsidRPr="00804A41" w:rsidRDefault="00576357" w:rsidP="00576357">
      <w:pPr>
        <w:pStyle w:val="ListParagraph"/>
        <w:numPr>
          <w:ilvl w:val="0"/>
          <w:numId w:val="40"/>
        </w:numPr>
        <w:spacing w:after="0"/>
        <w:rPr>
          <w:rFonts w:ascii="Calibri" w:hAnsi="Calibri" w:cstheme="majorBidi"/>
          <w:sz w:val="24"/>
          <w:szCs w:val="24"/>
        </w:rPr>
      </w:pPr>
      <w:r w:rsidRPr="00804A41">
        <w:rPr>
          <w:rFonts w:ascii="Calibri" w:hAnsi="Calibri" w:cstheme="majorBidi"/>
          <w:sz w:val="24"/>
          <w:szCs w:val="24"/>
          <w:u w:val="single"/>
        </w:rPr>
        <w:t>Good Works</w:t>
      </w:r>
      <w:r w:rsidRPr="00804A41">
        <w:rPr>
          <w:rFonts w:ascii="Calibri" w:hAnsi="Calibri" w:cstheme="majorBidi"/>
          <w:sz w:val="24"/>
          <w:szCs w:val="24"/>
        </w:rPr>
        <w:t xml:space="preserve"> – Good works don’t save us; we were saved </w:t>
      </w:r>
      <w:proofErr w:type="gramStart"/>
      <w:r w:rsidRPr="00804A41">
        <w:rPr>
          <w:rFonts w:ascii="Calibri" w:hAnsi="Calibri" w:cstheme="majorBidi"/>
          <w:i/>
          <w:sz w:val="24"/>
          <w:szCs w:val="24"/>
        </w:rPr>
        <w:t>in order to</w:t>
      </w:r>
      <w:proofErr w:type="gramEnd"/>
      <w:r w:rsidRPr="00804A41">
        <w:rPr>
          <w:rFonts w:ascii="Calibri" w:hAnsi="Calibri" w:cstheme="majorBidi"/>
          <w:sz w:val="24"/>
          <w:szCs w:val="24"/>
        </w:rPr>
        <w:t xml:space="preserve"> do good works (Ephesians 2:10). In 1 Timothy, Paul says that having a reputation for good works in the community will draw outsiders to the Church (1 Timothy 2:10; 5:10; 6:18). </w:t>
      </w:r>
    </w:p>
    <w:p w14:paraId="534B140A" w14:textId="77777777" w:rsidR="00576357" w:rsidRPr="00804A41" w:rsidRDefault="00576357" w:rsidP="00576357">
      <w:pPr>
        <w:spacing w:after="0"/>
        <w:rPr>
          <w:rFonts w:ascii="Calibri" w:hAnsi="Calibri" w:cstheme="majorBidi"/>
          <w:sz w:val="24"/>
          <w:szCs w:val="24"/>
        </w:rPr>
      </w:pPr>
    </w:p>
    <w:p w14:paraId="024C9DB3" w14:textId="3EDD80B1" w:rsidR="00576357" w:rsidRPr="00804A41" w:rsidRDefault="00576357" w:rsidP="00576357">
      <w:pPr>
        <w:spacing w:after="0"/>
        <w:rPr>
          <w:rFonts w:ascii="Calibri" w:hAnsi="Calibri" w:cstheme="majorBidi"/>
          <w:sz w:val="24"/>
          <w:szCs w:val="24"/>
        </w:rPr>
      </w:pPr>
      <w:r w:rsidRPr="00804A41">
        <w:rPr>
          <w:rFonts w:ascii="Calibri" w:hAnsi="Calibri" w:cstheme="majorBidi"/>
          <w:b/>
          <w:i/>
          <w:sz w:val="24"/>
          <w:szCs w:val="24"/>
        </w:rPr>
        <w:t>v. 7: “And in your teaching”</w:t>
      </w:r>
      <w:r w:rsidRPr="00804A41">
        <w:rPr>
          <w:rFonts w:ascii="Calibri" w:hAnsi="Calibri" w:cstheme="majorBidi"/>
          <w:sz w:val="24"/>
          <w:szCs w:val="24"/>
        </w:rPr>
        <w:t xml:space="preserve"> – Both Titus’s lifestyle and his teaching would be example</w:t>
      </w:r>
      <w:r w:rsidR="00FC76CD">
        <w:rPr>
          <w:rFonts w:ascii="Calibri" w:hAnsi="Calibri" w:cstheme="majorBidi"/>
          <w:sz w:val="24"/>
          <w:szCs w:val="24"/>
        </w:rPr>
        <w:t>s</w:t>
      </w:r>
      <w:r w:rsidRPr="00804A41">
        <w:rPr>
          <w:rFonts w:ascii="Calibri" w:hAnsi="Calibri" w:cstheme="majorBidi"/>
          <w:sz w:val="24"/>
          <w:szCs w:val="24"/>
        </w:rPr>
        <w:t xml:space="preserve"> to the young men in Crete. Teaching sound doctrine is one the primary purposes of the Church. </w:t>
      </w:r>
    </w:p>
    <w:p w14:paraId="504A9C3D" w14:textId="44B218A7" w:rsidR="00576357" w:rsidRPr="00804A41" w:rsidRDefault="00576357" w:rsidP="00576357">
      <w:pPr>
        <w:pStyle w:val="ListParagraph"/>
        <w:numPr>
          <w:ilvl w:val="0"/>
          <w:numId w:val="40"/>
        </w:numPr>
        <w:spacing w:after="0"/>
        <w:rPr>
          <w:rFonts w:ascii="Calibri" w:hAnsi="Calibri" w:cstheme="majorBidi"/>
          <w:sz w:val="24"/>
          <w:szCs w:val="24"/>
        </w:rPr>
      </w:pPr>
      <w:r w:rsidRPr="00804A41">
        <w:rPr>
          <w:rFonts w:ascii="Calibri" w:hAnsi="Calibri" w:cstheme="majorBidi"/>
          <w:sz w:val="24"/>
          <w:szCs w:val="24"/>
          <w:u w:val="single"/>
        </w:rPr>
        <w:t>Integrity</w:t>
      </w:r>
      <w:r w:rsidRPr="00804A41">
        <w:rPr>
          <w:rFonts w:ascii="Calibri" w:hAnsi="Calibri" w:cstheme="majorBidi"/>
          <w:sz w:val="24"/>
          <w:szCs w:val="24"/>
        </w:rPr>
        <w:t xml:space="preserve"> – This word literally means </w:t>
      </w:r>
      <w:r w:rsidR="00FC76CD">
        <w:rPr>
          <w:rFonts w:ascii="Calibri" w:hAnsi="Calibri" w:cstheme="majorBidi"/>
          <w:sz w:val="24"/>
          <w:szCs w:val="24"/>
        </w:rPr>
        <w:t>“</w:t>
      </w:r>
      <w:r w:rsidR="00FC76CD" w:rsidRPr="00804A41">
        <w:rPr>
          <w:rFonts w:ascii="Calibri" w:hAnsi="Calibri" w:cstheme="majorBidi"/>
          <w:sz w:val="24"/>
          <w:szCs w:val="24"/>
        </w:rPr>
        <w:t>incorruptibility</w:t>
      </w:r>
      <w:r w:rsidR="00FC76CD">
        <w:rPr>
          <w:rFonts w:ascii="Calibri" w:hAnsi="Calibri" w:cstheme="majorBidi"/>
          <w:sz w:val="24"/>
          <w:szCs w:val="24"/>
        </w:rPr>
        <w:t>”</w:t>
      </w:r>
      <w:r w:rsidR="00FC76CD" w:rsidRPr="00804A41">
        <w:rPr>
          <w:rFonts w:ascii="Calibri" w:hAnsi="Calibri" w:cstheme="majorBidi"/>
          <w:sz w:val="24"/>
          <w:szCs w:val="24"/>
        </w:rPr>
        <w:t xml:space="preserve"> </w:t>
      </w:r>
      <w:r w:rsidRPr="00804A41">
        <w:rPr>
          <w:rFonts w:ascii="Calibri" w:hAnsi="Calibri" w:cstheme="majorBidi"/>
          <w:sz w:val="24"/>
          <w:szCs w:val="24"/>
        </w:rPr>
        <w:t xml:space="preserve">or </w:t>
      </w:r>
      <w:r w:rsidR="00FC76CD">
        <w:rPr>
          <w:rFonts w:ascii="Calibri" w:hAnsi="Calibri" w:cstheme="majorBidi"/>
          <w:sz w:val="24"/>
          <w:szCs w:val="24"/>
        </w:rPr>
        <w:t>“</w:t>
      </w:r>
      <w:r w:rsidRPr="00804A41">
        <w:rPr>
          <w:rFonts w:ascii="Calibri" w:hAnsi="Calibri" w:cstheme="majorBidi"/>
          <w:sz w:val="24"/>
          <w:szCs w:val="24"/>
        </w:rPr>
        <w:t>indestructability,</w:t>
      </w:r>
      <w:r w:rsidR="00FC76CD">
        <w:rPr>
          <w:rFonts w:ascii="Calibri" w:hAnsi="Calibri" w:cstheme="majorBidi"/>
          <w:sz w:val="24"/>
          <w:szCs w:val="24"/>
        </w:rPr>
        <w:t>”</w:t>
      </w:r>
      <w:r w:rsidR="00FC76CD" w:rsidRPr="00804A41">
        <w:rPr>
          <w:rFonts w:ascii="Calibri" w:hAnsi="Calibri" w:cstheme="majorBidi"/>
          <w:sz w:val="24"/>
          <w:szCs w:val="24"/>
        </w:rPr>
        <w:t xml:space="preserve"> </w:t>
      </w:r>
      <w:r w:rsidRPr="00804A41">
        <w:rPr>
          <w:rFonts w:ascii="Calibri" w:hAnsi="Calibri" w:cstheme="majorBidi"/>
          <w:sz w:val="24"/>
          <w:szCs w:val="24"/>
        </w:rPr>
        <w:t xml:space="preserve">and therefore is used figuratively to mean </w:t>
      </w:r>
      <w:r w:rsidR="00FC76CD">
        <w:rPr>
          <w:rFonts w:ascii="Calibri" w:hAnsi="Calibri" w:cstheme="majorBidi"/>
          <w:sz w:val="24"/>
          <w:szCs w:val="24"/>
        </w:rPr>
        <w:t>“</w:t>
      </w:r>
      <w:r w:rsidRPr="00FC76CD">
        <w:rPr>
          <w:rFonts w:ascii="Calibri" w:hAnsi="Calibri" w:cstheme="majorBidi"/>
          <w:sz w:val="24"/>
          <w:szCs w:val="24"/>
        </w:rPr>
        <w:t>immortality</w:t>
      </w:r>
      <w:r w:rsidRPr="00804A41">
        <w:rPr>
          <w:rFonts w:ascii="Calibri" w:hAnsi="Calibri" w:cstheme="majorBidi"/>
          <w:sz w:val="24"/>
          <w:szCs w:val="24"/>
        </w:rPr>
        <w:t>.</w:t>
      </w:r>
      <w:r w:rsidR="00FC76CD">
        <w:rPr>
          <w:rFonts w:ascii="Calibri" w:hAnsi="Calibri" w:cstheme="majorBidi"/>
          <w:sz w:val="24"/>
          <w:szCs w:val="24"/>
        </w:rPr>
        <w:t>”</w:t>
      </w:r>
      <w:r w:rsidRPr="00804A41">
        <w:rPr>
          <w:rFonts w:ascii="Calibri" w:hAnsi="Calibri" w:cstheme="majorBidi"/>
          <w:sz w:val="24"/>
          <w:szCs w:val="24"/>
        </w:rPr>
        <w:t xml:space="preserve"> It’s about teaching that is indestructible or incorruptible, meaning no one can tear it down. Paul is challenging Titus to present the Gospel so well that the enemies of the Church cannot challenge it. </w:t>
      </w:r>
    </w:p>
    <w:p w14:paraId="5958C38D" w14:textId="6C533204" w:rsidR="00576357" w:rsidRPr="00804A41" w:rsidRDefault="00576357" w:rsidP="00576357">
      <w:pPr>
        <w:pStyle w:val="ListParagraph"/>
        <w:numPr>
          <w:ilvl w:val="0"/>
          <w:numId w:val="40"/>
        </w:numPr>
        <w:spacing w:after="0"/>
        <w:rPr>
          <w:rFonts w:ascii="Calibri" w:hAnsi="Calibri" w:cstheme="majorBidi"/>
          <w:sz w:val="24"/>
          <w:szCs w:val="24"/>
        </w:rPr>
      </w:pPr>
      <w:r w:rsidRPr="00804A41">
        <w:rPr>
          <w:rFonts w:ascii="Calibri" w:hAnsi="Calibri" w:cstheme="majorBidi"/>
          <w:sz w:val="24"/>
          <w:szCs w:val="24"/>
          <w:u w:val="single"/>
        </w:rPr>
        <w:t>Dignity</w:t>
      </w:r>
      <w:r w:rsidRPr="00804A41">
        <w:rPr>
          <w:rFonts w:ascii="Calibri" w:hAnsi="Calibri" w:cstheme="majorBidi"/>
          <w:sz w:val="24"/>
          <w:szCs w:val="24"/>
        </w:rPr>
        <w:t xml:space="preserve"> – The same word as above, describing how the older men ought to be. But here it is describing not just Titus’s character, but his teaching. His teaching should be </w:t>
      </w:r>
      <w:r w:rsidR="0092150C">
        <w:rPr>
          <w:rFonts w:ascii="Calibri" w:hAnsi="Calibri" w:cstheme="majorBidi"/>
          <w:sz w:val="24"/>
          <w:szCs w:val="24"/>
        </w:rPr>
        <w:t>“</w:t>
      </w:r>
      <w:r w:rsidRPr="00804A41">
        <w:rPr>
          <w:rFonts w:ascii="Calibri" w:hAnsi="Calibri" w:cstheme="majorBidi"/>
          <w:sz w:val="24"/>
          <w:szCs w:val="24"/>
        </w:rPr>
        <w:t xml:space="preserve">worthy of </w:t>
      </w:r>
      <w:r w:rsidR="0092150C" w:rsidRPr="00804A41">
        <w:rPr>
          <w:rFonts w:ascii="Calibri" w:hAnsi="Calibri" w:cstheme="majorBidi"/>
          <w:sz w:val="24"/>
          <w:szCs w:val="24"/>
        </w:rPr>
        <w:t>respect</w:t>
      </w:r>
      <w:r w:rsidR="0092150C">
        <w:rPr>
          <w:rFonts w:ascii="Calibri" w:hAnsi="Calibri" w:cstheme="majorBidi"/>
          <w:sz w:val="24"/>
          <w:szCs w:val="24"/>
        </w:rPr>
        <w:t>”</w:t>
      </w:r>
      <w:r w:rsidR="0092150C" w:rsidRPr="00804A41">
        <w:rPr>
          <w:rFonts w:ascii="Calibri" w:hAnsi="Calibri" w:cstheme="majorBidi"/>
          <w:sz w:val="24"/>
          <w:szCs w:val="24"/>
        </w:rPr>
        <w:t xml:space="preserve"> </w:t>
      </w:r>
      <w:r w:rsidRPr="00804A41">
        <w:rPr>
          <w:rFonts w:ascii="Calibri" w:hAnsi="Calibri" w:cstheme="majorBidi"/>
          <w:sz w:val="24"/>
          <w:szCs w:val="24"/>
        </w:rPr>
        <w:t>to outsiders. So even if they don’t agree with you, they respect the quality of your argument.</w:t>
      </w:r>
    </w:p>
    <w:p w14:paraId="3D52DE93" w14:textId="4EB2A8FB" w:rsidR="00576357" w:rsidRPr="00804A41" w:rsidRDefault="00576357" w:rsidP="00576357">
      <w:pPr>
        <w:pStyle w:val="ListParagraph"/>
        <w:numPr>
          <w:ilvl w:val="0"/>
          <w:numId w:val="40"/>
        </w:numPr>
        <w:spacing w:after="0"/>
        <w:rPr>
          <w:rFonts w:ascii="Calibri" w:hAnsi="Calibri" w:cstheme="majorBidi"/>
          <w:sz w:val="24"/>
          <w:szCs w:val="24"/>
        </w:rPr>
      </w:pPr>
      <w:r w:rsidRPr="00804A41">
        <w:rPr>
          <w:rFonts w:ascii="Calibri" w:hAnsi="Calibri" w:cstheme="majorBidi"/>
          <w:sz w:val="24"/>
          <w:szCs w:val="24"/>
          <w:u w:val="single"/>
        </w:rPr>
        <w:t>Sound speech</w:t>
      </w:r>
      <w:r w:rsidRPr="00804A41">
        <w:rPr>
          <w:rFonts w:ascii="Calibri" w:hAnsi="Calibri" w:cstheme="majorBidi"/>
          <w:sz w:val="24"/>
          <w:szCs w:val="24"/>
        </w:rPr>
        <w:t xml:space="preserve"> –This is most likely not referring to </w:t>
      </w:r>
      <w:r w:rsidRPr="00804A41">
        <w:rPr>
          <w:rFonts w:ascii="Calibri" w:hAnsi="Calibri" w:cstheme="majorBidi"/>
          <w:i/>
          <w:sz w:val="24"/>
          <w:szCs w:val="24"/>
        </w:rPr>
        <w:t>what</w:t>
      </w:r>
      <w:r w:rsidRPr="00804A41">
        <w:rPr>
          <w:rFonts w:ascii="Calibri" w:hAnsi="Calibri" w:cstheme="majorBidi"/>
          <w:sz w:val="24"/>
          <w:szCs w:val="24"/>
        </w:rPr>
        <w:t xml:space="preserve"> Titus says, but </w:t>
      </w:r>
      <w:r w:rsidRPr="00804A41">
        <w:rPr>
          <w:rFonts w:ascii="Calibri" w:hAnsi="Calibri" w:cstheme="majorBidi"/>
          <w:i/>
          <w:sz w:val="24"/>
          <w:szCs w:val="24"/>
        </w:rPr>
        <w:t>how</w:t>
      </w:r>
      <w:r w:rsidRPr="00804A41">
        <w:rPr>
          <w:rFonts w:ascii="Calibri" w:hAnsi="Calibri" w:cstheme="majorBidi"/>
          <w:sz w:val="24"/>
          <w:szCs w:val="24"/>
        </w:rPr>
        <w:t xml:space="preserve"> he is says it. That he is well-spoken, </w:t>
      </w:r>
      <w:proofErr w:type="gramStart"/>
      <w:r w:rsidRPr="00804A41">
        <w:rPr>
          <w:rFonts w:ascii="Calibri" w:hAnsi="Calibri" w:cstheme="majorBidi"/>
          <w:sz w:val="24"/>
          <w:szCs w:val="24"/>
        </w:rPr>
        <w:t>logical</w:t>
      </w:r>
      <w:proofErr w:type="gramEnd"/>
      <w:r w:rsidRPr="00804A41">
        <w:rPr>
          <w:rFonts w:ascii="Calibri" w:hAnsi="Calibri" w:cstheme="majorBidi"/>
          <w:sz w:val="24"/>
          <w:szCs w:val="24"/>
        </w:rPr>
        <w:t xml:space="preserve"> and persuasive in his teaching.</w:t>
      </w:r>
      <w:r w:rsidRPr="00804A41">
        <w:rPr>
          <w:rStyle w:val="FootnoteReference"/>
          <w:rFonts w:ascii="Calibri" w:hAnsi="Calibri" w:cstheme="majorBidi"/>
          <w:sz w:val="24"/>
          <w:szCs w:val="24"/>
        </w:rPr>
        <w:footnoteReference w:id="16"/>
      </w:r>
      <w:r w:rsidRPr="00804A41">
        <w:rPr>
          <w:rFonts w:ascii="Calibri" w:hAnsi="Calibri" w:cstheme="majorBidi"/>
          <w:sz w:val="24"/>
          <w:szCs w:val="24"/>
        </w:rPr>
        <w:t xml:space="preserve"> </w:t>
      </w:r>
    </w:p>
    <w:p w14:paraId="2F318BE3" w14:textId="77777777" w:rsidR="00576357" w:rsidRPr="00804A41" w:rsidRDefault="00576357" w:rsidP="00576357">
      <w:pPr>
        <w:spacing w:after="0"/>
        <w:rPr>
          <w:rFonts w:ascii="Calibri" w:hAnsi="Calibri" w:cstheme="majorBidi"/>
          <w:b/>
          <w:i/>
          <w:sz w:val="24"/>
          <w:szCs w:val="24"/>
        </w:rPr>
      </w:pPr>
    </w:p>
    <w:p w14:paraId="1AD05F2E" w14:textId="68218C14"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vv. 9</w:t>
      </w:r>
      <w:r w:rsidR="00CD1C0C">
        <w:rPr>
          <w:rFonts w:ascii="Calibri" w:hAnsi="Calibri" w:cstheme="majorBidi"/>
          <w:b/>
          <w:i/>
          <w:sz w:val="24"/>
          <w:szCs w:val="24"/>
        </w:rPr>
        <w:t>–</w:t>
      </w:r>
      <w:r w:rsidRPr="00804A41">
        <w:rPr>
          <w:rFonts w:ascii="Calibri" w:hAnsi="Calibri" w:cstheme="majorBidi"/>
          <w:b/>
          <w:i/>
          <w:sz w:val="24"/>
          <w:szCs w:val="24"/>
        </w:rPr>
        <w:t>10: Slaves</w:t>
      </w:r>
    </w:p>
    <w:p w14:paraId="46E027C6" w14:textId="370983D2" w:rsidR="00576357" w:rsidRPr="00804A41" w:rsidRDefault="00576357" w:rsidP="00576357">
      <w:pPr>
        <w:spacing w:after="0"/>
        <w:rPr>
          <w:rFonts w:ascii="Calibri" w:hAnsi="Calibri" w:cstheme="majorBidi"/>
          <w:i/>
          <w:sz w:val="24"/>
          <w:szCs w:val="24"/>
        </w:rPr>
      </w:pPr>
      <w:r w:rsidRPr="00804A41">
        <w:rPr>
          <w:rFonts w:ascii="Calibri" w:hAnsi="Calibri" w:cstheme="majorBidi"/>
          <w:i/>
          <w:sz w:val="24"/>
          <w:szCs w:val="24"/>
        </w:rPr>
        <w:t>* Slaves were addressed last, as their own category, because it was assumed that the above groups were all refer</w:t>
      </w:r>
      <w:r w:rsidR="0092150C">
        <w:rPr>
          <w:rFonts w:ascii="Calibri" w:hAnsi="Calibri" w:cstheme="majorBidi"/>
          <w:i/>
          <w:sz w:val="24"/>
          <w:szCs w:val="24"/>
        </w:rPr>
        <w:t>r</w:t>
      </w:r>
      <w:r w:rsidRPr="00804A41">
        <w:rPr>
          <w:rFonts w:ascii="Calibri" w:hAnsi="Calibri" w:cstheme="majorBidi"/>
          <w:i/>
          <w:sz w:val="24"/>
          <w:szCs w:val="24"/>
        </w:rPr>
        <w:t xml:space="preserve">ing to free people. </w:t>
      </w:r>
    </w:p>
    <w:p w14:paraId="2062BC63" w14:textId="77777777" w:rsidR="00576357" w:rsidRPr="00804A41" w:rsidRDefault="00576357" w:rsidP="00576357">
      <w:pPr>
        <w:spacing w:after="0"/>
        <w:rPr>
          <w:rFonts w:ascii="Calibri" w:hAnsi="Calibri" w:cstheme="majorBidi"/>
          <w:sz w:val="24"/>
          <w:szCs w:val="24"/>
        </w:rPr>
      </w:pPr>
    </w:p>
    <w:p w14:paraId="06E1D332" w14:textId="7D265B34"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It can seem conflicting that Paul would encourage slaves to be submissive to their masters when in Galatians, he declared that “there is neither slave nor free</w:t>
      </w:r>
      <w:r w:rsidR="00F65C6B">
        <w:rPr>
          <w:rFonts w:ascii="Calibri" w:hAnsi="Calibri" w:cstheme="majorBidi"/>
          <w:sz w:val="24"/>
          <w:szCs w:val="24"/>
        </w:rPr>
        <w:t xml:space="preserve"> </w:t>
      </w:r>
      <w:r w:rsidRPr="00804A41">
        <w:rPr>
          <w:rFonts w:ascii="Calibri" w:hAnsi="Calibri" w:cstheme="majorBidi"/>
          <w:sz w:val="24"/>
          <w:szCs w:val="24"/>
        </w:rPr>
        <w:t xml:space="preserve">… for you are all one in </w:t>
      </w:r>
      <w:r w:rsidRPr="00804A41">
        <w:rPr>
          <w:rFonts w:ascii="Calibri" w:hAnsi="Calibri" w:cstheme="majorBidi"/>
          <w:sz w:val="24"/>
          <w:szCs w:val="24"/>
        </w:rPr>
        <w:lastRenderedPageBreak/>
        <w:t xml:space="preserve">Christ Jesus” (Galatians 3:28). </w:t>
      </w:r>
      <w:r w:rsidR="00F65C6B" w:rsidRPr="00804A41">
        <w:rPr>
          <w:rFonts w:ascii="Calibri" w:hAnsi="Calibri" w:cstheme="majorBidi"/>
          <w:sz w:val="24"/>
          <w:szCs w:val="24"/>
        </w:rPr>
        <w:t xml:space="preserve">Paul </w:t>
      </w:r>
      <w:r w:rsidRPr="00804A41">
        <w:rPr>
          <w:rFonts w:ascii="Calibri" w:hAnsi="Calibri" w:cstheme="majorBidi"/>
          <w:sz w:val="24"/>
          <w:szCs w:val="24"/>
        </w:rPr>
        <w:t xml:space="preserve">is not endorsing slavery, </w:t>
      </w:r>
      <w:r w:rsidR="00F65C6B">
        <w:rPr>
          <w:rFonts w:ascii="Calibri" w:hAnsi="Calibri" w:cstheme="majorBidi"/>
          <w:sz w:val="24"/>
          <w:szCs w:val="24"/>
        </w:rPr>
        <w:t>n</w:t>
      </w:r>
      <w:r w:rsidRPr="00804A41">
        <w:rPr>
          <w:rFonts w:ascii="Calibri" w:hAnsi="Calibri" w:cstheme="majorBidi"/>
          <w:sz w:val="24"/>
          <w:szCs w:val="24"/>
        </w:rPr>
        <w:t xml:space="preserve">or </w:t>
      </w:r>
      <w:r w:rsidR="00F65C6B">
        <w:rPr>
          <w:rFonts w:ascii="Calibri" w:hAnsi="Calibri" w:cstheme="majorBidi"/>
          <w:sz w:val="24"/>
          <w:szCs w:val="24"/>
        </w:rPr>
        <w:t xml:space="preserve">is </w:t>
      </w:r>
      <w:r w:rsidRPr="00804A41">
        <w:rPr>
          <w:rFonts w:ascii="Calibri" w:hAnsi="Calibri" w:cstheme="majorBidi"/>
          <w:sz w:val="24"/>
          <w:szCs w:val="24"/>
        </w:rPr>
        <w:t xml:space="preserve">God endorsing slavery. The Bible does not sanction slavery as a God-ordained institution. There is no slavery in the </w:t>
      </w:r>
      <w:r w:rsidR="00F65C6B">
        <w:rPr>
          <w:rFonts w:ascii="Calibri" w:hAnsi="Calibri" w:cstheme="majorBidi"/>
          <w:sz w:val="24"/>
          <w:szCs w:val="24"/>
        </w:rPr>
        <w:t>k</w:t>
      </w:r>
      <w:r w:rsidR="00F65C6B" w:rsidRPr="00804A41">
        <w:rPr>
          <w:rFonts w:ascii="Calibri" w:hAnsi="Calibri" w:cstheme="majorBidi"/>
          <w:sz w:val="24"/>
          <w:szCs w:val="24"/>
        </w:rPr>
        <w:t xml:space="preserve">ingdom </w:t>
      </w:r>
      <w:r w:rsidRPr="00804A41">
        <w:rPr>
          <w:rFonts w:ascii="Calibri" w:hAnsi="Calibri" w:cstheme="majorBidi"/>
          <w:sz w:val="24"/>
          <w:szCs w:val="24"/>
        </w:rPr>
        <w:t xml:space="preserve">of God. But Paul is explaining to Christians how to live as citizens of the </w:t>
      </w:r>
      <w:r w:rsidR="00F65C6B">
        <w:rPr>
          <w:rFonts w:ascii="Calibri" w:hAnsi="Calibri" w:cstheme="majorBidi"/>
          <w:sz w:val="24"/>
          <w:szCs w:val="24"/>
        </w:rPr>
        <w:t>k</w:t>
      </w:r>
      <w:r w:rsidR="00F65C6B" w:rsidRPr="00804A41">
        <w:rPr>
          <w:rFonts w:ascii="Calibri" w:hAnsi="Calibri" w:cstheme="majorBidi"/>
          <w:sz w:val="24"/>
          <w:szCs w:val="24"/>
        </w:rPr>
        <w:t xml:space="preserve">ingdom </w:t>
      </w:r>
      <w:r w:rsidRPr="00804A41">
        <w:rPr>
          <w:rFonts w:ascii="Calibri" w:hAnsi="Calibri" w:cstheme="majorBidi"/>
          <w:sz w:val="24"/>
          <w:szCs w:val="24"/>
        </w:rPr>
        <w:t xml:space="preserve">in the reality of </w:t>
      </w:r>
      <w:r w:rsidRPr="00804A41">
        <w:rPr>
          <w:rFonts w:ascii="Calibri" w:hAnsi="Calibri" w:cstheme="majorBidi"/>
          <w:i/>
          <w:sz w:val="24"/>
          <w:szCs w:val="24"/>
        </w:rPr>
        <w:t>this</w:t>
      </w:r>
      <w:r w:rsidRPr="00804A41">
        <w:rPr>
          <w:rFonts w:ascii="Calibri" w:hAnsi="Calibri" w:cstheme="majorBidi"/>
          <w:sz w:val="24"/>
          <w:szCs w:val="24"/>
        </w:rPr>
        <w:t xml:space="preserve"> world.</w:t>
      </w:r>
      <w:r w:rsidRPr="00804A41">
        <w:rPr>
          <w:rFonts w:ascii="Calibri" w:hAnsi="Calibri" w:cstheme="majorBidi"/>
          <w:b/>
          <w:sz w:val="24"/>
          <w:szCs w:val="24"/>
        </w:rPr>
        <w:t xml:space="preserve"> </w:t>
      </w:r>
    </w:p>
    <w:p w14:paraId="206FE59B" w14:textId="77777777" w:rsidR="00576357" w:rsidRPr="00804A41" w:rsidRDefault="00576357" w:rsidP="00576357">
      <w:pPr>
        <w:spacing w:after="0"/>
        <w:rPr>
          <w:rFonts w:ascii="Calibri" w:hAnsi="Calibri" w:cstheme="majorBidi"/>
          <w:sz w:val="24"/>
          <w:szCs w:val="24"/>
        </w:rPr>
      </w:pPr>
    </w:p>
    <w:p w14:paraId="7FC826DF" w14:textId="221B14BE"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In 1 Corinthians 7:17</w:t>
      </w:r>
      <w:r w:rsidR="00CD1C0C">
        <w:rPr>
          <w:rFonts w:ascii="Calibri" w:hAnsi="Calibri" w:cstheme="majorBidi"/>
          <w:sz w:val="24"/>
          <w:szCs w:val="24"/>
        </w:rPr>
        <w:t>–</w:t>
      </w:r>
      <w:r w:rsidRPr="00804A41">
        <w:rPr>
          <w:rFonts w:ascii="Calibri" w:hAnsi="Calibri" w:cstheme="majorBidi"/>
          <w:sz w:val="24"/>
          <w:szCs w:val="24"/>
        </w:rPr>
        <w:t xml:space="preserve">24, Paul commanded believers to remain in whatever condition they were when they were called to follow Jesus. If they were circumcised, stay that way. Uncircumcised, stay that way. Regarding slavery, he said, if you were a bondservant when you were called, don’t be concerned about it. If you have an opportunity to be free, take it, but don’t worry if you </w:t>
      </w:r>
      <w:proofErr w:type="gramStart"/>
      <w:r w:rsidRPr="00804A41">
        <w:rPr>
          <w:rFonts w:ascii="Calibri" w:hAnsi="Calibri" w:cstheme="majorBidi"/>
          <w:sz w:val="24"/>
          <w:szCs w:val="24"/>
        </w:rPr>
        <w:t>have to</w:t>
      </w:r>
      <w:proofErr w:type="gramEnd"/>
      <w:r w:rsidRPr="00804A41">
        <w:rPr>
          <w:rFonts w:ascii="Calibri" w:hAnsi="Calibri" w:cstheme="majorBidi"/>
          <w:sz w:val="24"/>
          <w:szCs w:val="24"/>
        </w:rPr>
        <w:t xml:space="preserve"> stay a bondservant. You are still free in Christ, even if you are a slave (1 Corinthians 7:21</w:t>
      </w:r>
      <w:r w:rsidR="00CD1C0C">
        <w:rPr>
          <w:rFonts w:ascii="Calibri" w:hAnsi="Calibri" w:cstheme="majorBidi"/>
          <w:sz w:val="24"/>
          <w:szCs w:val="24"/>
        </w:rPr>
        <w:t>–</w:t>
      </w:r>
      <w:r w:rsidRPr="00804A41">
        <w:rPr>
          <w:rFonts w:ascii="Calibri" w:hAnsi="Calibri" w:cstheme="majorBidi"/>
          <w:sz w:val="24"/>
          <w:szCs w:val="24"/>
        </w:rPr>
        <w:t xml:space="preserve">22). Just as God told the Israelites who were in </w:t>
      </w:r>
      <w:r w:rsidR="00965106">
        <w:rPr>
          <w:rFonts w:ascii="Calibri" w:hAnsi="Calibri" w:cstheme="majorBidi"/>
          <w:sz w:val="24"/>
          <w:szCs w:val="24"/>
        </w:rPr>
        <w:t>e</w:t>
      </w:r>
      <w:r w:rsidR="00965106" w:rsidRPr="00804A41">
        <w:rPr>
          <w:rFonts w:ascii="Calibri" w:hAnsi="Calibri" w:cstheme="majorBidi"/>
          <w:sz w:val="24"/>
          <w:szCs w:val="24"/>
        </w:rPr>
        <w:t xml:space="preserve">xile </w:t>
      </w:r>
      <w:r w:rsidRPr="00804A41">
        <w:rPr>
          <w:rFonts w:ascii="Calibri" w:hAnsi="Calibri" w:cstheme="majorBidi"/>
          <w:sz w:val="24"/>
          <w:szCs w:val="24"/>
        </w:rPr>
        <w:t xml:space="preserve">in Babylon, their call wasn’t to try to escape </w:t>
      </w:r>
      <w:r w:rsidR="00965106">
        <w:rPr>
          <w:rFonts w:ascii="Calibri" w:hAnsi="Calibri" w:cstheme="majorBidi"/>
          <w:sz w:val="24"/>
          <w:szCs w:val="24"/>
        </w:rPr>
        <w:t>e</w:t>
      </w:r>
      <w:r w:rsidR="00965106" w:rsidRPr="00804A41">
        <w:rPr>
          <w:rFonts w:ascii="Calibri" w:hAnsi="Calibri" w:cstheme="majorBidi"/>
          <w:sz w:val="24"/>
          <w:szCs w:val="24"/>
        </w:rPr>
        <w:t>xile</w:t>
      </w:r>
      <w:r w:rsidRPr="00804A41">
        <w:rPr>
          <w:rFonts w:ascii="Calibri" w:hAnsi="Calibri" w:cstheme="majorBidi"/>
          <w:sz w:val="24"/>
          <w:szCs w:val="24"/>
        </w:rPr>
        <w:t xml:space="preserve">, but to learn how to live faithfully </w:t>
      </w:r>
      <w:r w:rsidRPr="00804A41">
        <w:rPr>
          <w:rFonts w:ascii="Calibri" w:hAnsi="Calibri" w:cstheme="majorBidi"/>
          <w:i/>
          <w:sz w:val="24"/>
          <w:szCs w:val="24"/>
        </w:rPr>
        <w:t>in</w:t>
      </w:r>
      <w:r w:rsidRPr="00804A41">
        <w:rPr>
          <w:rFonts w:ascii="Calibri" w:hAnsi="Calibri" w:cstheme="majorBidi"/>
          <w:sz w:val="24"/>
          <w:szCs w:val="24"/>
        </w:rPr>
        <w:t xml:space="preserve"> </w:t>
      </w:r>
      <w:r w:rsidR="00965106">
        <w:rPr>
          <w:rFonts w:ascii="Calibri" w:hAnsi="Calibri" w:cstheme="majorBidi"/>
          <w:sz w:val="24"/>
          <w:szCs w:val="24"/>
        </w:rPr>
        <w:t>e</w:t>
      </w:r>
      <w:r w:rsidR="00965106" w:rsidRPr="00804A41">
        <w:rPr>
          <w:rFonts w:ascii="Calibri" w:hAnsi="Calibri" w:cstheme="majorBidi"/>
          <w:sz w:val="24"/>
          <w:szCs w:val="24"/>
        </w:rPr>
        <w:t>xile</w:t>
      </w:r>
      <w:r w:rsidRPr="00804A41">
        <w:rPr>
          <w:rFonts w:ascii="Calibri" w:hAnsi="Calibri" w:cstheme="majorBidi"/>
          <w:sz w:val="24"/>
          <w:szCs w:val="24"/>
        </w:rPr>
        <w:t xml:space="preserve">. </w:t>
      </w:r>
    </w:p>
    <w:p w14:paraId="3C8848BA" w14:textId="77777777" w:rsidR="00576357" w:rsidRPr="00804A41" w:rsidRDefault="00576357" w:rsidP="00576357">
      <w:pPr>
        <w:spacing w:after="0"/>
        <w:rPr>
          <w:rFonts w:ascii="Calibri" w:hAnsi="Calibri" w:cstheme="majorBidi"/>
          <w:sz w:val="24"/>
          <w:szCs w:val="24"/>
        </w:rPr>
      </w:pPr>
    </w:p>
    <w:p w14:paraId="535ACA08" w14:textId="03F77FB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In their writings, both Paul and Peter encouraged Christian slaves to serve their masters obediently, </w:t>
      </w:r>
      <w:proofErr w:type="gramStart"/>
      <w:r w:rsidRPr="00804A41">
        <w:rPr>
          <w:rFonts w:ascii="Calibri" w:hAnsi="Calibri" w:cstheme="majorBidi"/>
          <w:sz w:val="24"/>
          <w:szCs w:val="24"/>
        </w:rPr>
        <w:t>whether or not</w:t>
      </w:r>
      <w:proofErr w:type="gramEnd"/>
      <w:r w:rsidRPr="00804A41">
        <w:rPr>
          <w:rFonts w:ascii="Calibri" w:hAnsi="Calibri" w:cstheme="majorBidi"/>
          <w:sz w:val="24"/>
          <w:szCs w:val="24"/>
        </w:rPr>
        <w:t xml:space="preserve"> the master was a Christian (Ephesians 6:5</w:t>
      </w:r>
      <w:r w:rsidR="00CD1C0C">
        <w:rPr>
          <w:rFonts w:ascii="Calibri" w:hAnsi="Calibri" w:cstheme="majorBidi"/>
          <w:sz w:val="24"/>
          <w:szCs w:val="24"/>
        </w:rPr>
        <w:t>–</w:t>
      </w:r>
      <w:r w:rsidRPr="00804A41">
        <w:rPr>
          <w:rFonts w:ascii="Calibri" w:hAnsi="Calibri" w:cstheme="majorBidi"/>
          <w:sz w:val="24"/>
          <w:szCs w:val="24"/>
        </w:rPr>
        <w:t>8; Colossians 3:22</w:t>
      </w:r>
      <w:r w:rsidR="00CD1C0C">
        <w:rPr>
          <w:rFonts w:ascii="Calibri" w:hAnsi="Calibri" w:cstheme="majorBidi"/>
          <w:sz w:val="24"/>
          <w:szCs w:val="24"/>
        </w:rPr>
        <w:t>–</w:t>
      </w:r>
      <w:r w:rsidRPr="00804A41">
        <w:rPr>
          <w:rFonts w:ascii="Calibri" w:hAnsi="Calibri" w:cstheme="majorBidi"/>
          <w:sz w:val="24"/>
          <w:szCs w:val="24"/>
        </w:rPr>
        <w:t>25; 1 Timothy 6:1</w:t>
      </w:r>
      <w:r w:rsidR="00CD1C0C">
        <w:rPr>
          <w:rFonts w:ascii="Calibri" w:hAnsi="Calibri" w:cstheme="majorBidi"/>
          <w:sz w:val="24"/>
          <w:szCs w:val="24"/>
        </w:rPr>
        <w:t>–</w:t>
      </w:r>
      <w:r w:rsidRPr="00804A41">
        <w:rPr>
          <w:rFonts w:ascii="Calibri" w:hAnsi="Calibri" w:cstheme="majorBidi"/>
          <w:sz w:val="24"/>
          <w:szCs w:val="24"/>
        </w:rPr>
        <w:t>2; 1 Peter 2:18</w:t>
      </w:r>
      <w:r w:rsidR="00CD1C0C">
        <w:rPr>
          <w:rFonts w:ascii="Calibri" w:hAnsi="Calibri" w:cstheme="majorBidi"/>
          <w:sz w:val="24"/>
          <w:szCs w:val="24"/>
        </w:rPr>
        <w:t>–</w:t>
      </w:r>
      <w:r w:rsidRPr="00804A41">
        <w:rPr>
          <w:rFonts w:ascii="Calibri" w:hAnsi="Calibri" w:cstheme="majorBidi"/>
          <w:sz w:val="24"/>
          <w:szCs w:val="24"/>
        </w:rPr>
        <w:t>25). Paul even commanded the runaway slave Onesimus to return to his master, Philemon. But he also commanded Philemon to treat Onesimus as a brother. This is consistent with the Old Testament attitude toward slavery</w:t>
      </w:r>
      <w:r w:rsidRPr="00804A41">
        <w:rPr>
          <w:rFonts w:ascii="Calibri" w:hAnsi="Calibri" w:cs="Times New Roman"/>
          <w:sz w:val="24"/>
          <w:szCs w:val="24"/>
        </w:rPr>
        <w:t>. “</w:t>
      </w:r>
      <w:r w:rsidRPr="00804A41">
        <w:rPr>
          <w:rFonts w:ascii="Calibri" w:hAnsi="Calibri" w:cs="Times New Roman"/>
          <w:color w:val="000000"/>
          <w:sz w:val="24"/>
          <w:szCs w:val="24"/>
          <w:shd w:val="clear" w:color="auto" w:fill="FFFFFF"/>
        </w:rPr>
        <w:t xml:space="preserve">If any of your fellow Israelites become poor and sell themselves to you, do not make them work as slaves” </w:t>
      </w:r>
      <w:r w:rsidRPr="00804A41">
        <w:rPr>
          <w:rFonts w:ascii="Calibri" w:hAnsi="Calibri" w:cs="Times New Roman"/>
          <w:sz w:val="24"/>
          <w:szCs w:val="24"/>
        </w:rPr>
        <w:t>(Leviticus 25:39</w:t>
      </w:r>
      <w:r w:rsidR="00CD1C0C">
        <w:rPr>
          <w:rFonts w:ascii="Calibri" w:hAnsi="Calibri" w:cs="Times New Roman"/>
          <w:sz w:val="24"/>
          <w:szCs w:val="24"/>
        </w:rPr>
        <w:t>–</w:t>
      </w:r>
      <w:r w:rsidRPr="00804A41">
        <w:rPr>
          <w:rFonts w:ascii="Calibri" w:hAnsi="Calibri" w:cs="Times New Roman"/>
          <w:sz w:val="24"/>
          <w:szCs w:val="24"/>
        </w:rPr>
        <w:t>43). They were to treat them as hired workers</w:t>
      </w:r>
      <w:r w:rsidRPr="00804A41">
        <w:rPr>
          <w:rFonts w:ascii="Calibri" w:hAnsi="Calibri" w:cstheme="majorBidi"/>
          <w:sz w:val="24"/>
          <w:szCs w:val="24"/>
        </w:rPr>
        <w:t xml:space="preserve">, not slaves, </w:t>
      </w:r>
      <w:r w:rsidRPr="00804A41">
        <w:rPr>
          <w:rFonts w:ascii="Calibri" w:hAnsi="Calibri" w:cstheme="majorBidi"/>
          <w:i/>
          <w:sz w:val="24"/>
          <w:szCs w:val="24"/>
        </w:rPr>
        <w:t>and</w:t>
      </w:r>
      <w:r w:rsidRPr="00804A41">
        <w:rPr>
          <w:rFonts w:ascii="Calibri" w:hAnsi="Calibri" w:cstheme="majorBidi"/>
          <w:sz w:val="24"/>
          <w:szCs w:val="24"/>
        </w:rPr>
        <w:t xml:space="preserve"> release them in the year of Jubilee. Because all of Israel were family, they were to treat each other as brothers, no matter their economic status. </w:t>
      </w:r>
    </w:p>
    <w:p w14:paraId="5D05732A" w14:textId="77777777" w:rsidR="00576357" w:rsidRPr="00804A41" w:rsidRDefault="00576357" w:rsidP="00576357">
      <w:pPr>
        <w:spacing w:after="0"/>
        <w:rPr>
          <w:rFonts w:ascii="Calibri" w:hAnsi="Calibri" w:cstheme="majorBidi"/>
          <w:sz w:val="24"/>
          <w:szCs w:val="24"/>
        </w:rPr>
      </w:pPr>
    </w:p>
    <w:p w14:paraId="351FFF6E"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Longenecker writes, “Rather than engaging in a head-on confrontation with slavery, Paul sought to elevate the quality of personal relationships within the existing structures of society. His insistence on mutual acceptance among Christians, while disparaged by some, was </w:t>
      </w:r>
      <w:proofErr w:type="gramStart"/>
      <w:r w:rsidRPr="00804A41">
        <w:rPr>
          <w:rFonts w:ascii="Calibri" w:hAnsi="Calibri" w:cstheme="majorBidi"/>
          <w:sz w:val="24"/>
          <w:szCs w:val="24"/>
        </w:rPr>
        <w:t>in reality an</w:t>
      </w:r>
      <w:proofErr w:type="gramEnd"/>
      <w:r w:rsidRPr="00804A41">
        <w:rPr>
          <w:rFonts w:ascii="Calibri" w:hAnsi="Calibri" w:cstheme="majorBidi"/>
          <w:sz w:val="24"/>
          <w:szCs w:val="24"/>
        </w:rPr>
        <w:t xml:space="preserve"> explosive concept which ultimately could have its full impact only in the abolition of the institution of slavery.”</w:t>
      </w:r>
      <w:r w:rsidRPr="00804A41">
        <w:rPr>
          <w:rStyle w:val="FootnoteReference"/>
          <w:rFonts w:ascii="Calibri" w:hAnsi="Calibri" w:cstheme="majorBidi"/>
          <w:sz w:val="24"/>
          <w:szCs w:val="24"/>
        </w:rPr>
        <w:footnoteReference w:id="17"/>
      </w:r>
      <w:r w:rsidRPr="00804A41">
        <w:rPr>
          <w:rFonts w:ascii="Calibri" w:hAnsi="Calibri" w:cstheme="majorBidi"/>
          <w:sz w:val="24"/>
          <w:szCs w:val="24"/>
        </w:rPr>
        <w:t xml:space="preserve"> Instead of overtly attacking the institution, the Gospel would change the world by changing the hearts of believers in the world.</w:t>
      </w:r>
    </w:p>
    <w:p w14:paraId="2796EB64" w14:textId="77777777" w:rsidR="00576357" w:rsidRPr="00804A41" w:rsidRDefault="00576357" w:rsidP="00576357">
      <w:pPr>
        <w:spacing w:after="0"/>
        <w:rPr>
          <w:rFonts w:ascii="Calibri" w:hAnsi="Calibri" w:cstheme="majorBidi"/>
          <w:i/>
          <w:sz w:val="24"/>
          <w:szCs w:val="24"/>
        </w:rPr>
      </w:pPr>
    </w:p>
    <w:p w14:paraId="63D1194B" w14:textId="77777777" w:rsidR="00576357" w:rsidRPr="00804A41" w:rsidRDefault="00576357" w:rsidP="00576357">
      <w:pPr>
        <w:pStyle w:val="ListParagraph"/>
        <w:numPr>
          <w:ilvl w:val="0"/>
          <w:numId w:val="41"/>
        </w:numPr>
        <w:spacing w:after="0"/>
        <w:rPr>
          <w:rFonts w:ascii="Calibri" w:hAnsi="Calibri" w:cstheme="majorBidi"/>
          <w:sz w:val="24"/>
          <w:szCs w:val="24"/>
        </w:rPr>
      </w:pPr>
      <w:r w:rsidRPr="00804A41">
        <w:rPr>
          <w:rFonts w:ascii="Calibri" w:hAnsi="Calibri" w:cstheme="majorBidi"/>
          <w:sz w:val="24"/>
          <w:szCs w:val="24"/>
          <w:u w:val="single"/>
        </w:rPr>
        <w:t>Submissive in all things</w:t>
      </w:r>
      <w:r w:rsidRPr="00804A41">
        <w:rPr>
          <w:rFonts w:ascii="Calibri" w:hAnsi="Calibri" w:cstheme="majorBidi"/>
          <w:sz w:val="24"/>
          <w:szCs w:val="24"/>
        </w:rPr>
        <w:t xml:space="preserve"> – This is the general command under which the other, more detailed exhortations fall. It is assumed that this “in all things” excludes demands that are contrary to God’s law.</w:t>
      </w:r>
      <w:r w:rsidRPr="00804A41">
        <w:rPr>
          <w:rStyle w:val="FootnoteReference"/>
          <w:rFonts w:ascii="Calibri" w:hAnsi="Calibri" w:cstheme="majorBidi"/>
          <w:sz w:val="24"/>
          <w:szCs w:val="24"/>
        </w:rPr>
        <w:footnoteReference w:id="18"/>
      </w:r>
      <w:r w:rsidRPr="00804A41">
        <w:rPr>
          <w:rFonts w:ascii="Calibri" w:hAnsi="Calibri" w:cstheme="majorBidi"/>
          <w:sz w:val="24"/>
          <w:szCs w:val="24"/>
        </w:rPr>
        <w:t xml:space="preserve">  </w:t>
      </w:r>
    </w:p>
    <w:p w14:paraId="67C43466" w14:textId="0280592F" w:rsidR="00576357" w:rsidRPr="00804A41" w:rsidRDefault="00576357" w:rsidP="00576357">
      <w:pPr>
        <w:pStyle w:val="ListParagraph"/>
        <w:numPr>
          <w:ilvl w:val="0"/>
          <w:numId w:val="41"/>
        </w:numPr>
        <w:spacing w:after="0"/>
        <w:rPr>
          <w:rFonts w:ascii="Calibri" w:hAnsi="Calibri" w:cstheme="majorBidi"/>
          <w:sz w:val="24"/>
          <w:szCs w:val="24"/>
        </w:rPr>
      </w:pPr>
      <w:r w:rsidRPr="00804A41">
        <w:rPr>
          <w:rFonts w:ascii="Calibri" w:hAnsi="Calibri" w:cstheme="majorBidi"/>
          <w:sz w:val="24"/>
          <w:szCs w:val="24"/>
          <w:u w:val="single"/>
        </w:rPr>
        <w:t>Well-pleasing</w:t>
      </w:r>
      <w:r w:rsidRPr="00804A41">
        <w:rPr>
          <w:rFonts w:ascii="Calibri" w:hAnsi="Calibri" w:cstheme="majorBidi"/>
          <w:sz w:val="24"/>
          <w:szCs w:val="24"/>
        </w:rPr>
        <w:t xml:space="preserve"> – This is the only time this is used of pleasing another person. Every other time, it is used to speak of pleasing God. </w:t>
      </w:r>
      <w:proofErr w:type="gramStart"/>
      <w:r w:rsidRPr="00804A41">
        <w:rPr>
          <w:rFonts w:ascii="Calibri" w:hAnsi="Calibri" w:cstheme="majorBidi"/>
          <w:sz w:val="24"/>
          <w:szCs w:val="24"/>
        </w:rPr>
        <w:t>So</w:t>
      </w:r>
      <w:proofErr w:type="gramEnd"/>
      <w:r w:rsidRPr="00804A41">
        <w:rPr>
          <w:rFonts w:ascii="Calibri" w:hAnsi="Calibri" w:cstheme="majorBidi"/>
          <w:sz w:val="24"/>
          <w:szCs w:val="24"/>
        </w:rPr>
        <w:t xml:space="preserve"> it means in relation to someone who has authority over you</w:t>
      </w:r>
      <w:r w:rsidR="00790B90">
        <w:rPr>
          <w:rFonts w:ascii="Calibri" w:hAnsi="Calibri" w:cstheme="majorBidi"/>
          <w:sz w:val="24"/>
          <w:szCs w:val="24"/>
        </w:rPr>
        <w:t>, s</w:t>
      </w:r>
      <w:r w:rsidRPr="00804A41">
        <w:rPr>
          <w:rFonts w:ascii="Calibri" w:hAnsi="Calibri" w:cstheme="majorBidi"/>
          <w:sz w:val="24"/>
          <w:szCs w:val="24"/>
        </w:rPr>
        <w:t xml:space="preserve">eek to please your earthly master as you would please God. </w:t>
      </w:r>
    </w:p>
    <w:p w14:paraId="6D1B2B4E" w14:textId="10EA0744" w:rsidR="00576357" w:rsidRPr="00804A41" w:rsidRDefault="00576357" w:rsidP="00576357">
      <w:pPr>
        <w:pStyle w:val="ListParagraph"/>
        <w:numPr>
          <w:ilvl w:val="0"/>
          <w:numId w:val="41"/>
        </w:numPr>
        <w:spacing w:after="0"/>
        <w:rPr>
          <w:rFonts w:ascii="Calibri" w:hAnsi="Calibri" w:cstheme="majorBidi"/>
          <w:sz w:val="24"/>
          <w:szCs w:val="24"/>
        </w:rPr>
      </w:pPr>
      <w:r w:rsidRPr="00804A41">
        <w:rPr>
          <w:rFonts w:ascii="Calibri" w:hAnsi="Calibri" w:cstheme="majorBidi"/>
          <w:sz w:val="24"/>
          <w:szCs w:val="24"/>
          <w:u w:val="single"/>
        </w:rPr>
        <w:lastRenderedPageBreak/>
        <w:t xml:space="preserve">Not argumentative, </w:t>
      </w:r>
      <w:r w:rsidR="00790B90" w:rsidRPr="00804A41">
        <w:rPr>
          <w:rFonts w:ascii="Calibri" w:hAnsi="Calibri" w:cstheme="majorBidi"/>
          <w:sz w:val="24"/>
          <w:szCs w:val="24"/>
          <w:u w:val="single"/>
        </w:rPr>
        <w:t>not</w:t>
      </w:r>
      <w:r w:rsidRPr="00804A41">
        <w:rPr>
          <w:rFonts w:ascii="Calibri" w:hAnsi="Calibri" w:cstheme="majorBidi"/>
          <w:sz w:val="24"/>
          <w:szCs w:val="24"/>
          <w:u w:val="single"/>
        </w:rPr>
        <w:t xml:space="preserve"> pilfering</w:t>
      </w:r>
      <w:r w:rsidRPr="00804A41">
        <w:rPr>
          <w:rFonts w:ascii="Calibri" w:hAnsi="Calibri" w:cstheme="majorBidi"/>
          <w:sz w:val="24"/>
          <w:szCs w:val="24"/>
        </w:rPr>
        <w:t xml:space="preserve"> – Paul mentions two examples (arguing and stealing) of behavior that was common among slaves at the time. </w:t>
      </w:r>
    </w:p>
    <w:p w14:paraId="46595203" w14:textId="20244084" w:rsidR="00576357" w:rsidRPr="00804A41" w:rsidRDefault="00576357" w:rsidP="00576357">
      <w:pPr>
        <w:pStyle w:val="ListParagraph"/>
        <w:numPr>
          <w:ilvl w:val="0"/>
          <w:numId w:val="41"/>
        </w:numPr>
        <w:spacing w:after="0"/>
        <w:rPr>
          <w:rFonts w:ascii="Calibri" w:hAnsi="Calibri" w:cstheme="majorBidi"/>
          <w:sz w:val="24"/>
          <w:szCs w:val="24"/>
        </w:rPr>
      </w:pPr>
      <w:r w:rsidRPr="00804A41">
        <w:rPr>
          <w:rFonts w:ascii="Calibri" w:hAnsi="Calibri" w:cstheme="majorBidi"/>
          <w:sz w:val="24"/>
          <w:szCs w:val="24"/>
          <w:u w:val="single"/>
        </w:rPr>
        <w:t>But showing all good faith</w:t>
      </w:r>
      <w:r w:rsidRPr="00804A41">
        <w:rPr>
          <w:rFonts w:ascii="Calibri" w:hAnsi="Calibri" w:cstheme="majorBidi"/>
          <w:sz w:val="24"/>
          <w:szCs w:val="24"/>
        </w:rPr>
        <w:t xml:space="preserve"> – They were to show that they could be trusted. All of this was so that they would </w:t>
      </w:r>
      <w:r w:rsidR="00771711">
        <w:rPr>
          <w:rFonts w:ascii="Calibri" w:hAnsi="Calibri" w:cstheme="majorBidi"/>
          <w:sz w:val="24"/>
          <w:szCs w:val="24"/>
        </w:rPr>
        <w:t>“</w:t>
      </w:r>
      <w:r w:rsidRPr="00804A41">
        <w:rPr>
          <w:rFonts w:ascii="Calibri" w:hAnsi="Calibri" w:cstheme="majorBidi"/>
          <w:sz w:val="24"/>
          <w:szCs w:val="24"/>
        </w:rPr>
        <w:t>adorn the Gospel,</w:t>
      </w:r>
      <w:r w:rsidR="00771711">
        <w:rPr>
          <w:rFonts w:ascii="Calibri" w:hAnsi="Calibri" w:cstheme="majorBidi"/>
          <w:sz w:val="24"/>
          <w:szCs w:val="24"/>
        </w:rPr>
        <w:t>”</w:t>
      </w:r>
      <w:r w:rsidR="00771711" w:rsidRPr="00804A41">
        <w:rPr>
          <w:rFonts w:ascii="Calibri" w:hAnsi="Calibri" w:cstheme="majorBidi"/>
          <w:sz w:val="24"/>
          <w:szCs w:val="24"/>
        </w:rPr>
        <w:t xml:space="preserve"> </w:t>
      </w:r>
      <w:r w:rsidRPr="00804A41">
        <w:rPr>
          <w:rFonts w:ascii="Calibri" w:hAnsi="Calibri" w:cstheme="majorBidi"/>
          <w:sz w:val="24"/>
          <w:szCs w:val="24"/>
        </w:rPr>
        <w:t>i.e.</w:t>
      </w:r>
      <w:r w:rsidR="00771711">
        <w:rPr>
          <w:rFonts w:ascii="Calibri" w:hAnsi="Calibri" w:cstheme="majorBidi"/>
          <w:sz w:val="24"/>
          <w:szCs w:val="24"/>
        </w:rPr>
        <w:t>,</w:t>
      </w:r>
      <w:r w:rsidRPr="00804A41">
        <w:rPr>
          <w:rFonts w:ascii="Calibri" w:hAnsi="Calibri" w:cstheme="majorBidi"/>
          <w:sz w:val="24"/>
          <w:szCs w:val="24"/>
        </w:rPr>
        <w:t xml:space="preserve"> make it even more attractive. Lea and Griffin write, “Surely the Gospel’s transforming power in the lives of those who have every reason to be bitter would stand out clearer and brighter than in those who lived in freedom and dignity unknown to slaves… Against the bleak hopelessness of this system of bondage, the Christian slave’s devotion to the Gospel and resulting godly attitudes and actions serve to make attractive in an unparalleled way the ultimate freedom that is only realized in Christ.”</w:t>
      </w:r>
      <w:r w:rsidRPr="00804A41">
        <w:rPr>
          <w:rStyle w:val="FootnoteReference"/>
          <w:rFonts w:ascii="Calibri" w:hAnsi="Calibri" w:cstheme="majorBidi"/>
          <w:sz w:val="24"/>
          <w:szCs w:val="24"/>
        </w:rPr>
        <w:footnoteReference w:id="19"/>
      </w:r>
      <w:r w:rsidRPr="00804A41">
        <w:rPr>
          <w:rFonts w:ascii="Calibri" w:hAnsi="Calibri" w:cstheme="majorBidi"/>
          <w:sz w:val="24"/>
          <w:szCs w:val="24"/>
        </w:rPr>
        <w:t xml:space="preserve"> </w:t>
      </w:r>
    </w:p>
    <w:p w14:paraId="6BAC0E89" w14:textId="77777777" w:rsidR="00576357" w:rsidRPr="00804A41" w:rsidRDefault="00576357" w:rsidP="00576357">
      <w:pPr>
        <w:spacing w:after="0"/>
        <w:rPr>
          <w:rFonts w:ascii="Calibri" w:hAnsi="Calibri" w:cstheme="majorBidi"/>
          <w:sz w:val="24"/>
          <w:szCs w:val="24"/>
        </w:rPr>
      </w:pPr>
    </w:p>
    <w:p w14:paraId="42B6889E" w14:textId="29CBDC66" w:rsidR="00576357" w:rsidRPr="00804A41" w:rsidRDefault="00576357" w:rsidP="00576357">
      <w:pPr>
        <w:spacing w:after="0"/>
        <w:rPr>
          <w:rFonts w:ascii="Calibri" w:hAnsi="Calibri" w:cstheme="majorBidi"/>
          <w:sz w:val="24"/>
          <w:szCs w:val="24"/>
        </w:rPr>
      </w:pPr>
      <w:proofErr w:type="gramStart"/>
      <w:r w:rsidRPr="00804A41">
        <w:rPr>
          <w:rFonts w:ascii="Calibri" w:hAnsi="Calibri" w:cstheme="majorBidi"/>
          <w:sz w:val="24"/>
          <w:szCs w:val="24"/>
        </w:rPr>
        <w:t>All of</w:t>
      </w:r>
      <w:proofErr w:type="gramEnd"/>
      <w:r w:rsidRPr="00804A41">
        <w:rPr>
          <w:rFonts w:ascii="Calibri" w:hAnsi="Calibri" w:cstheme="majorBidi"/>
          <w:sz w:val="24"/>
          <w:szCs w:val="24"/>
        </w:rPr>
        <w:t xml:space="preserve"> our behavior as Christians is a reflection on the Gospel. We can either make the Gospel more attractive (v. 10) or make it reviled (v. 5) by our behavior. We could summarize </w:t>
      </w:r>
      <w:proofErr w:type="gramStart"/>
      <w:r w:rsidRPr="00804A41">
        <w:rPr>
          <w:rFonts w:ascii="Calibri" w:hAnsi="Calibri" w:cstheme="majorBidi"/>
          <w:sz w:val="24"/>
          <w:szCs w:val="24"/>
        </w:rPr>
        <w:t>all of</w:t>
      </w:r>
      <w:proofErr w:type="gramEnd"/>
      <w:r w:rsidRPr="00804A41">
        <w:rPr>
          <w:rFonts w:ascii="Calibri" w:hAnsi="Calibri" w:cstheme="majorBidi"/>
          <w:sz w:val="24"/>
          <w:szCs w:val="24"/>
        </w:rPr>
        <w:t xml:space="preserve"> these characteristics above by saying that Paul calls believers to lives of dignity, reverence, self-control and purity. We can either help advance the Gospel through the way we </w:t>
      </w:r>
      <w:proofErr w:type="gramStart"/>
      <w:r w:rsidRPr="00804A41">
        <w:rPr>
          <w:rFonts w:ascii="Calibri" w:hAnsi="Calibri" w:cstheme="majorBidi"/>
          <w:sz w:val="24"/>
          <w:szCs w:val="24"/>
        </w:rPr>
        <w:t>live</w:t>
      </w:r>
      <w:proofErr w:type="gramEnd"/>
      <w:r w:rsidRPr="00804A41">
        <w:rPr>
          <w:rFonts w:ascii="Calibri" w:hAnsi="Calibri" w:cstheme="majorBidi"/>
          <w:sz w:val="24"/>
          <w:szCs w:val="24"/>
        </w:rPr>
        <w:t xml:space="preserve"> or we can become a hindrance to it.   </w:t>
      </w:r>
    </w:p>
    <w:p w14:paraId="6FA3F022" w14:textId="77777777" w:rsidR="00576357" w:rsidRPr="00804A41" w:rsidRDefault="00576357" w:rsidP="00576357">
      <w:pPr>
        <w:spacing w:after="0"/>
        <w:rPr>
          <w:rFonts w:ascii="Calibri" w:hAnsi="Calibri" w:cstheme="majorBidi"/>
          <w:sz w:val="24"/>
          <w:szCs w:val="24"/>
        </w:rPr>
      </w:pPr>
    </w:p>
    <w:p w14:paraId="7F404747" w14:textId="77777777" w:rsidR="00576357" w:rsidRDefault="00576357" w:rsidP="00576357">
      <w:pPr>
        <w:spacing w:after="0"/>
        <w:rPr>
          <w:rStyle w:val="text"/>
          <w:rFonts w:ascii="Calibri" w:hAnsi="Calibri" w:cs="Times New Roman"/>
          <w:b/>
          <w:i/>
          <w:color w:val="000000"/>
          <w:sz w:val="24"/>
          <w:szCs w:val="24"/>
          <w:shd w:val="clear" w:color="auto" w:fill="FFFFFF"/>
        </w:rPr>
      </w:pPr>
      <w:r w:rsidRPr="00576357">
        <w:rPr>
          <w:rStyle w:val="text"/>
          <w:rFonts w:ascii="Calibri" w:hAnsi="Calibri" w:cs="Times New Roman"/>
          <w:b/>
          <w:i/>
          <w:color w:val="000000"/>
          <w:sz w:val="24"/>
          <w:szCs w:val="24"/>
          <w:shd w:val="clear" w:color="auto" w:fill="FFFFFF"/>
        </w:rPr>
        <w:t xml:space="preserve">Which of these qualities listed above do you struggle with? How and why? </w:t>
      </w:r>
    </w:p>
    <w:p w14:paraId="2FC7FB72" w14:textId="77777777" w:rsidR="00576357" w:rsidRPr="00576357" w:rsidRDefault="00576357" w:rsidP="00576357">
      <w:pPr>
        <w:spacing w:after="0"/>
        <w:rPr>
          <w:rStyle w:val="text"/>
          <w:rFonts w:ascii="Calibri" w:hAnsi="Calibri" w:cs="Times New Roman"/>
          <w:b/>
          <w:i/>
          <w:color w:val="000000"/>
          <w:sz w:val="24"/>
          <w:szCs w:val="24"/>
          <w:shd w:val="clear" w:color="auto" w:fill="FFFFFF"/>
        </w:rPr>
      </w:pPr>
    </w:p>
    <w:p w14:paraId="5FFB639B" w14:textId="77777777" w:rsidR="00576357" w:rsidRDefault="00576357" w:rsidP="00576357">
      <w:pPr>
        <w:spacing w:after="0"/>
        <w:rPr>
          <w:rStyle w:val="text"/>
          <w:rFonts w:ascii="Calibri" w:hAnsi="Calibri" w:cs="Times New Roman"/>
          <w:b/>
          <w:i/>
          <w:color w:val="000000"/>
          <w:sz w:val="24"/>
          <w:szCs w:val="24"/>
          <w:shd w:val="clear" w:color="auto" w:fill="FFFFFF"/>
        </w:rPr>
      </w:pPr>
      <w:r w:rsidRPr="00576357">
        <w:rPr>
          <w:rStyle w:val="text"/>
          <w:rFonts w:ascii="Calibri" w:hAnsi="Calibri" w:cs="Times New Roman"/>
          <w:b/>
          <w:i/>
          <w:color w:val="000000"/>
          <w:sz w:val="24"/>
          <w:szCs w:val="24"/>
          <w:shd w:val="clear" w:color="auto" w:fill="FFFFFF"/>
        </w:rPr>
        <w:t xml:space="preserve">Why it so hard to be self-controlled? </w:t>
      </w:r>
    </w:p>
    <w:p w14:paraId="26060FDE" w14:textId="77777777" w:rsidR="00576357" w:rsidRPr="00576357" w:rsidRDefault="00576357" w:rsidP="00576357">
      <w:pPr>
        <w:spacing w:after="0"/>
        <w:rPr>
          <w:rStyle w:val="text"/>
          <w:rFonts w:ascii="Calibri" w:hAnsi="Calibri" w:cs="Times New Roman"/>
          <w:b/>
          <w:i/>
          <w:color w:val="000000"/>
          <w:sz w:val="24"/>
          <w:szCs w:val="24"/>
          <w:shd w:val="clear" w:color="auto" w:fill="FFFFFF"/>
        </w:rPr>
      </w:pPr>
    </w:p>
    <w:p w14:paraId="4A29120A" w14:textId="77777777" w:rsidR="00576357" w:rsidRDefault="00576357" w:rsidP="00576357">
      <w:pPr>
        <w:spacing w:after="0"/>
        <w:rPr>
          <w:rStyle w:val="text"/>
          <w:rFonts w:ascii="Calibri" w:hAnsi="Calibri" w:cs="Times New Roman"/>
          <w:b/>
          <w:i/>
          <w:color w:val="000000"/>
          <w:sz w:val="24"/>
          <w:szCs w:val="24"/>
          <w:shd w:val="clear" w:color="auto" w:fill="FFFFFF"/>
        </w:rPr>
      </w:pPr>
      <w:r w:rsidRPr="00576357">
        <w:rPr>
          <w:rStyle w:val="text"/>
          <w:rFonts w:ascii="Calibri" w:hAnsi="Calibri" w:cs="Times New Roman"/>
          <w:b/>
          <w:i/>
          <w:color w:val="000000"/>
          <w:sz w:val="24"/>
          <w:szCs w:val="24"/>
          <w:shd w:val="clear" w:color="auto" w:fill="FFFFFF"/>
        </w:rPr>
        <w:t xml:space="preserve">If self-control is a fruit of the Spirit, and we have the Spirit living inside us, how can we access that self-control? Practically speaking, what do we do to get self-control? </w:t>
      </w:r>
    </w:p>
    <w:p w14:paraId="519B8E1D" w14:textId="77777777" w:rsidR="00576357" w:rsidRPr="00576357" w:rsidRDefault="00576357" w:rsidP="00576357">
      <w:pPr>
        <w:spacing w:after="0"/>
        <w:rPr>
          <w:rStyle w:val="text"/>
          <w:rFonts w:ascii="Calibri" w:hAnsi="Calibri" w:cs="Times New Roman"/>
          <w:b/>
          <w:i/>
          <w:color w:val="000000"/>
          <w:sz w:val="24"/>
          <w:szCs w:val="24"/>
          <w:shd w:val="clear" w:color="auto" w:fill="FFFFFF"/>
        </w:rPr>
      </w:pPr>
    </w:p>
    <w:p w14:paraId="24A5F695" w14:textId="77777777" w:rsidR="00576357" w:rsidRPr="00576357" w:rsidRDefault="00576357" w:rsidP="00576357">
      <w:pPr>
        <w:spacing w:after="0"/>
        <w:rPr>
          <w:rStyle w:val="text"/>
          <w:rFonts w:ascii="Calibri" w:hAnsi="Calibri" w:cs="Times New Roman"/>
          <w:b/>
          <w:i/>
          <w:color w:val="000000"/>
          <w:sz w:val="24"/>
          <w:szCs w:val="24"/>
          <w:shd w:val="clear" w:color="auto" w:fill="FFFFFF"/>
        </w:rPr>
      </w:pPr>
      <w:r w:rsidRPr="00576357">
        <w:rPr>
          <w:rStyle w:val="text"/>
          <w:rFonts w:ascii="Calibri" w:hAnsi="Calibri" w:cs="Times New Roman"/>
          <w:b/>
          <w:i/>
          <w:color w:val="000000"/>
          <w:sz w:val="24"/>
          <w:szCs w:val="24"/>
          <w:shd w:val="clear" w:color="auto" w:fill="FFFFFF"/>
        </w:rPr>
        <w:t xml:space="preserve">Is it fair for people to judge Christianity by our behavior? Why or why not? </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0CA886C1" w:rsidR="003B2B4B" w:rsidRPr="00E80990" w:rsidRDefault="00576357" w:rsidP="003B1096">
      <w:pPr>
        <w:spacing w:after="0"/>
        <w:rPr>
          <w:rFonts w:ascii="Calibri" w:hAnsi="Calibri"/>
          <w:b/>
          <w:sz w:val="24"/>
          <w:szCs w:val="24"/>
        </w:rPr>
      </w:pPr>
      <w:r>
        <w:rPr>
          <w:rFonts w:ascii="Calibri" w:hAnsi="Calibri"/>
          <w:b/>
          <w:sz w:val="24"/>
          <w:szCs w:val="24"/>
        </w:rPr>
        <w:t>Titus 2:11</w:t>
      </w:r>
      <w:r w:rsidR="00CD1C0C">
        <w:rPr>
          <w:rFonts w:ascii="Calibri" w:hAnsi="Calibri"/>
          <w:b/>
          <w:sz w:val="24"/>
          <w:szCs w:val="24"/>
        </w:rPr>
        <w:t>–</w:t>
      </w:r>
      <w:r>
        <w:rPr>
          <w:rFonts w:ascii="Calibri" w:hAnsi="Calibri"/>
          <w:b/>
          <w:sz w:val="24"/>
          <w:szCs w:val="24"/>
        </w:rPr>
        <w:t>14</w:t>
      </w:r>
      <w:r w:rsidR="003B2B4B" w:rsidRPr="00E80990">
        <w:rPr>
          <w:rFonts w:ascii="Calibri" w:hAnsi="Calibri"/>
          <w:b/>
          <w:sz w:val="24"/>
          <w:szCs w:val="24"/>
        </w:rPr>
        <w:t xml:space="preserve"> [Read]</w:t>
      </w:r>
    </w:p>
    <w:p w14:paraId="2A813555" w14:textId="0CD303BC"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576357" w:rsidRPr="00804A41">
        <w:rPr>
          <w:rFonts w:ascii="Calibri" w:hAnsi="Calibri" w:cstheme="majorBidi"/>
          <w:sz w:val="24"/>
          <w:szCs w:val="24"/>
        </w:rPr>
        <w:t xml:space="preserve">God has redeemed us in Christ to be His people. While we live on this earth, in this present age, He is purifying us, to prepare us for the age to come, when we will live together with Him in His perfect </w:t>
      </w:r>
      <w:r w:rsidR="00771711">
        <w:rPr>
          <w:rFonts w:ascii="Calibri" w:hAnsi="Calibri" w:cstheme="majorBidi"/>
          <w:sz w:val="24"/>
          <w:szCs w:val="24"/>
        </w:rPr>
        <w:t>k</w:t>
      </w:r>
      <w:r w:rsidR="00771711" w:rsidRPr="00804A41">
        <w:rPr>
          <w:rFonts w:ascii="Calibri" w:hAnsi="Calibri" w:cstheme="majorBidi"/>
          <w:sz w:val="24"/>
          <w:szCs w:val="24"/>
        </w:rPr>
        <w:t xml:space="preserve">ingdom </w:t>
      </w:r>
      <w:r w:rsidR="00576357" w:rsidRPr="00804A41">
        <w:rPr>
          <w:rFonts w:ascii="Calibri" w:hAnsi="Calibri" w:cstheme="majorBidi"/>
          <w:sz w:val="24"/>
          <w:szCs w:val="24"/>
        </w:rPr>
        <w:t>forever.</w:t>
      </w:r>
    </w:p>
    <w:p w14:paraId="4F5C921E"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What kind of lives are we to live in the present age? </w:t>
      </w:r>
    </w:p>
    <w:p w14:paraId="7E8BF910" w14:textId="77777777" w:rsidR="00576357" w:rsidRPr="00576357" w:rsidRDefault="00576357" w:rsidP="00576357">
      <w:pPr>
        <w:spacing w:after="0"/>
        <w:rPr>
          <w:rFonts w:ascii="Calibri" w:hAnsi="Calibri" w:cstheme="majorBidi"/>
          <w:b/>
          <w:i/>
          <w:sz w:val="24"/>
          <w:szCs w:val="24"/>
        </w:rPr>
      </w:pPr>
    </w:p>
    <w:p w14:paraId="2D5E68E2"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Why? What will it prepare us for? </w:t>
      </w:r>
    </w:p>
    <w:p w14:paraId="5ADEDD09" w14:textId="77777777" w:rsidR="00576357" w:rsidRPr="00576357" w:rsidRDefault="00576357" w:rsidP="00576357">
      <w:pPr>
        <w:spacing w:after="0"/>
        <w:rPr>
          <w:rFonts w:ascii="Calibri" w:hAnsi="Calibri" w:cstheme="majorBidi"/>
          <w:b/>
          <w:i/>
          <w:sz w:val="24"/>
          <w:szCs w:val="24"/>
        </w:rPr>
      </w:pPr>
    </w:p>
    <w:p w14:paraId="19EA73BB" w14:textId="77777777" w:rsidR="00576357" w:rsidRP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lastRenderedPageBreak/>
        <w:t>What is our “blessed hope”?</w:t>
      </w:r>
    </w:p>
    <w:p w14:paraId="5266874D" w14:textId="77777777" w:rsidR="00576357" w:rsidRPr="00804A41" w:rsidRDefault="00576357" w:rsidP="00576357">
      <w:pPr>
        <w:spacing w:after="0"/>
        <w:rPr>
          <w:rFonts w:ascii="Calibri" w:hAnsi="Calibri" w:cstheme="majorBidi"/>
          <w:sz w:val="24"/>
          <w:szCs w:val="24"/>
          <w:highlight w:val="yellow"/>
        </w:rPr>
      </w:pPr>
    </w:p>
    <w:p w14:paraId="426181EB" w14:textId="2069ADF8"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These verses are packed with theologically rich language, but they all point to one main idea</w:t>
      </w:r>
      <w:r w:rsidR="00780826">
        <w:rPr>
          <w:rFonts w:ascii="Calibri" w:hAnsi="Calibri" w:cstheme="majorBidi"/>
          <w:sz w:val="24"/>
          <w:szCs w:val="24"/>
        </w:rPr>
        <w:t>—</w:t>
      </w:r>
      <w:r w:rsidRPr="00804A41">
        <w:rPr>
          <w:rFonts w:ascii="Calibri" w:hAnsi="Calibri" w:cstheme="majorBidi"/>
          <w:sz w:val="24"/>
          <w:szCs w:val="24"/>
        </w:rPr>
        <w:t xml:space="preserve">the theological basis for this Christian behavior Paul had spent the first half of the chapter commanding. In theologically rich passages </w:t>
      </w:r>
      <w:r w:rsidR="006D5E78">
        <w:rPr>
          <w:rFonts w:ascii="Calibri" w:hAnsi="Calibri" w:cstheme="majorBidi"/>
          <w:sz w:val="24"/>
          <w:szCs w:val="24"/>
        </w:rPr>
        <w:t>such as</w:t>
      </w:r>
      <w:r w:rsidR="006D5E78" w:rsidRPr="00804A41">
        <w:rPr>
          <w:rFonts w:ascii="Calibri" w:hAnsi="Calibri" w:cstheme="majorBidi"/>
          <w:sz w:val="24"/>
          <w:szCs w:val="24"/>
        </w:rPr>
        <w:t xml:space="preserve"> </w:t>
      </w:r>
      <w:r w:rsidRPr="00804A41">
        <w:rPr>
          <w:rFonts w:ascii="Calibri" w:hAnsi="Calibri" w:cstheme="majorBidi"/>
          <w:sz w:val="24"/>
          <w:szCs w:val="24"/>
        </w:rPr>
        <w:t xml:space="preserve">these, it can be helpful to break the sentence down into parts and see how those parts relate to each other: </w:t>
      </w:r>
    </w:p>
    <w:p w14:paraId="31C1F242" w14:textId="77777777" w:rsidR="00576357" w:rsidRPr="00804A41" w:rsidRDefault="00576357" w:rsidP="00576357">
      <w:pPr>
        <w:spacing w:after="0"/>
        <w:rPr>
          <w:rFonts w:ascii="Calibri" w:hAnsi="Calibri" w:cstheme="majorBidi"/>
          <w:sz w:val="24"/>
          <w:szCs w:val="24"/>
        </w:rPr>
      </w:pPr>
    </w:p>
    <w:p w14:paraId="7877984D" w14:textId="0735FC28" w:rsidR="00576357" w:rsidRPr="00804A41" w:rsidRDefault="00576357" w:rsidP="00576357">
      <w:pPr>
        <w:spacing w:after="0"/>
        <w:rPr>
          <w:rFonts w:ascii="Calibri" w:hAnsi="Calibri" w:cstheme="majorBidi"/>
          <w:b/>
          <w:i/>
          <w:sz w:val="24"/>
          <w:szCs w:val="24"/>
        </w:rPr>
      </w:pPr>
      <w:r w:rsidRPr="00804A41">
        <w:rPr>
          <w:rFonts w:ascii="Calibri" w:hAnsi="Calibri" w:cstheme="majorBidi"/>
          <w:b/>
          <w:i/>
          <w:sz w:val="24"/>
          <w:szCs w:val="24"/>
        </w:rPr>
        <w:t>v</w:t>
      </w:r>
      <w:r w:rsidR="006D5E78">
        <w:rPr>
          <w:rFonts w:ascii="Calibri" w:hAnsi="Calibri" w:cstheme="majorBidi"/>
          <w:b/>
          <w:i/>
          <w:sz w:val="24"/>
          <w:szCs w:val="24"/>
        </w:rPr>
        <w:t>v</w:t>
      </w:r>
      <w:r w:rsidRPr="00804A41">
        <w:rPr>
          <w:rFonts w:ascii="Calibri" w:hAnsi="Calibri" w:cstheme="majorBidi"/>
          <w:b/>
          <w:i/>
          <w:sz w:val="24"/>
          <w:szCs w:val="24"/>
        </w:rPr>
        <w:t>. 11</w:t>
      </w:r>
      <w:r w:rsidR="00CD1C0C">
        <w:rPr>
          <w:rFonts w:ascii="Calibri" w:hAnsi="Calibri" w:cstheme="majorBidi"/>
          <w:b/>
          <w:i/>
          <w:sz w:val="24"/>
          <w:szCs w:val="24"/>
        </w:rPr>
        <w:t>–</w:t>
      </w:r>
      <w:r w:rsidRPr="00804A41">
        <w:rPr>
          <w:rFonts w:ascii="Calibri" w:hAnsi="Calibri" w:cstheme="majorBidi"/>
          <w:b/>
          <w:i/>
          <w:sz w:val="24"/>
          <w:szCs w:val="24"/>
        </w:rPr>
        <w:t>14 (in the same order, just broken into bullet points):</w:t>
      </w:r>
    </w:p>
    <w:p w14:paraId="1F1AC95F" w14:textId="77777777" w:rsidR="00576357" w:rsidRPr="00804A41" w:rsidRDefault="00576357" w:rsidP="00576357">
      <w:pPr>
        <w:spacing w:after="0"/>
        <w:rPr>
          <w:rFonts w:ascii="Calibri" w:hAnsi="Calibri" w:cstheme="majorBidi"/>
          <w:sz w:val="24"/>
          <w:szCs w:val="24"/>
        </w:rPr>
      </w:pPr>
    </w:p>
    <w:p w14:paraId="61ABFDAD"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The grace of God has </w:t>
      </w:r>
      <w:proofErr w:type="gramStart"/>
      <w:r w:rsidRPr="00804A41">
        <w:rPr>
          <w:rFonts w:ascii="Calibri" w:hAnsi="Calibri" w:cstheme="majorBidi"/>
          <w:sz w:val="24"/>
          <w:szCs w:val="24"/>
        </w:rPr>
        <w:t>appeared</w:t>
      </w:r>
      <w:proofErr w:type="gramEnd"/>
      <w:r w:rsidRPr="00804A41">
        <w:rPr>
          <w:rFonts w:ascii="Calibri" w:hAnsi="Calibri" w:cstheme="majorBidi"/>
          <w:sz w:val="24"/>
          <w:szCs w:val="24"/>
        </w:rPr>
        <w:t xml:space="preserve"> </w:t>
      </w:r>
    </w:p>
    <w:p w14:paraId="1E2FD095" w14:textId="77777777" w:rsidR="00576357" w:rsidRPr="00804A41" w:rsidRDefault="00576357" w:rsidP="00576357">
      <w:pPr>
        <w:pStyle w:val="ListParagraph"/>
        <w:numPr>
          <w:ilvl w:val="1"/>
          <w:numId w:val="43"/>
        </w:numPr>
        <w:spacing w:after="0"/>
        <w:rPr>
          <w:rFonts w:ascii="Calibri" w:hAnsi="Calibri" w:cstheme="majorBidi"/>
          <w:sz w:val="24"/>
          <w:szCs w:val="24"/>
        </w:rPr>
      </w:pPr>
      <w:r w:rsidRPr="00804A41">
        <w:rPr>
          <w:rFonts w:ascii="Calibri" w:hAnsi="Calibri" w:cstheme="majorBidi"/>
          <w:sz w:val="24"/>
          <w:szCs w:val="24"/>
        </w:rPr>
        <w:t>Bringing salvation for all people</w:t>
      </w:r>
    </w:p>
    <w:p w14:paraId="2B61ABD6" w14:textId="77777777" w:rsidR="00576357" w:rsidRPr="00804A41" w:rsidRDefault="00576357" w:rsidP="00576357">
      <w:pPr>
        <w:pStyle w:val="ListParagraph"/>
        <w:numPr>
          <w:ilvl w:val="1"/>
          <w:numId w:val="43"/>
        </w:numPr>
        <w:spacing w:after="0"/>
        <w:rPr>
          <w:rFonts w:ascii="Calibri" w:hAnsi="Calibri" w:cstheme="majorBidi"/>
          <w:sz w:val="24"/>
          <w:szCs w:val="24"/>
        </w:rPr>
      </w:pPr>
      <w:r w:rsidRPr="00804A41">
        <w:rPr>
          <w:rFonts w:ascii="Calibri" w:hAnsi="Calibri" w:cstheme="majorBidi"/>
          <w:sz w:val="24"/>
          <w:szCs w:val="24"/>
        </w:rPr>
        <w:t xml:space="preserve">Training us to renounce ungodliness and worldly </w:t>
      </w:r>
      <w:proofErr w:type="gramStart"/>
      <w:r w:rsidRPr="00804A41">
        <w:rPr>
          <w:rFonts w:ascii="Calibri" w:hAnsi="Calibri" w:cstheme="majorBidi"/>
          <w:sz w:val="24"/>
          <w:szCs w:val="24"/>
        </w:rPr>
        <w:t>passions</w:t>
      </w:r>
      <w:proofErr w:type="gramEnd"/>
      <w:r w:rsidRPr="00804A41">
        <w:rPr>
          <w:rFonts w:ascii="Calibri" w:hAnsi="Calibri" w:cstheme="majorBidi"/>
          <w:sz w:val="24"/>
          <w:szCs w:val="24"/>
        </w:rPr>
        <w:t xml:space="preserve"> </w:t>
      </w:r>
    </w:p>
    <w:p w14:paraId="5D0A0410" w14:textId="77777777" w:rsidR="00576357" w:rsidRPr="00804A41" w:rsidRDefault="00576357" w:rsidP="00576357">
      <w:pPr>
        <w:pStyle w:val="ListParagraph"/>
        <w:numPr>
          <w:ilvl w:val="1"/>
          <w:numId w:val="43"/>
        </w:numPr>
        <w:spacing w:after="0"/>
        <w:rPr>
          <w:rFonts w:ascii="Calibri" w:hAnsi="Calibri" w:cstheme="majorBidi"/>
          <w:sz w:val="24"/>
          <w:szCs w:val="24"/>
        </w:rPr>
      </w:pPr>
      <w:r w:rsidRPr="00804A41">
        <w:rPr>
          <w:rFonts w:ascii="Calibri" w:hAnsi="Calibri" w:cstheme="majorBidi"/>
          <w:sz w:val="24"/>
          <w:szCs w:val="24"/>
        </w:rPr>
        <w:t xml:space="preserve">And (training us) to live self-controlled, upright, and godly lives in the present </w:t>
      </w:r>
      <w:proofErr w:type="gramStart"/>
      <w:r w:rsidRPr="00804A41">
        <w:rPr>
          <w:rFonts w:ascii="Calibri" w:hAnsi="Calibri" w:cstheme="majorBidi"/>
          <w:sz w:val="24"/>
          <w:szCs w:val="24"/>
        </w:rPr>
        <w:t>age</w:t>
      </w:r>
      <w:proofErr w:type="gramEnd"/>
    </w:p>
    <w:p w14:paraId="644AB30D" w14:textId="77777777" w:rsidR="00576357" w:rsidRPr="00804A41" w:rsidRDefault="00576357" w:rsidP="00576357">
      <w:pPr>
        <w:spacing w:after="0"/>
        <w:rPr>
          <w:rFonts w:ascii="Calibri" w:hAnsi="Calibri" w:cstheme="majorBidi"/>
          <w:sz w:val="24"/>
          <w:szCs w:val="24"/>
        </w:rPr>
      </w:pPr>
    </w:p>
    <w:p w14:paraId="20C3E060"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Waiting for the blessed hope, the appearing of the glory of our great God and Savior Jesus Christ</w:t>
      </w:r>
    </w:p>
    <w:p w14:paraId="158396DF" w14:textId="77777777" w:rsidR="00576357" w:rsidRPr="00804A41" w:rsidRDefault="00576357" w:rsidP="00576357">
      <w:pPr>
        <w:pStyle w:val="ListParagraph"/>
        <w:numPr>
          <w:ilvl w:val="0"/>
          <w:numId w:val="44"/>
        </w:numPr>
        <w:spacing w:after="0"/>
        <w:rPr>
          <w:rFonts w:ascii="Calibri" w:hAnsi="Calibri" w:cstheme="majorBidi"/>
          <w:sz w:val="24"/>
          <w:szCs w:val="24"/>
        </w:rPr>
      </w:pPr>
      <w:r w:rsidRPr="00804A41">
        <w:rPr>
          <w:rFonts w:ascii="Calibri" w:hAnsi="Calibri" w:cstheme="majorBidi"/>
          <w:sz w:val="24"/>
          <w:szCs w:val="24"/>
        </w:rPr>
        <w:t xml:space="preserve">Who gave himself for us to redeem us from all </w:t>
      </w:r>
      <w:proofErr w:type="gramStart"/>
      <w:r w:rsidRPr="00804A41">
        <w:rPr>
          <w:rFonts w:ascii="Calibri" w:hAnsi="Calibri" w:cstheme="majorBidi"/>
          <w:sz w:val="24"/>
          <w:szCs w:val="24"/>
        </w:rPr>
        <w:t>lawlessness</w:t>
      </w:r>
      <w:proofErr w:type="gramEnd"/>
      <w:r w:rsidRPr="00804A41">
        <w:rPr>
          <w:rFonts w:ascii="Calibri" w:hAnsi="Calibri" w:cstheme="majorBidi"/>
          <w:sz w:val="24"/>
          <w:szCs w:val="24"/>
        </w:rPr>
        <w:t xml:space="preserve"> </w:t>
      </w:r>
    </w:p>
    <w:p w14:paraId="743FB43D" w14:textId="77777777" w:rsidR="00576357" w:rsidRPr="00804A41" w:rsidRDefault="00576357" w:rsidP="00576357">
      <w:pPr>
        <w:pStyle w:val="ListParagraph"/>
        <w:numPr>
          <w:ilvl w:val="0"/>
          <w:numId w:val="44"/>
        </w:numPr>
        <w:spacing w:after="0"/>
        <w:rPr>
          <w:rFonts w:ascii="Calibri" w:hAnsi="Calibri" w:cstheme="majorBidi"/>
          <w:sz w:val="24"/>
          <w:szCs w:val="24"/>
        </w:rPr>
      </w:pPr>
      <w:r w:rsidRPr="00804A41">
        <w:rPr>
          <w:rFonts w:ascii="Calibri" w:hAnsi="Calibri" w:cstheme="majorBidi"/>
          <w:sz w:val="24"/>
          <w:szCs w:val="24"/>
        </w:rPr>
        <w:t xml:space="preserve">And (who gave himself for us) to purify for himself a people for his own possession, who are zealous for good </w:t>
      </w:r>
      <w:proofErr w:type="gramStart"/>
      <w:r w:rsidRPr="00804A41">
        <w:rPr>
          <w:rFonts w:ascii="Calibri" w:hAnsi="Calibri" w:cstheme="majorBidi"/>
          <w:sz w:val="24"/>
          <w:szCs w:val="24"/>
        </w:rPr>
        <w:t>works</w:t>
      </w:r>
      <w:proofErr w:type="gramEnd"/>
      <w:r w:rsidRPr="00804A41">
        <w:rPr>
          <w:rFonts w:ascii="Calibri" w:hAnsi="Calibri" w:cstheme="majorBidi"/>
          <w:sz w:val="24"/>
          <w:szCs w:val="24"/>
        </w:rPr>
        <w:t xml:space="preserve"> </w:t>
      </w:r>
    </w:p>
    <w:p w14:paraId="4AF27016" w14:textId="77777777" w:rsidR="00576357" w:rsidRPr="00804A41" w:rsidRDefault="00576357" w:rsidP="00576357">
      <w:pPr>
        <w:spacing w:after="0"/>
        <w:rPr>
          <w:rFonts w:ascii="Calibri" w:hAnsi="Calibri" w:cstheme="majorBidi"/>
          <w:sz w:val="24"/>
          <w:szCs w:val="24"/>
        </w:rPr>
      </w:pPr>
    </w:p>
    <w:p w14:paraId="51C2D36F"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Broken down this way, this passage clearly shows us the two-part coming of Jesus:</w:t>
      </w:r>
    </w:p>
    <w:p w14:paraId="3A362231" w14:textId="0EF4C982" w:rsidR="00576357" w:rsidRPr="00804A41" w:rsidRDefault="00576357" w:rsidP="00576357">
      <w:pPr>
        <w:pStyle w:val="ListParagraph"/>
        <w:numPr>
          <w:ilvl w:val="0"/>
          <w:numId w:val="45"/>
        </w:numPr>
        <w:spacing w:after="0"/>
        <w:rPr>
          <w:rFonts w:ascii="Calibri" w:hAnsi="Calibri" w:cstheme="majorBidi"/>
          <w:sz w:val="24"/>
          <w:szCs w:val="24"/>
        </w:rPr>
      </w:pPr>
      <w:r w:rsidRPr="00804A41">
        <w:rPr>
          <w:rFonts w:ascii="Calibri" w:hAnsi="Calibri" w:cstheme="majorBidi"/>
          <w:sz w:val="24"/>
          <w:szCs w:val="24"/>
        </w:rPr>
        <w:t>“</w:t>
      </w:r>
      <w:proofErr w:type="gramStart"/>
      <w:r w:rsidRPr="00804A41">
        <w:rPr>
          <w:rFonts w:ascii="Calibri" w:hAnsi="Calibri" w:cstheme="majorBidi"/>
          <w:sz w:val="24"/>
          <w:szCs w:val="24"/>
        </w:rPr>
        <w:t>the</w:t>
      </w:r>
      <w:proofErr w:type="gramEnd"/>
      <w:r w:rsidRPr="00804A41">
        <w:rPr>
          <w:rFonts w:ascii="Calibri" w:hAnsi="Calibri" w:cstheme="majorBidi"/>
          <w:sz w:val="24"/>
          <w:szCs w:val="24"/>
        </w:rPr>
        <w:t xml:space="preserve"> grace of God has appeared” (v. 11</w:t>
      </w:r>
      <w:r w:rsidR="00CD1C0C">
        <w:rPr>
          <w:rFonts w:ascii="Calibri" w:hAnsi="Calibri" w:cstheme="majorBidi"/>
          <w:sz w:val="24"/>
          <w:szCs w:val="24"/>
        </w:rPr>
        <w:t>–</w:t>
      </w:r>
      <w:r w:rsidRPr="00804A41">
        <w:rPr>
          <w:rFonts w:ascii="Calibri" w:hAnsi="Calibri" w:cstheme="majorBidi"/>
          <w:sz w:val="24"/>
          <w:szCs w:val="24"/>
        </w:rPr>
        <w:t>12) when Jesus came the first time.</w:t>
      </w:r>
    </w:p>
    <w:p w14:paraId="49CA759C" w14:textId="2B9962AD" w:rsidR="00576357" w:rsidRPr="00804A41" w:rsidRDefault="00576357" w:rsidP="00576357">
      <w:pPr>
        <w:pStyle w:val="ListParagraph"/>
        <w:numPr>
          <w:ilvl w:val="0"/>
          <w:numId w:val="45"/>
        </w:numPr>
        <w:spacing w:after="0"/>
        <w:rPr>
          <w:rFonts w:ascii="Calibri" w:hAnsi="Calibri" w:cstheme="majorBidi"/>
          <w:sz w:val="24"/>
          <w:szCs w:val="24"/>
        </w:rPr>
      </w:pPr>
      <w:r w:rsidRPr="00804A41">
        <w:rPr>
          <w:rFonts w:ascii="Calibri" w:hAnsi="Calibri" w:cstheme="majorBidi"/>
          <w:sz w:val="24"/>
          <w:szCs w:val="24"/>
        </w:rPr>
        <w:t>But we are still “waiting for the blessed hope, the appearing of the glory of Christ” (v. 13</w:t>
      </w:r>
      <w:r w:rsidR="00CD1C0C">
        <w:rPr>
          <w:rFonts w:ascii="Calibri" w:hAnsi="Calibri" w:cstheme="majorBidi"/>
          <w:sz w:val="24"/>
          <w:szCs w:val="24"/>
        </w:rPr>
        <w:t>–</w:t>
      </w:r>
      <w:r w:rsidRPr="00804A41">
        <w:rPr>
          <w:rFonts w:ascii="Calibri" w:hAnsi="Calibri" w:cstheme="majorBidi"/>
          <w:sz w:val="24"/>
          <w:szCs w:val="24"/>
        </w:rPr>
        <w:t>14</w:t>
      </w:r>
      <w:proofErr w:type="gramStart"/>
      <w:r w:rsidRPr="00804A41">
        <w:rPr>
          <w:rFonts w:ascii="Calibri" w:hAnsi="Calibri" w:cstheme="majorBidi"/>
          <w:sz w:val="24"/>
          <w:szCs w:val="24"/>
        </w:rPr>
        <w:t>);</w:t>
      </w:r>
      <w:proofErr w:type="gramEnd"/>
      <w:r w:rsidRPr="00804A41">
        <w:rPr>
          <w:rFonts w:ascii="Calibri" w:hAnsi="Calibri" w:cstheme="majorBidi"/>
          <w:sz w:val="24"/>
          <w:szCs w:val="24"/>
        </w:rPr>
        <w:t xml:space="preserve"> the return of Jesus. </w:t>
      </w:r>
    </w:p>
    <w:p w14:paraId="770ECA45" w14:textId="77777777" w:rsidR="00576357" w:rsidRPr="00804A41" w:rsidRDefault="00576357" w:rsidP="00576357">
      <w:pPr>
        <w:spacing w:after="0"/>
        <w:rPr>
          <w:rFonts w:ascii="Calibri" w:hAnsi="Calibri" w:cstheme="majorBidi"/>
          <w:sz w:val="24"/>
          <w:szCs w:val="24"/>
        </w:rPr>
      </w:pPr>
    </w:p>
    <w:p w14:paraId="0D72A8CA" w14:textId="43017893"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Scholars call this the “already/not yet” of the </w:t>
      </w:r>
      <w:r w:rsidR="006D5E78">
        <w:rPr>
          <w:rFonts w:ascii="Calibri" w:hAnsi="Calibri" w:cstheme="majorBidi"/>
          <w:sz w:val="24"/>
          <w:szCs w:val="24"/>
        </w:rPr>
        <w:t>k</w:t>
      </w:r>
      <w:r w:rsidR="006D5E78" w:rsidRPr="00804A41">
        <w:rPr>
          <w:rFonts w:ascii="Calibri" w:hAnsi="Calibri" w:cstheme="majorBidi"/>
          <w:sz w:val="24"/>
          <w:szCs w:val="24"/>
        </w:rPr>
        <w:t xml:space="preserve">ingdom </w:t>
      </w:r>
      <w:r w:rsidRPr="00804A41">
        <w:rPr>
          <w:rFonts w:ascii="Calibri" w:hAnsi="Calibri" w:cstheme="majorBidi"/>
          <w:sz w:val="24"/>
          <w:szCs w:val="24"/>
        </w:rPr>
        <w:t xml:space="preserve">of God. That the </w:t>
      </w:r>
      <w:r w:rsidR="006D5E78">
        <w:rPr>
          <w:rFonts w:ascii="Calibri" w:hAnsi="Calibri" w:cstheme="majorBidi"/>
          <w:sz w:val="24"/>
          <w:szCs w:val="24"/>
        </w:rPr>
        <w:t>k</w:t>
      </w:r>
      <w:r w:rsidR="006D5E78" w:rsidRPr="00804A41">
        <w:rPr>
          <w:rFonts w:ascii="Calibri" w:hAnsi="Calibri" w:cstheme="majorBidi"/>
          <w:sz w:val="24"/>
          <w:szCs w:val="24"/>
        </w:rPr>
        <w:t xml:space="preserve">ingdom </w:t>
      </w:r>
      <w:r w:rsidRPr="00804A41">
        <w:rPr>
          <w:rFonts w:ascii="Calibri" w:hAnsi="Calibri" w:cstheme="majorBidi"/>
          <w:sz w:val="24"/>
          <w:szCs w:val="24"/>
        </w:rPr>
        <w:t xml:space="preserve">has </w:t>
      </w:r>
      <w:r w:rsidRPr="00804A41">
        <w:rPr>
          <w:rFonts w:ascii="Calibri" w:hAnsi="Calibri" w:cstheme="majorBidi"/>
          <w:i/>
          <w:sz w:val="24"/>
          <w:szCs w:val="24"/>
        </w:rPr>
        <w:t>already</w:t>
      </w:r>
      <w:r w:rsidRPr="00804A41">
        <w:rPr>
          <w:rFonts w:ascii="Calibri" w:hAnsi="Calibri" w:cstheme="majorBidi"/>
          <w:sz w:val="24"/>
          <w:szCs w:val="24"/>
        </w:rPr>
        <w:t xml:space="preserve"> come </w:t>
      </w:r>
      <w:r w:rsidRPr="00804A41">
        <w:rPr>
          <w:rFonts w:ascii="Calibri" w:hAnsi="Calibri" w:cstheme="majorBidi"/>
          <w:i/>
          <w:sz w:val="24"/>
          <w:szCs w:val="24"/>
        </w:rPr>
        <w:t>in part</w:t>
      </w:r>
      <w:r w:rsidRPr="00804A41">
        <w:rPr>
          <w:rFonts w:ascii="Calibri" w:hAnsi="Calibri" w:cstheme="majorBidi"/>
          <w:sz w:val="24"/>
          <w:szCs w:val="24"/>
        </w:rPr>
        <w:t xml:space="preserve">, but </w:t>
      </w:r>
      <w:r w:rsidRPr="00804A41">
        <w:rPr>
          <w:rFonts w:ascii="Calibri" w:hAnsi="Calibri" w:cstheme="majorBidi"/>
          <w:i/>
          <w:sz w:val="24"/>
          <w:szCs w:val="24"/>
        </w:rPr>
        <w:t>not yet</w:t>
      </w:r>
      <w:r w:rsidRPr="00804A41">
        <w:rPr>
          <w:rFonts w:ascii="Calibri" w:hAnsi="Calibri" w:cstheme="majorBidi"/>
          <w:sz w:val="24"/>
          <w:szCs w:val="24"/>
        </w:rPr>
        <w:t xml:space="preserve"> in its </w:t>
      </w:r>
      <w:r w:rsidRPr="00804A41">
        <w:rPr>
          <w:rFonts w:ascii="Calibri" w:hAnsi="Calibri" w:cstheme="majorBidi"/>
          <w:i/>
          <w:sz w:val="24"/>
          <w:szCs w:val="24"/>
        </w:rPr>
        <w:t>fullness</w:t>
      </w:r>
      <w:r w:rsidRPr="00804A41">
        <w:rPr>
          <w:rFonts w:ascii="Calibri" w:hAnsi="Calibri" w:cstheme="majorBidi"/>
          <w:sz w:val="24"/>
          <w:szCs w:val="24"/>
        </w:rPr>
        <w:t xml:space="preserve">. The </w:t>
      </w:r>
      <w:r w:rsidR="006D5E78">
        <w:rPr>
          <w:rFonts w:ascii="Calibri" w:hAnsi="Calibri" w:cstheme="majorBidi"/>
          <w:sz w:val="24"/>
          <w:szCs w:val="24"/>
        </w:rPr>
        <w:t>k</w:t>
      </w:r>
      <w:r w:rsidR="006D5E78" w:rsidRPr="00804A41">
        <w:rPr>
          <w:rFonts w:ascii="Calibri" w:hAnsi="Calibri" w:cstheme="majorBidi"/>
          <w:sz w:val="24"/>
          <w:szCs w:val="24"/>
        </w:rPr>
        <w:t xml:space="preserve">ingdom </w:t>
      </w:r>
      <w:r w:rsidRPr="00804A41">
        <w:rPr>
          <w:rFonts w:ascii="Calibri" w:hAnsi="Calibri" w:cstheme="majorBidi"/>
          <w:sz w:val="24"/>
          <w:szCs w:val="24"/>
        </w:rPr>
        <w:t>has come on a spiritual level. When Jesus came the first time, He conquered death and redeemed us from sin, “bringing salvation to all people” (v. 11). Jesus reigns in the hearts and minds of believers. But when Jesus comes again – “the appearing of the glory of</w:t>
      </w:r>
      <w:r w:rsidR="006D5E78">
        <w:rPr>
          <w:rFonts w:ascii="Calibri" w:hAnsi="Calibri" w:cstheme="majorBidi"/>
          <w:sz w:val="24"/>
          <w:szCs w:val="24"/>
        </w:rPr>
        <w:t xml:space="preserve"> </w:t>
      </w:r>
      <w:r w:rsidRPr="00804A41">
        <w:rPr>
          <w:rFonts w:ascii="Calibri" w:hAnsi="Calibri" w:cstheme="majorBidi"/>
          <w:sz w:val="24"/>
          <w:szCs w:val="24"/>
        </w:rPr>
        <w:t xml:space="preserve">… Jesus Christ” – the </w:t>
      </w:r>
      <w:r w:rsidR="006D5E78">
        <w:rPr>
          <w:rFonts w:ascii="Calibri" w:hAnsi="Calibri" w:cstheme="majorBidi"/>
          <w:sz w:val="24"/>
          <w:szCs w:val="24"/>
        </w:rPr>
        <w:t>k</w:t>
      </w:r>
      <w:r w:rsidR="006D5E78" w:rsidRPr="00804A41">
        <w:rPr>
          <w:rFonts w:ascii="Calibri" w:hAnsi="Calibri" w:cstheme="majorBidi"/>
          <w:sz w:val="24"/>
          <w:szCs w:val="24"/>
        </w:rPr>
        <w:t xml:space="preserve">ingdom </w:t>
      </w:r>
      <w:r w:rsidRPr="00804A41">
        <w:rPr>
          <w:rFonts w:ascii="Calibri" w:hAnsi="Calibri" w:cstheme="majorBidi"/>
          <w:sz w:val="24"/>
          <w:szCs w:val="24"/>
        </w:rPr>
        <w:t xml:space="preserve">will come in all its fullness. In the </w:t>
      </w:r>
      <w:r w:rsidR="006D5E78">
        <w:rPr>
          <w:rFonts w:ascii="Calibri" w:hAnsi="Calibri" w:cstheme="majorBidi"/>
          <w:sz w:val="24"/>
          <w:szCs w:val="24"/>
        </w:rPr>
        <w:t>a</w:t>
      </w:r>
      <w:r w:rsidR="006D5E78" w:rsidRPr="00804A41">
        <w:rPr>
          <w:rFonts w:ascii="Calibri" w:hAnsi="Calibri" w:cstheme="majorBidi"/>
          <w:sz w:val="24"/>
          <w:szCs w:val="24"/>
        </w:rPr>
        <w:t xml:space="preserve">ge </w:t>
      </w:r>
      <w:r w:rsidRPr="00804A41">
        <w:rPr>
          <w:rFonts w:ascii="Calibri" w:hAnsi="Calibri" w:cstheme="majorBidi"/>
          <w:sz w:val="24"/>
          <w:szCs w:val="24"/>
        </w:rPr>
        <w:t xml:space="preserve">to </w:t>
      </w:r>
      <w:r w:rsidR="006D5E78">
        <w:rPr>
          <w:rFonts w:ascii="Calibri" w:hAnsi="Calibri" w:cstheme="majorBidi"/>
          <w:sz w:val="24"/>
          <w:szCs w:val="24"/>
        </w:rPr>
        <w:t>c</w:t>
      </w:r>
      <w:r w:rsidR="006D5E78" w:rsidRPr="00804A41">
        <w:rPr>
          <w:rFonts w:ascii="Calibri" w:hAnsi="Calibri" w:cstheme="majorBidi"/>
          <w:sz w:val="24"/>
          <w:szCs w:val="24"/>
        </w:rPr>
        <w:t>ome</w:t>
      </w:r>
      <w:r w:rsidRPr="00804A41">
        <w:rPr>
          <w:rFonts w:ascii="Calibri" w:hAnsi="Calibri" w:cstheme="majorBidi"/>
          <w:sz w:val="24"/>
          <w:szCs w:val="24"/>
        </w:rPr>
        <w:t>, all evil will be destroyed</w:t>
      </w:r>
      <w:r w:rsidR="006D5E78">
        <w:rPr>
          <w:rFonts w:ascii="Calibri" w:hAnsi="Calibri" w:cstheme="majorBidi"/>
          <w:sz w:val="24"/>
          <w:szCs w:val="24"/>
        </w:rPr>
        <w:t>;</w:t>
      </w:r>
      <w:r w:rsidR="006D5E78" w:rsidRPr="00804A41">
        <w:rPr>
          <w:rFonts w:ascii="Calibri" w:hAnsi="Calibri" w:cstheme="majorBidi"/>
          <w:sz w:val="24"/>
          <w:szCs w:val="24"/>
        </w:rPr>
        <w:t xml:space="preserve"> </w:t>
      </w:r>
      <w:r w:rsidRPr="00804A41">
        <w:rPr>
          <w:rFonts w:ascii="Calibri" w:hAnsi="Calibri" w:cstheme="majorBidi"/>
          <w:sz w:val="24"/>
          <w:szCs w:val="24"/>
        </w:rPr>
        <w:t xml:space="preserve">the whole earth will be made </w:t>
      </w:r>
      <w:proofErr w:type="gramStart"/>
      <w:r w:rsidRPr="00804A41">
        <w:rPr>
          <w:rFonts w:ascii="Calibri" w:hAnsi="Calibri" w:cstheme="majorBidi"/>
          <w:sz w:val="24"/>
          <w:szCs w:val="24"/>
        </w:rPr>
        <w:t>new</w:t>
      </w:r>
      <w:proofErr w:type="gramEnd"/>
      <w:r w:rsidRPr="00804A41">
        <w:rPr>
          <w:rFonts w:ascii="Calibri" w:hAnsi="Calibri" w:cstheme="majorBidi"/>
          <w:sz w:val="24"/>
          <w:szCs w:val="24"/>
        </w:rPr>
        <w:t xml:space="preserve"> and we will live with God on the throne in </w:t>
      </w:r>
      <w:r w:rsidR="006D5E78">
        <w:rPr>
          <w:rFonts w:ascii="Calibri" w:hAnsi="Calibri" w:cstheme="majorBidi"/>
          <w:sz w:val="24"/>
          <w:szCs w:val="24"/>
        </w:rPr>
        <w:t xml:space="preserve">a </w:t>
      </w:r>
      <w:r w:rsidRPr="00804A41">
        <w:rPr>
          <w:rFonts w:ascii="Calibri" w:hAnsi="Calibri" w:cstheme="majorBidi"/>
          <w:sz w:val="24"/>
          <w:szCs w:val="24"/>
        </w:rPr>
        <w:t xml:space="preserve">physical </w:t>
      </w:r>
      <w:r w:rsidR="006D5E78">
        <w:rPr>
          <w:rFonts w:ascii="Calibri" w:hAnsi="Calibri" w:cstheme="majorBidi"/>
          <w:sz w:val="24"/>
          <w:szCs w:val="24"/>
        </w:rPr>
        <w:t>kingdom—</w:t>
      </w:r>
      <w:r w:rsidRPr="00804A41">
        <w:rPr>
          <w:rFonts w:ascii="Calibri" w:hAnsi="Calibri" w:cstheme="majorBidi"/>
          <w:sz w:val="24"/>
          <w:szCs w:val="24"/>
        </w:rPr>
        <w:t>new heavens and new earth. Our bodies will be made new</w:t>
      </w:r>
      <w:r w:rsidR="006D5E78">
        <w:rPr>
          <w:rFonts w:ascii="Calibri" w:hAnsi="Calibri" w:cstheme="majorBidi"/>
          <w:sz w:val="24"/>
          <w:szCs w:val="24"/>
        </w:rPr>
        <w:t>;</w:t>
      </w:r>
      <w:r w:rsidR="006D5E78" w:rsidRPr="00804A41">
        <w:rPr>
          <w:rFonts w:ascii="Calibri" w:hAnsi="Calibri" w:cstheme="majorBidi"/>
          <w:sz w:val="24"/>
          <w:szCs w:val="24"/>
        </w:rPr>
        <w:t xml:space="preserve"> </w:t>
      </w:r>
      <w:r w:rsidRPr="00804A41">
        <w:rPr>
          <w:rFonts w:ascii="Calibri" w:hAnsi="Calibri" w:cstheme="majorBidi"/>
          <w:sz w:val="24"/>
          <w:szCs w:val="24"/>
        </w:rPr>
        <w:t>there will be no sin, no evil, no crying, no pain. But for now, we live between Jesus’ first and second coming</w:t>
      </w:r>
      <w:r w:rsidR="006D5E78">
        <w:rPr>
          <w:rFonts w:ascii="Calibri" w:hAnsi="Calibri" w:cstheme="majorBidi"/>
          <w:sz w:val="24"/>
          <w:szCs w:val="24"/>
        </w:rPr>
        <w:t>s</w:t>
      </w:r>
      <w:r w:rsidRPr="00804A41">
        <w:rPr>
          <w:rFonts w:ascii="Calibri" w:hAnsi="Calibri" w:cstheme="majorBidi"/>
          <w:sz w:val="24"/>
          <w:szCs w:val="24"/>
        </w:rPr>
        <w:t xml:space="preserve">, between the “already” and the “not yet.” What Paul here calls “this present age” (v. 12).  </w:t>
      </w:r>
    </w:p>
    <w:p w14:paraId="02C1FA45" w14:textId="77777777" w:rsidR="00576357" w:rsidRPr="00804A41" w:rsidRDefault="00576357" w:rsidP="00576357">
      <w:pPr>
        <w:spacing w:after="0"/>
        <w:rPr>
          <w:rFonts w:ascii="Calibri" w:hAnsi="Calibri" w:cstheme="majorBidi"/>
          <w:sz w:val="24"/>
          <w:szCs w:val="24"/>
        </w:rPr>
      </w:pPr>
    </w:p>
    <w:p w14:paraId="66AAD4F9" w14:textId="2A7B6A7B" w:rsidR="00576357" w:rsidRPr="00804A41" w:rsidRDefault="00576357" w:rsidP="00576357">
      <w:pPr>
        <w:spacing w:after="0"/>
        <w:rPr>
          <w:rFonts w:ascii="Calibri" w:hAnsi="Calibri" w:cstheme="majorBidi"/>
          <w:sz w:val="24"/>
          <w:szCs w:val="24"/>
        </w:rPr>
      </w:pPr>
      <w:r w:rsidRPr="00804A41">
        <w:rPr>
          <w:rFonts w:ascii="Calibri" w:hAnsi="Calibri" w:cstheme="majorBidi"/>
          <w:b/>
          <w:i/>
          <w:sz w:val="24"/>
          <w:szCs w:val="24"/>
        </w:rPr>
        <w:t>v. 14 – “to purify for Himself a people”</w:t>
      </w:r>
      <w:r w:rsidRPr="00804A41">
        <w:rPr>
          <w:rFonts w:ascii="Calibri" w:hAnsi="Calibri" w:cstheme="majorBidi"/>
          <w:sz w:val="24"/>
          <w:szCs w:val="24"/>
        </w:rPr>
        <w:t xml:space="preserve"> – Jesus sacrificed Himself not only to save us from sin, but to purify us. To make for Himself “a people of His own possession” (v. 14). </w:t>
      </w:r>
    </w:p>
    <w:p w14:paraId="42B93F3B" w14:textId="77777777" w:rsidR="00576357" w:rsidRPr="00804A41" w:rsidRDefault="00576357" w:rsidP="00576357">
      <w:pPr>
        <w:spacing w:after="0"/>
        <w:rPr>
          <w:rFonts w:ascii="Calibri" w:hAnsi="Calibri" w:cstheme="majorBidi"/>
          <w:sz w:val="24"/>
          <w:szCs w:val="24"/>
        </w:rPr>
      </w:pPr>
    </w:p>
    <w:p w14:paraId="57BBA50E" w14:textId="6DAF51DD"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We don’t have to just sit around and wait for </w:t>
      </w:r>
      <w:r w:rsidR="0050337D">
        <w:rPr>
          <w:rFonts w:ascii="Calibri" w:hAnsi="Calibri" w:cstheme="majorBidi"/>
          <w:sz w:val="24"/>
          <w:szCs w:val="24"/>
        </w:rPr>
        <w:t>“</w:t>
      </w:r>
      <w:r w:rsidRPr="00804A41">
        <w:rPr>
          <w:rFonts w:ascii="Calibri" w:hAnsi="Calibri" w:cstheme="majorBidi"/>
          <w:sz w:val="24"/>
          <w:szCs w:val="24"/>
        </w:rPr>
        <w:t xml:space="preserve">the </w:t>
      </w:r>
      <w:r w:rsidR="0050337D">
        <w:rPr>
          <w:rFonts w:ascii="Calibri" w:hAnsi="Calibri" w:cstheme="majorBidi"/>
          <w:sz w:val="24"/>
          <w:szCs w:val="24"/>
        </w:rPr>
        <w:t>a</w:t>
      </w:r>
      <w:r w:rsidR="0050337D" w:rsidRPr="00804A41">
        <w:rPr>
          <w:rFonts w:ascii="Calibri" w:hAnsi="Calibri" w:cstheme="majorBidi"/>
          <w:sz w:val="24"/>
          <w:szCs w:val="24"/>
        </w:rPr>
        <w:t xml:space="preserve">ge </w:t>
      </w:r>
      <w:r w:rsidRPr="00804A41">
        <w:rPr>
          <w:rFonts w:ascii="Calibri" w:hAnsi="Calibri" w:cstheme="majorBidi"/>
          <w:sz w:val="24"/>
          <w:szCs w:val="24"/>
        </w:rPr>
        <w:t xml:space="preserve">to </w:t>
      </w:r>
      <w:r w:rsidR="0050337D">
        <w:rPr>
          <w:rFonts w:ascii="Calibri" w:hAnsi="Calibri" w:cstheme="majorBidi"/>
          <w:sz w:val="24"/>
          <w:szCs w:val="24"/>
        </w:rPr>
        <w:t>c</w:t>
      </w:r>
      <w:r w:rsidR="0050337D" w:rsidRPr="00804A41">
        <w:rPr>
          <w:rFonts w:ascii="Calibri" w:hAnsi="Calibri" w:cstheme="majorBidi"/>
          <w:sz w:val="24"/>
          <w:szCs w:val="24"/>
        </w:rPr>
        <w:t>ome</w:t>
      </w:r>
      <w:r w:rsidRPr="00804A41">
        <w:rPr>
          <w:rFonts w:ascii="Calibri" w:hAnsi="Calibri" w:cstheme="majorBidi"/>
          <w:sz w:val="24"/>
          <w:szCs w:val="24"/>
        </w:rPr>
        <w:t>.</w:t>
      </w:r>
      <w:r w:rsidR="0050337D">
        <w:rPr>
          <w:rFonts w:ascii="Calibri" w:hAnsi="Calibri" w:cstheme="majorBidi"/>
          <w:sz w:val="24"/>
          <w:szCs w:val="24"/>
        </w:rPr>
        <w:t>”</w:t>
      </w:r>
      <w:r w:rsidRPr="00804A41">
        <w:rPr>
          <w:rFonts w:ascii="Calibri" w:hAnsi="Calibri" w:cstheme="majorBidi"/>
          <w:sz w:val="24"/>
          <w:szCs w:val="24"/>
        </w:rPr>
        <w:t xml:space="preserve"> As we are waiting (v. 13), we can live a </w:t>
      </w:r>
      <w:r w:rsidR="0050337D">
        <w:rPr>
          <w:rFonts w:ascii="Calibri" w:hAnsi="Calibri" w:cstheme="majorBidi"/>
          <w:sz w:val="24"/>
          <w:szCs w:val="24"/>
        </w:rPr>
        <w:t>k</w:t>
      </w:r>
      <w:r w:rsidR="0050337D" w:rsidRPr="00804A41">
        <w:rPr>
          <w:rFonts w:ascii="Calibri" w:hAnsi="Calibri" w:cstheme="majorBidi"/>
          <w:sz w:val="24"/>
          <w:szCs w:val="24"/>
        </w:rPr>
        <w:t xml:space="preserve">ingdom </w:t>
      </w:r>
      <w:r w:rsidRPr="00804A41">
        <w:rPr>
          <w:rFonts w:ascii="Calibri" w:hAnsi="Calibri" w:cstheme="majorBidi"/>
          <w:sz w:val="24"/>
          <w:szCs w:val="24"/>
        </w:rPr>
        <w:t xml:space="preserve">life now, “in this present age” (v. 12). Paul describes how: </w:t>
      </w:r>
    </w:p>
    <w:p w14:paraId="54B7F622" w14:textId="77777777" w:rsidR="00576357" w:rsidRPr="00804A41" w:rsidRDefault="00576357" w:rsidP="00576357">
      <w:pPr>
        <w:spacing w:after="0"/>
        <w:rPr>
          <w:rFonts w:ascii="Calibri" w:hAnsi="Calibri" w:cstheme="majorBidi"/>
          <w:sz w:val="24"/>
          <w:szCs w:val="24"/>
        </w:rPr>
      </w:pPr>
    </w:p>
    <w:p w14:paraId="306A4D58" w14:textId="257D8944" w:rsidR="00576357" w:rsidRPr="00804A41" w:rsidRDefault="002532A8" w:rsidP="00576357">
      <w:pPr>
        <w:pStyle w:val="ListParagraph"/>
        <w:numPr>
          <w:ilvl w:val="0"/>
          <w:numId w:val="46"/>
        </w:numPr>
        <w:spacing w:after="0"/>
        <w:rPr>
          <w:rFonts w:ascii="Calibri" w:hAnsi="Calibri" w:cstheme="majorBidi"/>
          <w:sz w:val="24"/>
          <w:szCs w:val="24"/>
        </w:rPr>
      </w:pPr>
      <w:r>
        <w:rPr>
          <w:rFonts w:ascii="Calibri" w:hAnsi="Calibri" w:cstheme="majorBidi"/>
          <w:sz w:val="24"/>
          <w:szCs w:val="24"/>
        </w:rPr>
        <w:t>R</w:t>
      </w:r>
      <w:r w:rsidR="00576357" w:rsidRPr="00804A41">
        <w:rPr>
          <w:rFonts w:ascii="Calibri" w:hAnsi="Calibri" w:cstheme="majorBidi"/>
          <w:sz w:val="24"/>
          <w:szCs w:val="24"/>
        </w:rPr>
        <w:t>enounce ungodliness and worldly passions (v. 12)</w:t>
      </w:r>
    </w:p>
    <w:p w14:paraId="7925FE62" w14:textId="30C92F28" w:rsidR="00576357" w:rsidRPr="00804A41" w:rsidRDefault="002532A8" w:rsidP="00576357">
      <w:pPr>
        <w:pStyle w:val="ListParagraph"/>
        <w:numPr>
          <w:ilvl w:val="0"/>
          <w:numId w:val="46"/>
        </w:numPr>
        <w:spacing w:after="0"/>
        <w:rPr>
          <w:rFonts w:ascii="Calibri" w:hAnsi="Calibri" w:cstheme="majorBidi"/>
          <w:sz w:val="24"/>
          <w:szCs w:val="24"/>
        </w:rPr>
      </w:pPr>
      <w:r>
        <w:rPr>
          <w:rFonts w:ascii="Calibri" w:hAnsi="Calibri" w:cstheme="majorBidi"/>
          <w:sz w:val="24"/>
          <w:szCs w:val="24"/>
        </w:rPr>
        <w:t>L</w:t>
      </w:r>
      <w:r w:rsidR="00576357" w:rsidRPr="00804A41">
        <w:rPr>
          <w:rFonts w:ascii="Calibri" w:hAnsi="Calibri" w:cstheme="majorBidi"/>
          <w:sz w:val="24"/>
          <w:szCs w:val="24"/>
        </w:rPr>
        <w:t xml:space="preserve">ive self-controlled, </w:t>
      </w:r>
      <w:proofErr w:type="gramStart"/>
      <w:r w:rsidR="00576357" w:rsidRPr="00804A41">
        <w:rPr>
          <w:rFonts w:ascii="Calibri" w:hAnsi="Calibri" w:cstheme="majorBidi"/>
          <w:sz w:val="24"/>
          <w:szCs w:val="24"/>
        </w:rPr>
        <w:t>upright</w:t>
      </w:r>
      <w:proofErr w:type="gramEnd"/>
      <w:r w:rsidR="00576357" w:rsidRPr="00804A41">
        <w:rPr>
          <w:rFonts w:ascii="Calibri" w:hAnsi="Calibri" w:cstheme="majorBidi"/>
          <w:sz w:val="24"/>
          <w:szCs w:val="24"/>
        </w:rPr>
        <w:t xml:space="preserve"> and godly lives (v. 12)</w:t>
      </w:r>
    </w:p>
    <w:p w14:paraId="419CF880" w14:textId="77777777" w:rsidR="00576357" w:rsidRPr="00804A41" w:rsidRDefault="00576357" w:rsidP="00576357">
      <w:pPr>
        <w:spacing w:after="0"/>
        <w:rPr>
          <w:rFonts w:ascii="Calibri" w:hAnsi="Calibri" w:cstheme="majorBidi"/>
          <w:sz w:val="24"/>
          <w:szCs w:val="24"/>
        </w:rPr>
      </w:pPr>
    </w:p>
    <w:p w14:paraId="3DF62CED" w14:textId="52A820B0"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The life of “this present age” is a time of preparation for the age to come. A time of sanctification. Of growing more and more like Jesus every day (Ephesians 5:27; 1 Timothy 4:7</w:t>
      </w:r>
      <w:r w:rsidR="00CD1C0C">
        <w:rPr>
          <w:rFonts w:ascii="Calibri" w:hAnsi="Calibri" w:cstheme="majorBidi"/>
          <w:sz w:val="24"/>
          <w:szCs w:val="24"/>
        </w:rPr>
        <w:t>–</w:t>
      </w:r>
      <w:r w:rsidRPr="00804A41">
        <w:rPr>
          <w:rFonts w:ascii="Calibri" w:hAnsi="Calibri" w:cstheme="majorBidi"/>
          <w:sz w:val="24"/>
          <w:szCs w:val="24"/>
        </w:rPr>
        <w:t>8; 1 Thessalonians 4:1</w:t>
      </w:r>
      <w:r w:rsidR="00CD1C0C">
        <w:rPr>
          <w:rFonts w:ascii="Calibri" w:hAnsi="Calibri" w:cstheme="majorBidi"/>
          <w:sz w:val="24"/>
          <w:szCs w:val="24"/>
        </w:rPr>
        <w:t>–</w:t>
      </w:r>
      <w:r w:rsidRPr="00804A41">
        <w:rPr>
          <w:rFonts w:ascii="Calibri" w:hAnsi="Calibri" w:cstheme="majorBidi"/>
          <w:sz w:val="24"/>
          <w:szCs w:val="24"/>
        </w:rPr>
        <w:t xml:space="preserve">3). And we can do that because Jesus “trained us” to do it (v. 12). When He came, Jesus both taught His disciples with </w:t>
      </w:r>
      <w:r w:rsidR="0050337D">
        <w:rPr>
          <w:rFonts w:ascii="Calibri" w:hAnsi="Calibri" w:cstheme="majorBidi"/>
          <w:sz w:val="24"/>
          <w:szCs w:val="24"/>
        </w:rPr>
        <w:t>H</w:t>
      </w:r>
      <w:r w:rsidR="0050337D" w:rsidRPr="00804A41">
        <w:rPr>
          <w:rFonts w:ascii="Calibri" w:hAnsi="Calibri" w:cstheme="majorBidi"/>
          <w:sz w:val="24"/>
          <w:szCs w:val="24"/>
        </w:rPr>
        <w:t xml:space="preserve">is </w:t>
      </w:r>
      <w:r w:rsidRPr="00804A41">
        <w:rPr>
          <w:rFonts w:ascii="Calibri" w:hAnsi="Calibri" w:cstheme="majorBidi"/>
          <w:sz w:val="24"/>
          <w:szCs w:val="24"/>
        </w:rPr>
        <w:t xml:space="preserve">words and showed them by the example of His life, just </w:t>
      </w:r>
      <w:r w:rsidR="0050337D">
        <w:rPr>
          <w:rFonts w:ascii="Calibri" w:hAnsi="Calibri" w:cstheme="majorBidi"/>
          <w:sz w:val="24"/>
          <w:szCs w:val="24"/>
        </w:rPr>
        <w:t>as</w:t>
      </w:r>
      <w:r w:rsidR="0050337D" w:rsidRPr="00804A41">
        <w:rPr>
          <w:rFonts w:ascii="Calibri" w:hAnsi="Calibri" w:cstheme="majorBidi"/>
          <w:sz w:val="24"/>
          <w:szCs w:val="24"/>
        </w:rPr>
        <w:t xml:space="preserve"> </w:t>
      </w:r>
      <w:r w:rsidRPr="00804A41">
        <w:rPr>
          <w:rFonts w:ascii="Calibri" w:hAnsi="Calibri" w:cstheme="majorBidi"/>
          <w:sz w:val="24"/>
          <w:szCs w:val="24"/>
        </w:rPr>
        <w:t xml:space="preserve">Paul commanded Titus to do. Even more, when He left, He sent us the Spirit to gives us the power to </w:t>
      </w:r>
      <w:proofErr w:type="gramStart"/>
      <w:r w:rsidRPr="00804A41">
        <w:rPr>
          <w:rFonts w:ascii="Calibri" w:hAnsi="Calibri" w:cstheme="majorBidi"/>
          <w:sz w:val="24"/>
          <w:szCs w:val="24"/>
        </w:rPr>
        <w:t>actually live</w:t>
      </w:r>
      <w:proofErr w:type="gramEnd"/>
      <w:r w:rsidRPr="00804A41">
        <w:rPr>
          <w:rFonts w:ascii="Calibri" w:hAnsi="Calibri" w:cstheme="majorBidi"/>
          <w:sz w:val="24"/>
          <w:szCs w:val="24"/>
        </w:rPr>
        <w:t xml:space="preserve"> godly lives: </w:t>
      </w:r>
    </w:p>
    <w:p w14:paraId="2826658D" w14:textId="77777777" w:rsidR="00576357" w:rsidRPr="00804A41" w:rsidRDefault="00576357" w:rsidP="00576357">
      <w:pPr>
        <w:spacing w:after="0"/>
        <w:rPr>
          <w:rFonts w:ascii="Calibri" w:hAnsi="Calibri" w:cs="Times New Roman"/>
          <w:color w:val="000000" w:themeColor="text1"/>
          <w:sz w:val="24"/>
          <w:szCs w:val="24"/>
        </w:rPr>
      </w:pPr>
    </w:p>
    <w:p w14:paraId="6412A9D0" w14:textId="16FAE34C" w:rsidR="00576357" w:rsidRPr="00804A41" w:rsidRDefault="00576357" w:rsidP="00576357">
      <w:pPr>
        <w:spacing w:after="0"/>
        <w:rPr>
          <w:rFonts w:ascii="Calibri" w:hAnsi="Calibri" w:cs="Times New Roman"/>
          <w:color w:val="000000" w:themeColor="text1"/>
          <w:sz w:val="24"/>
          <w:szCs w:val="24"/>
        </w:rPr>
      </w:pPr>
      <w:r w:rsidRPr="00804A41">
        <w:rPr>
          <w:rFonts w:ascii="Calibri" w:hAnsi="Calibri" w:cs="Times New Roman"/>
          <w:i/>
          <w:color w:val="000000" w:themeColor="text1"/>
          <w:sz w:val="24"/>
          <w:szCs w:val="24"/>
          <w:shd w:val="clear" w:color="auto" w:fill="FFFFFF"/>
        </w:rPr>
        <w:t>His divine power has granted to us all things that pertain to life and godliness, through the knowledge of him who called us to his own glory and excellence</w:t>
      </w:r>
      <w:r w:rsidRPr="00804A41">
        <w:rPr>
          <w:rFonts w:ascii="Calibri" w:hAnsi="Calibri" w:cs="Times New Roman"/>
          <w:color w:val="000000" w:themeColor="text1"/>
          <w:sz w:val="24"/>
          <w:szCs w:val="24"/>
        </w:rPr>
        <w:t xml:space="preserve"> (2 Peter 1:3). </w:t>
      </w:r>
    </w:p>
    <w:p w14:paraId="3B09775D" w14:textId="77777777" w:rsidR="00576357" w:rsidRPr="00804A41" w:rsidRDefault="00576357" w:rsidP="00576357">
      <w:pPr>
        <w:spacing w:after="0"/>
        <w:rPr>
          <w:rFonts w:ascii="Calibri" w:hAnsi="Calibri" w:cstheme="majorBidi"/>
          <w:color w:val="000000" w:themeColor="text1"/>
          <w:sz w:val="24"/>
          <w:szCs w:val="24"/>
        </w:rPr>
      </w:pPr>
    </w:p>
    <w:p w14:paraId="75350CB7" w14:textId="7777777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This passage is really all about Jesus. Paul is saying, if you call yourself a Christian, if you call yourself “a people of His own possession,” that means your life must look like His. But the good news of the Gospel is that living this godly life doesn’t depend on our working harder to be better and do better. It all comes from Jesus. Jesus is the One who saves us </w:t>
      </w:r>
      <w:r w:rsidRPr="00804A41">
        <w:rPr>
          <w:rFonts w:ascii="Calibri" w:hAnsi="Calibri" w:cstheme="majorBidi"/>
          <w:i/>
          <w:sz w:val="24"/>
          <w:szCs w:val="24"/>
        </w:rPr>
        <w:t>and</w:t>
      </w:r>
      <w:r w:rsidRPr="00804A41">
        <w:rPr>
          <w:rFonts w:ascii="Calibri" w:hAnsi="Calibri" w:cstheme="majorBidi"/>
          <w:sz w:val="24"/>
          <w:szCs w:val="24"/>
        </w:rPr>
        <w:t xml:space="preserve"> the One who purifies us. God’s grace both saves us </w:t>
      </w:r>
      <w:r w:rsidRPr="00804A41">
        <w:rPr>
          <w:rFonts w:ascii="Calibri" w:hAnsi="Calibri" w:cstheme="majorBidi"/>
          <w:i/>
          <w:sz w:val="24"/>
          <w:szCs w:val="24"/>
        </w:rPr>
        <w:t>and</w:t>
      </w:r>
      <w:r w:rsidRPr="00804A41">
        <w:rPr>
          <w:rFonts w:ascii="Calibri" w:hAnsi="Calibri" w:cstheme="majorBidi"/>
          <w:sz w:val="24"/>
          <w:szCs w:val="24"/>
        </w:rPr>
        <w:t xml:space="preserve"> enables us to live godly lives</w:t>
      </w:r>
      <w:r w:rsidRPr="00804A41">
        <w:rPr>
          <w:rStyle w:val="FootnoteReference"/>
          <w:rFonts w:ascii="Calibri" w:hAnsi="Calibri" w:cstheme="majorBidi"/>
          <w:sz w:val="24"/>
          <w:szCs w:val="24"/>
        </w:rPr>
        <w:footnoteReference w:id="20"/>
      </w:r>
      <w:r w:rsidRPr="00804A41">
        <w:rPr>
          <w:rFonts w:ascii="Calibri" w:hAnsi="Calibri" w:cstheme="majorBidi"/>
          <w:sz w:val="24"/>
          <w:szCs w:val="24"/>
        </w:rPr>
        <w:t xml:space="preserve">: </w:t>
      </w:r>
    </w:p>
    <w:p w14:paraId="0F35B1D5" w14:textId="77777777" w:rsidR="00576357" w:rsidRPr="00804A41" w:rsidRDefault="00576357" w:rsidP="00576357">
      <w:pPr>
        <w:spacing w:after="0"/>
        <w:rPr>
          <w:rFonts w:ascii="Calibri" w:hAnsi="Calibri" w:cstheme="majorBidi"/>
          <w:sz w:val="24"/>
          <w:szCs w:val="24"/>
        </w:rPr>
      </w:pPr>
    </w:p>
    <w:p w14:paraId="19F3FAD8" w14:textId="0BEFE5D5" w:rsidR="00576357" w:rsidRPr="00804A41" w:rsidRDefault="00576357" w:rsidP="00576357">
      <w:pPr>
        <w:spacing w:after="0"/>
        <w:rPr>
          <w:rFonts w:ascii="Calibri" w:hAnsi="Calibri" w:cstheme="majorBidi"/>
          <w:sz w:val="24"/>
          <w:szCs w:val="24"/>
        </w:rPr>
      </w:pPr>
      <w:r w:rsidRPr="00804A41">
        <w:rPr>
          <w:rFonts w:ascii="Calibri" w:hAnsi="Calibri" w:cstheme="majorBidi"/>
          <w:i/>
          <w:sz w:val="24"/>
          <w:szCs w:val="24"/>
        </w:rPr>
        <w:t>The grace of God has appeared, bringing salvation</w:t>
      </w:r>
      <w:r w:rsidR="0050337D">
        <w:rPr>
          <w:rFonts w:ascii="Calibri" w:hAnsi="Calibri" w:cstheme="majorBidi"/>
          <w:i/>
          <w:sz w:val="24"/>
          <w:szCs w:val="24"/>
        </w:rPr>
        <w:t xml:space="preserve"> </w:t>
      </w:r>
      <w:r w:rsidRPr="00804A41">
        <w:rPr>
          <w:rFonts w:ascii="Calibri" w:hAnsi="Calibri" w:cstheme="majorBidi"/>
          <w:i/>
          <w:sz w:val="24"/>
          <w:szCs w:val="24"/>
        </w:rPr>
        <w:t>… and training us</w:t>
      </w:r>
      <w:r w:rsidR="0050337D">
        <w:rPr>
          <w:rFonts w:ascii="Calibri" w:hAnsi="Calibri" w:cstheme="majorBidi"/>
          <w:i/>
          <w:sz w:val="24"/>
          <w:szCs w:val="24"/>
        </w:rPr>
        <w:t xml:space="preserve"> </w:t>
      </w:r>
      <w:r w:rsidRPr="00804A41">
        <w:rPr>
          <w:rFonts w:ascii="Calibri" w:hAnsi="Calibri" w:cstheme="majorBidi"/>
          <w:sz w:val="24"/>
          <w:szCs w:val="24"/>
        </w:rPr>
        <w:t>… (v</w:t>
      </w:r>
      <w:r w:rsidR="0050337D">
        <w:rPr>
          <w:rFonts w:ascii="Calibri" w:hAnsi="Calibri" w:cstheme="majorBidi"/>
          <w:sz w:val="24"/>
          <w:szCs w:val="24"/>
        </w:rPr>
        <w:t>v</w:t>
      </w:r>
      <w:r w:rsidRPr="00804A41">
        <w:rPr>
          <w:rFonts w:ascii="Calibri" w:hAnsi="Calibri" w:cstheme="majorBidi"/>
          <w:sz w:val="24"/>
          <w:szCs w:val="24"/>
        </w:rPr>
        <w:t>. 11</w:t>
      </w:r>
      <w:r w:rsidR="00CD1C0C">
        <w:rPr>
          <w:rFonts w:ascii="Calibri" w:hAnsi="Calibri" w:cstheme="majorBidi"/>
          <w:sz w:val="24"/>
          <w:szCs w:val="24"/>
        </w:rPr>
        <w:t>–</w:t>
      </w:r>
      <w:r w:rsidRPr="00804A41">
        <w:rPr>
          <w:rFonts w:ascii="Calibri" w:hAnsi="Calibri" w:cstheme="majorBidi"/>
          <w:sz w:val="24"/>
          <w:szCs w:val="24"/>
        </w:rPr>
        <w:t>12)</w:t>
      </w:r>
    </w:p>
    <w:p w14:paraId="3FEAE85E" w14:textId="77777777" w:rsidR="00576357" w:rsidRPr="00804A41" w:rsidRDefault="00576357" w:rsidP="00576357">
      <w:pPr>
        <w:spacing w:after="0"/>
        <w:rPr>
          <w:rFonts w:ascii="Calibri" w:hAnsi="Calibri" w:cstheme="majorBidi"/>
          <w:sz w:val="24"/>
          <w:szCs w:val="24"/>
        </w:rPr>
      </w:pPr>
    </w:p>
    <w:p w14:paraId="31E124F5" w14:textId="5EEA0306"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The exhortations in the first half of the chapter </w:t>
      </w:r>
      <w:r w:rsidR="0050337D">
        <w:rPr>
          <w:rFonts w:ascii="Calibri" w:hAnsi="Calibri" w:cstheme="majorBidi"/>
          <w:sz w:val="24"/>
          <w:szCs w:val="24"/>
        </w:rPr>
        <w:t>aren’t</w:t>
      </w:r>
      <w:r w:rsidR="0050337D" w:rsidRPr="00804A41">
        <w:rPr>
          <w:rFonts w:ascii="Calibri" w:hAnsi="Calibri" w:cstheme="majorBidi"/>
          <w:sz w:val="24"/>
          <w:szCs w:val="24"/>
        </w:rPr>
        <w:t xml:space="preserve"> </w:t>
      </w:r>
      <w:r w:rsidRPr="00804A41">
        <w:rPr>
          <w:rFonts w:ascii="Calibri" w:hAnsi="Calibri" w:cstheme="majorBidi"/>
          <w:sz w:val="24"/>
          <w:szCs w:val="24"/>
        </w:rPr>
        <w:t xml:space="preserve">a laundry list of things Christians should do to be good people. </w:t>
      </w:r>
      <w:r w:rsidR="0050337D">
        <w:rPr>
          <w:rFonts w:ascii="Calibri" w:hAnsi="Calibri" w:cstheme="majorBidi"/>
          <w:sz w:val="24"/>
          <w:szCs w:val="24"/>
        </w:rPr>
        <w:t xml:space="preserve">They are a </w:t>
      </w:r>
      <w:r w:rsidRPr="00804A41">
        <w:rPr>
          <w:rFonts w:ascii="Calibri" w:hAnsi="Calibri" w:cstheme="majorBidi"/>
          <w:sz w:val="24"/>
          <w:szCs w:val="24"/>
        </w:rPr>
        <w:t>description of what your life will look like if Jesus is the Lord of it</w:t>
      </w:r>
      <w:r w:rsidR="0050337D">
        <w:rPr>
          <w:rFonts w:ascii="Calibri" w:hAnsi="Calibri" w:cstheme="majorBidi"/>
          <w:sz w:val="24"/>
          <w:szCs w:val="24"/>
        </w:rPr>
        <w:t>—i</w:t>
      </w:r>
      <w:r w:rsidRPr="00804A41">
        <w:rPr>
          <w:rFonts w:ascii="Calibri" w:hAnsi="Calibri" w:cstheme="majorBidi"/>
          <w:sz w:val="24"/>
          <w:szCs w:val="24"/>
        </w:rPr>
        <w:t>f the Holy Spirit is dwelling in you and bearing fruit in you. So, it isn’t an obligation</w:t>
      </w:r>
      <w:r w:rsidR="0050337D">
        <w:rPr>
          <w:rFonts w:ascii="Calibri" w:hAnsi="Calibri" w:cstheme="majorBidi"/>
          <w:sz w:val="24"/>
          <w:szCs w:val="24"/>
        </w:rPr>
        <w:t>;</w:t>
      </w:r>
      <w:r w:rsidR="0050337D" w:rsidRPr="00804A41">
        <w:rPr>
          <w:rFonts w:ascii="Calibri" w:hAnsi="Calibri" w:cstheme="majorBidi"/>
          <w:sz w:val="24"/>
          <w:szCs w:val="24"/>
        </w:rPr>
        <w:t xml:space="preserve"> </w:t>
      </w:r>
      <w:r w:rsidRPr="00804A41">
        <w:rPr>
          <w:rFonts w:ascii="Calibri" w:hAnsi="Calibri" w:cstheme="majorBidi"/>
          <w:sz w:val="24"/>
          <w:szCs w:val="24"/>
        </w:rPr>
        <w:t xml:space="preserve">it is a joy. </w:t>
      </w:r>
    </w:p>
    <w:p w14:paraId="2553976F" w14:textId="77777777" w:rsidR="00576357" w:rsidRPr="00804A41" w:rsidRDefault="00576357" w:rsidP="00576357">
      <w:pPr>
        <w:spacing w:after="0"/>
        <w:rPr>
          <w:rFonts w:ascii="Calibri" w:hAnsi="Calibri" w:cstheme="majorBidi"/>
          <w:sz w:val="24"/>
          <w:szCs w:val="24"/>
        </w:rPr>
      </w:pPr>
    </w:p>
    <w:p w14:paraId="12E53B4B"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How can we grow in godliness? What should we do, practically speaking, to become more like Jesus? </w:t>
      </w:r>
    </w:p>
    <w:p w14:paraId="0134CF7E" w14:textId="77777777" w:rsidR="00576357" w:rsidRPr="00576357" w:rsidRDefault="00576357" w:rsidP="00576357">
      <w:pPr>
        <w:spacing w:after="0"/>
        <w:rPr>
          <w:rFonts w:ascii="Calibri" w:hAnsi="Calibri" w:cstheme="majorBidi"/>
          <w:b/>
          <w:i/>
          <w:sz w:val="24"/>
          <w:szCs w:val="24"/>
        </w:rPr>
      </w:pPr>
    </w:p>
    <w:p w14:paraId="7F206809" w14:textId="77777777" w:rsidR="00576357" w:rsidRP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How can we encourage each other in our church to live like this?</w:t>
      </w:r>
    </w:p>
    <w:p w14:paraId="15934C33" w14:textId="77777777" w:rsidR="00106AC7" w:rsidRPr="009E1E4F" w:rsidRDefault="00106AC7" w:rsidP="00106AC7">
      <w:pPr>
        <w:pStyle w:val="ListParagraph"/>
        <w:spacing w:after="0" w:line="240" w:lineRule="auto"/>
        <w:rPr>
          <w:rFonts w:ascii="Calibri" w:hAnsi="Calibri" w:cs="Times New Roman"/>
          <w:sz w:val="24"/>
          <w:szCs w:val="24"/>
        </w:rPr>
      </w:pPr>
    </w:p>
    <w:p w14:paraId="3E6A783B" w14:textId="77777777" w:rsidR="00106AC7" w:rsidRDefault="00106AC7">
      <w:pPr>
        <w:rPr>
          <w:rFonts w:ascii="Calibri" w:hAnsi="Calibri"/>
          <w:b/>
          <w:sz w:val="24"/>
          <w:szCs w:val="24"/>
        </w:rPr>
      </w:pPr>
    </w:p>
    <w:p w14:paraId="279821D0" w14:textId="52D4D73F" w:rsidR="001A4974" w:rsidRPr="00E80990" w:rsidRDefault="00576357" w:rsidP="001A4974">
      <w:pPr>
        <w:spacing w:after="0"/>
        <w:rPr>
          <w:rFonts w:ascii="Calibri" w:hAnsi="Calibri"/>
          <w:b/>
          <w:sz w:val="24"/>
          <w:szCs w:val="24"/>
        </w:rPr>
      </w:pPr>
      <w:r>
        <w:rPr>
          <w:rFonts w:ascii="Calibri" w:hAnsi="Calibri"/>
          <w:b/>
          <w:sz w:val="24"/>
          <w:szCs w:val="24"/>
        </w:rPr>
        <w:lastRenderedPageBreak/>
        <w:t>Titus 2:15</w:t>
      </w:r>
      <w:r w:rsidR="001A4974" w:rsidRPr="00E80990">
        <w:rPr>
          <w:rFonts w:ascii="Calibri" w:hAnsi="Calibri"/>
          <w:b/>
          <w:sz w:val="24"/>
          <w:szCs w:val="24"/>
        </w:rPr>
        <w:t xml:space="preserve"> [Read]</w:t>
      </w:r>
    </w:p>
    <w:p w14:paraId="1255EC60" w14:textId="595CBC7A"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576357" w:rsidRPr="00576357">
        <w:rPr>
          <w:rFonts w:ascii="Calibri" w:hAnsi="Calibri" w:cstheme="majorBidi"/>
          <w:sz w:val="24"/>
          <w:szCs w:val="24"/>
        </w:rPr>
        <w:t>Church leaders should exhort, rebuke, and teach sound doctrine boldly.</w:t>
      </w:r>
    </w:p>
    <w:p w14:paraId="1BB5BF4A" w14:textId="24FF3CF7" w:rsidR="00576357" w:rsidRPr="00804A41" w:rsidRDefault="00576357" w:rsidP="00576357">
      <w:pPr>
        <w:spacing w:after="0"/>
        <w:rPr>
          <w:rFonts w:ascii="Calibri" w:hAnsi="Calibri" w:cstheme="majorBidi"/>
          <w:sz w:val="24"/>
          <w:szCs w:val="24"/>
        </w:rPr>
      </w:pPr>
      <w:r w:rsidRPr="00804A41">
        <w:rPr>
          <w:rFonts w:ascii="Calibri" w:hAnsi="Calibri" w:cstheme="majorBidi"/>
          <w:sz w:val="24"/>
          <w:szCs w:val="24"/>
        </w:rPr>
        <w:t xml:space="preserve">Paul concludes this chapter with one straightforward sentence of command, just as he opened the chapter. Verses 1 and 15 create bookends for the exhortations between them. </w:t>
      </w:r>
    </w:p>
    <w:p w14:paraId="2678408B" w14:textId="77777777" w:rsidR="00576357" w:rsidRPr="00804A41" w:rsidRDefault="00576357" w:rsidP="00576357">
      <w:pPr>
        <w:spacing w:after="0"/>
        <w:rPr>
          <w:rFonts w:ascii="Calibri" w:hAnsi="Calibri" w:cs="Times New Roman"/>
          <w:sz w:val="24"/>
          <w:szCs w:val="24"/>
        </w:rPr>
      </w:pPr>
    </w:p>
    <w:p w14:paraId="6E50D2FC" w14:textId="21EF1584" w:rsidR="00576357" w:rsidRPr="00804A41" w:rsidRDefault="00576357" w:rsidP="00576357">
      <w:pPr>
        <w:spacing w:after="0"/>
        <w:rPr>
          <w:rFonts w:ascii="Calibri" w:hAnsi="Calibri" w:cs="Times New Roman"/>
          <w:color w:val="000000"/>
          <w:sz w:val="24"/>
          <w:szCs w:val="24"/>
          <w:shd w:val="clear" w:color="auto" w:fill="FFFFFF"/>
        </w:rPr>
      </w:pPr>
      <w:r w:rsidRPr="00804A41">
        <w:rPr>
          <w:rFonts w:ascii="Calibri" w:hAnsi="Calibri" w:cs="Times New Roman"/>
          <w:i/>
          <w:color w:val="000000"/>
          <w:sz w:val="24"/>
          <w:szCs w:val="24"/>
          <w:shd w:val="clear" w:color="auto" w:fill="FFFFFF"/>
        </w:rPr>
        <w:t>But as for you, teach what accords with sound doctrine</w:t>
      </w:r>
      <w:r w:rsidR="0050337D">
        <w:rPr>
          <w:rFonts w:ascii="Calibri" w:hAnsi="Calibri" w:cs="Times New Roman"/>
          <w:i/>
          <w:color w:val="000000"/>
          <w:sz w:val="24"/>
          <w:szCs w:val="24"/>
          <w:shd w:val="clear" w:color="auto" w:fill="FFFFFF"/>
        </w:rPr>
        <w:t xml:space="preserve"> </w:t>
      </w:r>
      <w:r w:rsidRPr="00804A41">
        <w:rPr>
          <w:rFonts w:ascii="Calibri" w:hAnsi="Calibri" w:cs="Times New Roman"/>
          <w:color w:val="000000"/>
          <w:sz w:val="24"/>
          <w:szCs w:val="24"/>
          <w:shd w:val="clear" w:color="auto" w:fill="FFFFFF"/>
        </w:rPr>
        <w:t>…. (v. 1)</w:t>
      </w:r>
    </w:p>
    <w:p w14:paraId="2DBAFA1F" w14:textId="77777777" w:rsidR="00576357" w:rsidRPr="00804A41" w:rsidRDefault="00576357" w:rsidP="00576357">
      <w:pPr>
        <w:spacing w:after="0"/>
        <w:rPr>
          <w:rFonts w:ascii="Calibri" w:hAnsi="Calibri" w:cs="Times New Roman"/>
          <w:sz w:val="24"/>
          <w:szCs w:val="24"/>
          <w:highlight w:val="yellow"/>
        </w:rPr>
      </w:pPr>
    </w:p>
    <w:p w14:paraId="791A3261" w14:textId="77777777" w:rsidR="00576357" w:rsidRPr="00804A41" w:rsidRDefault="00576357" w:rsidP="00576357">
      <w:pPr>
        <w:spacing w:after="0"/>
        <w:rPr>
          <w:rFonts w:ascii="Calibri" w:hAnsi="Calibri" w:cs="Times New Roman"/>
          <w:color w:val="000000"/>
          <w:sz w:val="24"/>
          <w:szCs w:val="24"/>
          <w:shd w:val="clear" w:color="auto" w:fill="FFFFFF"/>
        </w:rPr>
      </w:pPr>
      <w:r w:rsidRPr="00804A41">
        <w:rPr>
          <w:rFonts w:ascii="Calibri" w:hAnsi="Calibri" w:cs="Times New Roman"/>
          <w:i/>
          <w:color w:val="000000"/>
          <w:sz w:val="24"/>
          <w:szCs w:val="24"/>
          <w:shd w:val="clear" w:color="auto" w:fill="FFFFFF"/>
        </w:rPr>
        <w:t>Declare these things; exhort and rebuke with all authority. Let no one disregard you.</w:t>
      </w:r>
      <w:r w:rsidRPr="00804A41">
        <w:rPr>
          <w:rFonts w:ascii="Calibri" w:hAnsi="Calibri" w:cs="Times New Roman"/>
          <w:color w:val="000000"/>
          <w:sz w:val="24"/>
          <w:szCs w:val="24"/>
          <w:shd w:val="clear" w:color="auto" w:fill="FFFFFF"/>
        </w:rPr>
        <w:t xml:space="preserve"> (v. 15)</w:t>
      </w:r>
    </w:p>
    <w:p w14:paraId="7D0B9923" w14:textId="77777777" w:rsidR="00576357" w:rsidRPr="00804A41" w:rsidRDefault="00576357" w:rsidP="00576357">
      <w:pPr>
        <w:spacing w:after="0"/>
        <w:rPr>
          <w:rFonts w:ascii="Calibri" w:hAnsi="Calibri" w:cs="Times New Roman"/>
          <w:color w:val="000000"/>
          <w:sz w:val="24"/>
          <w:szCs w:val="24"/>
          <w:shd w:val="clear" w:color="auto" w:fill="FFFFFF"/>
        </w:rPr>
      </w:pPr>
    </w:p>
    <w:p w14:paraId="40FED51E" w14:textId="6C193B5F" w:rsidR="00576357" w:rsidRPr="00804A41" w:rsidRDefault="00576357" w:rsidP="00576357">
      <w:pPr>
        <w:spacing w:after="0"/>
        <w:rPr>
          <w:rFonts w:ascii="Calibri" w:hAnsi="Calibri" w:cs="Times New Roman"/>
          <w:sz w:val="24"/>
          <w:szCs w:val="24"/>
          <w:highlight w:val="yellow"/>
        </w:rPr>
      </w:pPr>
      <w:r w:rsidRPr="00804A41">
        <w:rPr>
          <w:rFonts w:ascii="Calibri" w:hAnsi="Calibri" w:cs="Times New Roman"/>
          <w:color w:val="000000"/>
          <w:sz w:val="24"/>
          <w:szCs w:val="24"/>
          <w:shd w:val="clear" w:color="auto" w:fill="FFFFFF"/>
        </w:rPr>
        <w:t>It is the job of our church leaders to teach us, exhort us, and even to rebuke us when we are not walking with the Lord. This is why we need to take great care to choose our leader</w:t>
      </w:r>
      <w:r w:rsidR="0050337D">
        <w:rPr>
          <w:rFonts w:ascii="Calibri" w:hAnsi="Calibri" w:cs="Times New Roman"/>
          <w:color w:val="000000"/>
          <w:sz w:val="24"/>
          <w:szCs w:val="24"/>
          <w:shd w:val="clear" w:color="auto" w:fill="FFFFFF"/>
        </w:rPr>
        <w:t>s</w:t>
      </w:r>
      <w:r w:rsidRPr="00804A41">
        <w:rPr>
          <w:rFonts w:ascii="Calibri" w:hAnsi="Calibri" w:cs="Times New Roman"/>
          <w:color w:val="000000"/>
          <w:sz w:val="24"/>
          <w:szCs w:val="24"/>
          <w:shd w:val="clear" w:color="auto" w:fill="FFFFFF"/>
        </w:rPr>
        <w:t xml:space="preserve"> wisely (Titus 1). If we have chosen godly leaders, we should be happy to submit to their authority. Just as Proverbs tells us, “A wise son hears his father’s instruction, but a scoffer does not listen to rebuke” (Proverbs 13:1). </w:t>
      </w:r>
    </w:p>
    <w:p w14:paraId="0B42AE0D" w14:textId="77777777" w:rsidR="00576357" w:rsidRPr="00804A41" w:rsidRDefault="00576357" w:rsidP="00576357">
      <w:pPr>
        <w:spacing w:after="0"/>
        <w:rPr>
          <w:rFonts w:ascii="Calibri" w:hAnsi="Calibri" w:cstheme="majorBidi"/>
          <w:sz w:val="24"/>
          <w:szCs w:val="24"/>
        </w:rPr>
      </w:pPr>
    </w:p>
    <w:p w14:paraId="181BED82"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How can we, as a church, do better about teaching our people and training them in godliness? </w:t>
      </w:r>
    </w:p>
    <w:p w14:paraId="4666B272" w14:textId="77777777" w:rsidR="00576357" w:rsidRPr="00576357" w:rsidRDefault="00576357" w:rsidP="00576357">
      <w:pPr>
        <w:spacing w:after="0"/>
        <w:rPr>
          <w:rFonts w:ascii="Calibri" w:hAnsi="Calibri" w:cstheme="majorBidi"/>
          <w:b/>
          <w:i/>
          <w:sz w:val="24"/>
          <w:szCs w:val="24"/>
        </w:rPr>
      </w:pPr>
    </w:p>
    <w:p w14:paraId="02736454"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How can we personally pursue godliness in our daily lives? </w:t>
      </w:r>
    </w:p>
    <w:p w14:paraId="6CD8A2D7" w14:textId="77777777" w:rsidR="00576357" w:rsidRPr="00576357" w:rsidRDefault="00576357" w:rsidP="00576357">
      <w:pPr>
        <w:spacing w:after="0"/>
        <w:rPr>
          <w:rFonts w:ascii="Calibri" w:hAnsi="Calibri" w:cstheme="majorBidi"/>
          <w:b/>
          <w:i/>
          <w:sz w:val="24"/>
          <w:szCs w:val="24"/>
        </w:rPr>
      </w:pPr>
    </w:p>
    <w:p w14:paraId="1FDCA4AA" w14:textId="77777777" w:rsidR="00576357" w:rsidRP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How can our own personal spiritual maturity help advance the Gospel? </w:t>
      </w:r>
    </w:p>
    <w:p w14:paraId="0D407618" w14:textId="77777777" w:rsidR="001A4974" w:rsidRDefault="001A4974">
      <w:pPr>
        <w:rPr>
          <w:rFonts w:ascii="Calibri" w:hAnsi="Calibri"/>
          <w:b/>
          <w:sz w:val="30"/>
          <w:szCs w:val="30"/>
        </w:rPr>
      </w:pPr>
      <w:r>
        <w:rPr>
          <w:rFonts w:ascii="Calibri" w:hAnsi="Calibri"/>
          <w:b/>
          <w:sz w:val="30"/>
          <w:szCs w:val="30"/>
        </w:rPr>
        <w:br w:type="page"/>
      </w:r>
    </w:p>
    <w:p w14:paraId="57D9A43A" w14:textId="3473DB4D" w:rsidR="00576357" w:rsidRPr="00576357" w:rsidRDefault="002C4D71" w:rsidP="00576357">
      <w:pPr>
        <w:outlineLvl w:val="0"/>
        <w:rPr>
          <w:rFonts w:ascii="Calibri" w:hAnsi="Calibri" w:cs="Times New Roman"/>
          <w:i/>
          <w:sz w:val="30"/>
          <w:szCs w:val="30"/>
        </w:rPr>
      </w:pPr>
      <w:r>
        <w:rPr>
          <w:rFonts w:ascii="Calibri" w:hAnsi="Calibri"/>
          <w:b/>
          <w:sz w:val="30"/>
          <w:szCs w:val="30"/>
        </w:rPr>
        <w:lastRenderedPageBreak/>
        <w:t>Lesson 2</w:t>
      </w:r>
      <w:r w:rsidR="00576357">
        <w:rPr>
          <w:rFonts w:ascii="Calibri" w:hAnsi="Calibri"/>
          <w:b/>
          <w:sz w:val="30"/>
          <w:szCs w:val="30"/>
        </w:rPr>
        <w:t xml:space="preserve">: Healthy Teaching </w:t>
      </w:r>
      <w:r w:rsidR="00576357">
        <w:rPr>
          <w:rFonts w:ascii="Calibri" w:hAnsi="Calibri" w:cs="Times New Roman"/>
          <w:i/>
          <w:sz w:val="30"/>
          <w:szCs w:val="30"/>
        </w:rPr>
        <w:t>Titus 2</w:t>
      </w:r>
    </w:p>
    <w:p w14:paraId="78E7B97B" w14:textId="09294FFC" w:rsidR="00EB4F50" w:rsidRPr="00467501" w:rsidRDefault="00441440" w:rsidP="00467501">
      <w:pPr>
        <w:outlineLvl w:val="0"/>
        <w:rPr>
          <w:b/>
          <w:sz w:val="30"/>
          <w:szCs w:val="24"/>
        </w:rPr>
      </w:pPr>
      <w:r>
        <w:rPr>
          <w:b/>
          <w:sz w:val="30"/>
          <w:szCs w:val="24"/>
        </w:rPr>
        <w:t>Took</w:t>
      </w:r>
    </w:p>
    <w:p w14:paraId="22E7F0DD" w14:textId="77777777" w:rsidR="00576357" w:rsidRPr="00576357" w:rsidRDefault="00576357" w:rsidP="00576357">
      <w:pPr>
        <w:rPr>
          <w:rFonts w:ascii="Calibri" w:hAnsi="Calibri" w:cs="Times New Roman"/>
          <w:b/>
        </w:rPr>
      </w:pPr>
      <w:r w:rsidRPr="00576357">
        <w:rPr>
          <w:rFonts w:ascii="Calibri" w:hAnsi="Calibri"/>
          <w:b/>
          <w:sz w:val="24"/>
          <w:szCs w:val="24"/>
        </w:rPr>
        <w:t xml:space="preserve">Main Point: </w:t>
      </w:r>
      <w:r w:rsidRPr="00576357">
        <w:rPr>
          <w:rFonts w:ascii="Calibri" w:hAnsi="Calibri" w:cstheme="majorBidi"/>
          <w:b/>
          <w:sz w:val="24"/>
          <w:szCs w:val="24"/>
        </w:rPr>
        <w:t>We advance the Gospel by living godly lives in Christian community together.</w:t>
      </w:r>
    </w:p>
    <w:p w14:paraId="7EFDF4F5" w14:textId="2E63CB74" w:rsidR="00576357" w:rsidRPr="00804A41" w:rsidRDefault="00A30253" w:rsidP="00576357">
      <w:pPr>
        <w:spacing w:after="0"/>
        <w:rPr>
          <w:rFonts w:ascii="Calibri" w:hAnsi="Calibri" w:cstheme="majorBidi"/>
          <w:sz w:val="24"/>
          <w:szCs w:val="24"/>
        </w:rPr>
      </w:pPr>
      <w:r>
        <w:rPr>
          <w:rFonts w:ascii="Calibri" w:hAnsi="Calibri" w:cstheme="majorBidi"/>
          <w:sz w:val="24"/>
          <w:szCs w:val="24"/>
        </w:rPr>
        <w:t>In</w:t>
      </w:r>
      <w:r w:rsidR="00576357" w:rsidRPr="00804A41">
        <w:rPr>
          <w:rFonts w:ascii="Calibri" w:hAnsi="Calibri" w:cstheme="majorBidi"/>
          <w:sz w:val="24"/>
          <w:szCs w:val="24"/>
        </w:rPr>
        <w:t xml:space="preserve"> 2007, </w:t>
      </w:r>
      <w:proofErr w:type="spellStart"/>
      <w:r w:rsidR="00576357" w:rsidRPr="00804A41">
        <w:rPr>
          <w:rFonts w:ascii="Calibri" w:hAnsi="Calibri" w:cstheme="majorBidi"/>
          <w:sz w:val="24"/>
          <w:szCs w:val="24"/>
        </w:rPr>
        <w:t>Barna</w:t>
      </w:r>
      <w:proofErr w:type="spellEnd"/>
      <w:r w:rsidR="00576357" w:rsidRPr="00804A41">
        <w:rPr>
          <w:rFonts w:ascii="Calibri" w:hAnsi="Calibri" w:cstheme="majorBidi"/>
          <w:sz w:val="24"/>
          <w:szCs w:val="24"/>
        </w:rPr>
        <w:t xml:space="preserve"> Research Group did a study and wrote a book about what the new generation of the secular world in America thinks about Christians. The book was called </w:t>
      </w:r>
      <w:proofErr w:type="spellStart"/>
      <w:r w:rsidR="00576357" w:rsidRPr="00804A41">
        <w:rPr>
          <w:rFonts w:ascii="Calibri" w:hAnsi="Calibri" w:cstheme="majorBidi"/>
          <w:i/>
          <w:sz w:val="24"/>
          <w:szCs w:val="24"/>
        </w:rPr>
        <w:t>UnChristian</w:t>
      </w:r>
      <w:proofErr w:type="spellEnd"/>
      <w:r w:rsidR="00576357" w:rsidRPr="00804A41">
        <w:rPr>
          <w:rFonts w:ascii="Calibri" w:hAnsi="Calibri" w:cstheme="majorBidi"/>
          <w:i/>
          <w:sz w:val="24"/>
          <w:szCs w:val="24"/>
        </w:rPr>
        <w:t xml:space="preserve">: What a New Generation Really Thinks about Christianity and Why </w:t>
      </w:r>
      <w:r>
        <w:rPr>
          <w:rFonts w:ascii="Calibri" w:hAnsi="Calibri" w:cstheme="majorBidi"/>
          <w:i/>
          <w:sz w:val="24"/>
          <w:szCs w:val="24"/>
        </w:rPr>
        <w:t>I</w:t>
      </w:r>
      <w:r w:rsidRPr="00804A41">
        <w:rPr>
          <w:rFonts w:ascii="Calibri" w:hAnsi="Calibri" w:cstheme="majorBidi"/>
          <w:i/>
          <w:sz w:val="24"/>
          <w:szCs w:val="24"/>
        </w:rPr>
        <w:t xml:space="preserve">t </w:t>
      </w:r>
      <w:r w:rsidR="00576357" w:rsidRPr="00804A41">
        <w:rPr>
          <w:rFonts w:ascii="Calibri" w:hAnsi="Calibri" w:cstheme="majorBidi"/>
          <w:i/>
          <w:sz w:val="24"/>
          <w:szCs w:val="24"/>
        </w:rPr>
        <w:t>Matters</w:t>
      </w:r>
      <w:r w:rsidR="00576357" w:rsidRPr="00804A41">
        <w:rPr>
          <w:rFonts w:ascii="Calibri" w:hAnsi="Calibri" w:cstheme="majorBidi"/>
          <w:sz w:val="24"/>
          <w:szCs w:val="24"/>
        </w:rPr>
        <w:t xml:space="preserve">. </w:t>
      </w:r>
      <w:r>
        <w:rPr>
          <w:rFonts w:ascii="Calibri" w:hAnsi="Calibri" w:cstheme="majorBidi"/>
          <w:sz w:val="24"/>
          <w:szCs w:val="24"/>
        </w:rPr>
        <w:t>The</w:t>
      </w:r>
      <w:r w:rsidR="00576357" w:rsidRPr="00804A41">
        <w:rPr>
          <w:rFonts w:ascii="Calibri" w:hAnsi="Calibri" w:cstheme="majorBidi"/>
          <w:sz w:val="24"/>
          <w:szCs w:val="24"/>
        </w:rPr>
        <w:t xml:space="preserve"> back cover</w:t>
      </w:r>
      <w:r>
        <w:rPr>
          <w:rFonts w:ascii="Calibri" w:hAnsi="Calibri" w:cstheme="majorBidi"/>
          <w:sz w:val="24"/>
          <w:szCs w:val="24"/>
        </w:rPr>
        <w:t xml:space="preserve"> explains the purpose of the book.</w:t>
      </w:r>
    </w:p>
    <w:p w14:paraId="6FAB6A30" w14:textId="77777777" w:rsidR="00576357" w:rsidRPr="00804A41" w:rsidRDefault="00576357" w:rsidP="00576357">
      <w:pPr>
        <w:spacing w:after="0"/>
        <w:rPr>
          <w:rFonts w:ascii="Calibri" w:hAnsi="Calibri" w:cs="Times New Roman"/>
          <w:sz w:val="24"/>
          <w:szCs w:val="24"/>
        </w:rPr>
      </w:pPr>
    </w:p>
    <w:p w14:paraId="1E15B823" w14:textId="2694160D" w:rsidR="00576357" w:rsidRPr="00804A41" w:rsidRDefault="00576357" w:rsidP="00576357">
      <w:pPr>
        <w:spacing w:after="0"/>
        <w:rPr>
          <w:rFonts w:ascii="Calibri" w:hAnsi="Calibri" w:cs="Times New Roman"/>
          <w:sz w:val="24"/>
          <w:szCs w:val="24"/>
        </w:rPr>
      </w:pPr>
      <w:r w:rsidRPr="00804A41">
        <w:rPr>
          <w:rFonts w:ascii="Calibri" w:hAnsi="Calibri" w:cs="Times New Roman"/>
          <w:sz w:val="24"/>
          <w:szCs w:val="24"/>
        </w:rPr>
        <w:t xml:space="preserve">The </w:t>
      </w:r>
      <w:r>
        <w:rPr>
          <w:rFonts w:ascii="Calibri" w:hAnsi="Calibri" w:cs="Times New Roman"/>
          <w:sz w:val="24"/>
          <w:szCs w:val="24"/>
        </w:rPr>
        <w:t>author</w:t>
      </w:r>
      <w:r w:rsidRPr="00804A41">
        <w:rPr>
          <w:rFonts w:ascii="Calibri" w:hAnsi="Calibri" w:cs="Times New Roman"/>
          <w:sz w:val="24"/>
          <w:szCs w:val="24"/>
        </w:rPr>
        <w:t xml:space="preserve"> wrote that most young unbelievers are turned off by Christians who seem hypocritical, </w:t>
      </w:r>
      <w:proofErr w:type="gramStart"/>
      <w:r w:rsidRPr="00804A41">
        <w:rPr>
          <w:rFonts w:ascii="Calibri" w:hAnsi="Calibri" w:cs="Times New Roman"/>
          <w:sz w:val="24"/>
          <w:szCs w:val="24"/>
        </w:rPr>
        <w:t>judgmental</w:t>
      </w:r>
      <w:proofErr w:type="gramEnd"/>
      <w:r w:rsidRPr="00804A41">
        <w:rPr>
          <w:rFonts w:ascii="Calibri" w:hAnsi="Calibri" w:cs="Times New Roman"/>
          <w:sz w:val="24"/>
          <w:szCs w:val="24"/>
        </w:rPr>
        <w:t xml:space="preserve"> or holier-than-thou. But they loved the sense of community in the </w:t>
      </w:r>
      <w:proofErr w:type="gramStart"/>
      <w:r w:rsidRPr="00804A41">
        <w:rPr>
          <w:rFonts w:ascii="Calibri" w:hAnsi="Calibri" w:cs="Times New Roman"/>
          <w:sz w:val="24"/>
          <w:szCs w:val="24"/>
        </w:rPr>
        <w:t>Church</w:t>
      </w:r>
      <w:proofErr w:type="gramEnd"/>
      <w:r w:rsidRPr="00804A41">
        <w:rPr>
          <w:rFonts w:ascii="Calibri" w:hAnsi="Calibri" w:cs="Times New Roman"/>
          <w:sz w:val="24"/>
          <w:szCs w:val="24"/>
        </w:rPr>
        <w:t xml:space="preserve"> and they respected a church that helped the poor or marginalized. In other words, when we actually </w:t>
      </w:r>
      <w:r w:rsidRPr="006F5F69">
        <w:rPr>
          <w:rFonts w:ascii="Calibri" w:hAnsi="Calibri" w:cs="Times New Roman"/>
          <w:i/>
          <w:sz w:val="24"/>
          <w:szCs w:val="24"/>
        </w:rPr>
        <w:t>act</w:t>
      </w:r>
      <w:r w:rsidRPr="00804A41">
        <w:rPr>
          <w:rFonts w:ascii="Calibri" w:hAnsi="Calibri" w:cs="Times New Roman"/>
          <w:sz w:val="24"/>
          <w:szCs w:val="24"/>
        </w:rPr>
        <w:t xml:space="preserve"> like Jesus instead of </w:t>
      </w:r>
      <w:r w:rsidRPr="006F5F69">
        <w:rPr>
          <w:rFonts w:ascii="Calibri" w:hAnsi="Calibri" w:cs="Times New Roman"/>
          <w:i/>
          <w:sz w:val="24"/>
          <w:szCs w:val="24"/>
        </w:rPr>
        <w:t>talking about</w:t>
      </w:r>
      <w:r w:rsidRPr="00804A41">
        <w:rPr>
          <w:rFonts w:ascii="Calibri" w:hAnsi="Calibri" w:cs="Times New Roman"/>
          <w:sz w:val="24"/>
          <w:szCs w:val="24"/>
        </w:rPr>
        <w:t xml:space="preserve"> how like </w:t>
      </w:r>
      <w:proofErr w:type="gramStart"/>
      <w:r w:rsidRPr="00804A41">
        <w:rPr>
          <w:rFonts w:ascii="Calibri" w:hAnsi="Calibri" w:cs="Times New Roman"/>
          <w:sz w:val="24"/>
          <w:szCs w:val="24"/>
        </w:rPr>
        <w:t>Jesus</w:t>
      </w:r>
      <w:proofErr w:type="gramEnd"/>
      <w:r w:rsidRPr="00804A41">
        <w:rPr>
          <w:rFonts w:ascii="Calibri" w:hAnsi="Calibri" w:cs="Times New Roman"/>
          <w:sz w:val="24"/>
          <w:szCs w:val="24"/>
        </w:rPr>
        <w:t xml:space="preserve"> we are</w:t>
      </w:r>
      <w:r w:rsidR="00A30253">
        <w:rPr>
          <w:rFonts w:ascii="Calibri" w:hAnsi="Calibri" w:cs="Times New Roman"/>
          <w:sz w:val="24"/>
          <w:szCs w:val="24"/>
        </w:rPr>
        <w:t xml:space="preserve"> we are seen as being more authentic.</w:t>
      </w:r>
    </w:p>
    <w:p w14:paraId="4245E491" w14:textId="77777777" w:rsidR="00576357" w:rsidRPr="00804A41" w:rsidRDefault="00576357" w:rsidP="00576357">
      <w:pPr>
        <w:spacing w:after="0"/>
        <w:rPr>
          <w:rFonts w:ascii="Calibri" w:hAnsi="Calibri" w:cs="Times New Roman"/>
          <w:sz w:val="24"/>
          <w:szCs w:val="24"/>
        </w:rPr>
      </w:pPr>
    </w:p>
    <w:p w14:paraId="0E5E5DF4" w14:textId="2939D467" w:rsidR="00576357" w:rsidRPr="00804A41" w:rsidRDefault="00576357" w:rsidP="00576357">
      <w:pPr>
        <w:spacing w:after="0"/>
        <w:rPr>
          <w:rFonts w:ascii="Calibri" w:hAnsi="Calibri" w:cs="Times New Roman"/>
          <w:sz w:val="24"/>
          <w:szCs w:val="24"/>
        </w:rPr>
      </w:pPr>
      <w:proofErr w:type="gramStart"/>
      <w:r w:rsidRPr="00804A41">
        <w:rPr>
          <w:rFonts w:ascii="Calibri" w:hAnsi="Calibri" w:cs="Times New Roman"/>
          <w:sz w:val="24"/>
          <w:szCs w:val="24"/>
        </w:rPr>
        <w:t>So</w:t>
      </w:r>
      <w:proofErr w:type="gramEnd"/>
      <w:r w:rsidRPr="00804A41">
        <w:rPr>
          <w:rFonts w:ascii="Calibri" w:hAnsi="Calibri" w:cs="Times New Roman"/>
          <w:sz w:val="24"/>
          <w:szCs w:val="24"/>
        </w:rPr>
        <w:t xml:space="preserve"> the question for us is </w:t>
      </w:r>
      <w:r w:rsidR="00A30253">
        <w:rPr>
          <w:rFonts w:ascii="Calibri" w:hAnsi="Calibri" w:cs="Times New Roman"/>
          <w:sz w:val="24"/>
          <w:szCs w:val="24"/>
        </w:rPr>
        <w:t>“H</w:t>
      </w:r>
      <w:r w:rsidR="00A30253" w:rsidRPr="00804A41">
        <w:rPr>
          <w:rFonts w:ascii="Calibri" w:hAnsi="Calibri" w:cs="Times New Roman"/>
          <w:sz w:val="24"/>
          <w:szCs w:val="24"/>
        </w:rPr>
        <w:t xml:space="preserve">ow </w:t>
      </w:r>
      <w:r w:rsidRPr="00804A41">
        <w:rPr>
          <w:rFonts w:ascii="Calibri" w:hAnsi="Calibri" w:cs="Times New Roman"/>
          <w:sz w:val="24"/>
          <w:szCs w:val="24"/>
        </w:rPr>
        <w:t>can we</w:t>
      </w:r>
      <w:r w:rsidR="00A30253">
        <w:rPr>
          <w:rFonts w:ascii="Calibri" w:hAnsi="Calibri" w:cs="Times New Roman"/>
          <w:sz w:val="24"/>
          <w:szCs w:val="24"/>
        </w:rPr>
        <w:t>,</w:t>
      </w:r>
      <w:r w:rsidRPr="00804A41">
        <w:rPr>
          <w:rFonts w:ascii="Calibri" w:hAnsi="Calibri" w:cs="Times New Roman"/>
          <w:sz w:val="24"/>
          <w:szCs w:val="24"/>
        </w:rPr>
        <w:t xml:space="preserve"> as a church</w:t>
      </w:r>
      <w:r w:rsidR="00A30253">
        <w:rPr>
          <w:rFonts w:ascii="Calibri" w:hAnsi="Calibri" w:cs="Times New Roman"/>
          <w:sz w:val="24"/>
          <w:szCs w:val="24"/>
        </w:rPr>
        <w:t>,</w:t>
      </w:r>
      <w:r w:rsidRPr="00804A41">
        <w:rPr>
          <w:rFonts w:ascii="Calibri" w:hAnsi="Calibri" w:cs="Times New Roman"/>
          <w:sz w:val="24"/>
          <w:szCs w:val="24"/>
        </w:rPr>
        <w:t xml:space="preserve"> be a positive example, instead of adding to that negative image that too many secular people in our culture have of the </w:t>
      </w:r>
      <w:r w:rsidR="00A30253">
        <w:rPr>
          <w:rFonts w:ascii="Calibri" w:hAnsi="Calibri" w:cs="Times New Roman"/>
          <w:sz w:val="24"/>
          <w:szCs w:val="24"/>
        </w:rPr>
        <w:t>C</w:t>
      </w:r>
      <w:r w:rsidRPr="00804A41">
        <w:rPr>
          <w:rFonts w:ascii="Calibri" w:hAnsi="Calibri" w:cs="Times New Roman"/>
          <w:sz w:val="24"/>
          <w:szCs w:val="24"/>
        </w:rPr>
        <w:t>hurch?</w:t>
      </w:r>
      <w:r w:rsidR="00A30253">
        <w:rPr>
          <w:rFonts w:ascii="Calibri" w:hAnsi="Calibri" w:cs="Times New Roman"/>
          <w:sz w:val="24"/>
          <w:szCs w:val="24"/>
        </w:rPr>
        <w:t>”</w:t>
      </w:r>
      <w:r w:rsidRPr="00804A41">
        <w:rPr>
          <w:rFonts w:ascii="Calibri" w:hAnsi="Calibri" w:cs="Times New Roman"/>
          <w:sz w:val="24"/>
          <w:szCs w:val="24"/>
        </w:rPr>
        <w:t xml:space="preserve"> </w:t>
      </w:r>
    </w:p>
    <w:p w14:paraId="554713DC" w14:textId="77777777" w:rsidR="00576357" w:rsidRPr="00804A41" w:rsidRDefault="00576357" w:rsidP="00576357">
      <w:pPr>
        <w:spacing w:after="0"/>
        <w:rPr>
          <w:rFonts w:ascii="Calibri" w:hAnsi="Calibri" w:cstheme="majorBidi"/>
          <w:sz w:val="24"/>
          <w:szCs w:val="24"/>
        </w:rPr>
      </w:pPr>
    </w:p>
    <w:p w14:paraId="22D1BDEF"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What can I as an individual do specifically? </w:t>
      </w:r>
    </w:p>
    <w:p w14:paraId="36380D00" w14:textId="77777777" w:rsidR="00576357" w:rsidRPr="00576357" w:rsidRDefault="00576357" w:rsidP="00576357">
      <w:pPr>
        <w:spacing w:after="0"/>
        <w:rPr>
          <w:rFonts w:ascii="Calibri" w:hAnsi="Calibri" w:cstheme="majorBidi"/>
          <w:b/>
          <w:i/>
          <w:sz w:val="24"/>
          <w:szCs w:val="24"/>
        </w:rPr>
      </w:pPr>
    </w:p>
    <w:p w14:paraId="63703996" w14:textId="77777777" w:rsid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What can we as a Bible Fellowship do? </w:t>
      </w:r>
    </w:p>
    <w:p w14:paraId="1F578D39" w14:textId="77777777" w:rsidR="00576357" w:rsidRPr="00576357" w:rsidRDefault="00576357" w:rsidP="00576357">
      <w:pPr>
        <w:spacing w:after="0"/>
        <w:rPr>
          <w:rFonts w:ascii="Calibri" w:hAnsi="Calibri" w:cstheme="majorBidi"/>
          <w:b/>
          <w:i/>
          <w:sz w:val="24"/>
          <w:szCs w:val="24"/>
        </w:rPr>
      </w:pPr>
    </w:p>
    <w:p w14:paraId="32785E6A" w14:textId="2A96326F" w:rsidR="00AD6924" w:rsidRPr="00576357" w:rsidRDefault="00576357" w:rsidP="00576357">
      <w:pPr>
        <w:spacing w:after="0"/>
        <w:rPr>
          <w:rFonts w:ascii="Calibri" w:hAnsi="Calibri" w:cstheme="majorBidi"/>
          <w:b/>
          <w:i/>
          <w:sz w:val="24"/>
          <w:szCs w:val="24"/>
        </w:rPr>
      </w:pPr>
      <w:r w:rsidRPr="00576357">
        <w:rPr>
          <w:rFonts w:ascii="Calibri" w:hAnsi="Calibri" w:cstheme="majorBidi"/>
          <w:b/>
          <w:i/>
          <w:sz w:val="24"/>
          <w:szCs w:val="24"/>
        </w:rPr>
        <w:t xml:space="preserve">What can the </w:t>
      </w:r>
      <w:r w:rsidR="00A30253" w:rsidRPr="00576357">
        <w:rPr>
          <w:rFonts w:ascii="Calibri" w:hAnsi="Calibri" w:cstheme="majorBidi"/>
          <w:b/>
          <w:i/>
          <w:sz w:val="24"/>
          <w:szCs w:val="24"/>
        </w:rPr>
        <w:t xml:space="preserve">universal </w:t>
      </w:r>
      <w:r w:rsidRPr="00576357">
        <w:rPr>
          <w:rFonts w:ascii="Calibri" w:hAnsi="Calibri" w:cstheme="majorBidi"/>
          <w:b/>
          <w:i/>
          <w:sz w:val="24"/>
          <w:szCs w:val="24"/>
        </w:rPr>
        <w:t>Church do?</w:t>
      </w:r>
    </w:p>
    <w:p w14:paraId="4ECAC9EB" w14:textId="77777777" w:rsidR="00AD6924" w:rsidRDefault="00AD6924" w:rsidP="00FE427A">
      <w:pPr>
        <w:spacing w:after="0"/>
        <w:rPr>
          <w:rFonts w:ascii="Calibri" w:hAnsi="Calibri" w:cstheme="majorBidi"/>
          <w:b/>
          <w:bCs/>
          <w:sz w:val="24"/>
          <w:szCs w:val="24"/>
        </w:rPr>
      </w:pPr>
    </w:p>
    <w:p w14:paraId="104283A6" w14:textId="5F199CF2"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5E572380" w14:textId="1F5C9ED9" w:rsidR="00576357" w:rsidRPr="00804A41" w:rsidRDefault="002532A8" w:rsidP="00576357">
      <w:pPr>
        <w:spacing w:after="0"/>
        <w:rPr>
          <w:rFonts w:ascii="Calibri" w:hAnsi="Calibri" w:cstheme="majorBidi"/>
          <w:sz w:val="24"/>
          <w:szCs w:val="24"/>
        </w:rPr>
      </w:pPr>
      <w:r>
        <w:rPr>
          <w:rFonts w:ascii="Calibri" w:hAnsi="Calibri" w:cstheme="majorBidi"/>
          <w:b/>
          <w:bCs/>
          <w:i/>
          <w:iCs/>
          <w:sz w:val="24"/>
          <w:szCs w:val="24"/>
        </w:rPr>
        <w:t>Grow u</w:t>
      </w:r>
      <w:r w:rsidR="00576357" w:rsidRPr="00804A41">
        <w:rPr>
          <w:rFonts w:ascii="Calibri" w:hAnsi="Calibri" w:cstheme="majorBidi"/>
          <w:b/>
          <w:bCs/>
          <w:i/>
          <w:iCs/>
          <w:sz w:val="24"/>
          <w:szCs w:val="24"/>
        </w:rPr>
        <w:t>p!</w:t>
      </w:r>
      <w:r w:rsidR="00576357" w:rsidRPr="00804A41">
        <w:rPr>
          <w:rFonts w:ascii="Calibri" w:hAnsi="Calibri" w:cstheme="majorBidi"/>
          <w:sz w:val="24"/>
          <w:szCs w:val="24"/>
        </w:rPr>
        <w:t xml:space="preserve"> Just </w:t>
      </w:r>
      <w:r w:rsidR="00A30253">
        <w:rPr>
          <w:rFonts w:ascii="Calibri" w:hAnsi="Calibri" w:cstheme="majorBidi"/>
          <w:sz w:val="24"/>
          <w:szCs w:val="24"/>
        </w:rPr>
        <w:t>as</w:t>
      </w:r>
      <w:r w:rsidR="00A30253" w:rsidRPr="00804A41">
        <w:rPr>
          <w:rFonts w:ascii="Calibri" w:hAnsi="Calibri" w:cstheme="majorBidi"/>
          <w:sz w:val="24"/>
          <w:szCs w:val="24"/>
        </w:rPr>
        <w:t xml:space="preserve"> </w:t>
      </w:r>
      <w:r w:rsidR="00576357" w:rsidRPr="00804A41">
        <w:rPr>
          <w:rFonts w:ascii="Calibri" w:hAnsi="Calibri" w:cstheme="majorBidi"/>
          <w:sz w:val="24"/>
          <w:szCs w:val="24"/>
        </w:rPr>
        <w:t>we said last week, God doesn’t expect us to be perfect, but He does want us to grow in godliness throughout our lives. What steps can you take to become closer to God? Scripture reading, prayer, spiritual disciplines? Did practicing the spiritual discipline you chose help you last week? Keep doing it</w:t>
      </w:r>
      <w:r w:rsidR="00A30253">
        <w:rPr>
          <w:rFonts w:ascii="Calibri" w:hAnsi="Calibri" w:cstheme="majorBidi"/>
          <w:sz w:val="24"/>
          <w:szCs w:val="24"/>
        </w:rPr>
        <w:t>;</w:t>
      </w:r>
      <w:r w:rsidR="00A30253" w:rsidRPr="00804A41">
        <w:rPr>
          <w:rFonts w:ascii="Calibri" w:hAnsi="Calibri" w:cstheme="majorBidi"/>
          <w:sz w:val="24"/>
          <w:szCs w:val="24"/>
        </w:rPr>
        <w:t xml:space="preserve"> </w:t>
      </w:r>
      <w:r w:rsidR="00576357" w:rsidRPr="00804A41">
        <w:rPr>
          <w:rFonts w:ascii="Calibri" w:hAnsi="Calibri" w:cstheme="majorBidi"/>
          <w:sz w:val="24"/>
          <w:szCs w:val="24"/>
        </w:rPr>
        <w:t xml:space="preserve">see what kind of difference it makes over time. </w:t>
      </w:r>
    </w:p>
    <w:p w14:paraId="4FF9D5D1" w14:textId="77777777" w:rsidR="00576357" w:rsidRPr="00804A41" w:rsidRDefault="00576357" w:rsidP="00576357">
      <w:pPr>
        <w:spacing w:after="0"/>
        <w:rPr>
          <w:rFonts w:ascii="Calibri" w:hAnsi="Calibri" w:cstheme="majorBidi"/>
          <w:sz w:val="24"/>
          <w:szCs w:val="24"/>
        </w:rPr>
      </w:pPr>
    </w:p>
    <w:p w14:paraId="3E8C977B" w14:textId="7FB743E1" w:rsidR="00576357" w:rsidRPr="00804A41" w:rsidRDefault="002532A8" w:rsidP="00576357">
      <w:pPr>
        <w:spacing w:after="0"/>
        <w:rPr>
          <w:rFonts w:ascii="Calibri" w:hAnsi="Calibri" w:cstheme="majorBidi"/>
          <w:sz w:val="24"/>
          <w:szCs w:val="24"/>
        </w:rPr>
      </w:pPr>
      <w:r>
        <w:rPr>
          <w:rFonts w:ascii="Calibri" w:hAnsi="Calibri" w:cstheme="majorBidi"/>
          <w:b/>
          <w:i/>
          <w:sz w:val="24"/>
          <w:szCs w:val="24"/>
        </w:rPr>
        <w:t>Be a positive w</w:t>
      </w:r>
      <w:r w:rsidR="00576357" w:rsidRPr="00804A41">
        <w:rPr>
          <w:rFonts w:ascii="Calibri" w:hAnsi="Calibri" w:cstheme="majorBidi"/>
          <w:b/>
          <w:i/>
          <w:sz w:val="24"/>
          <w:szCs w:val="24"/>
        </w:rPr>
        <w:t xml:space="preserve">itness. </w:t>
      </w:r>
      <w:r w:rsidR="00576357" w:rsidRPr="00804A41">
        <w:rPr>
          <w:rFonts w:ascii="Calibri" w:hAnsi="Calibri" w:cstheme="majorBidi"/>
          <w:sz w:val="24"/>
          <w:szCs w:val="24"/>
        </w:rPr>
        <w:t xml:space="preserve">Throughout this week, think every day about what your behavior is doing for the Church’s image problem in the world. Pray every morning that you can be a positive witness. It will help you be more aware and check yourself throughout the day. </w:t>
      </w:r>
    </w:p>
    <w:p w14:paraId="329C1A62" w14:textId="77777777" w:rsidR="00576357" w:rsidRPr="00804A41" w:rsidRDefault="00576357" w:rsidP="00576357">
      <w:pPr>
        <w:spacing w:after="0"/>
        <w:rPr>
          <w:rFonts w:ascii="Calibri" w:hAnsi="Calibri" w:cstheme="majorBidi"/>
          <w:sz w:val="24"/>
          <w:szCs w:val="24"/>
        </w:rPr>
      </w:pPr>
    </w:p>
    <w:p w14:paraId="11AC0BE7" w14:textId="57D45D65" w:rsidR="005C7F19" w:rsidRPr="00F77063" w:rsidRDefault="002532A8" w:rsidP="00576357">
      <w:pPr>
        <w:spacing w:after="0"/>
        <w:rPr>
          <w:rFonts w:ascii="Calibri" w:hAnsi="Calibri" w:cstheme="majorBidi"/>
          <w:sz w:val="24"/>
          <w:szCs w:val="24"/>
        </w:rPr>
      </w:pPr>
      <w:r>
        <w:rPr>
          <w:rFonts w:ascii="Calibri" w:hAnsi="Calibri" w:cstheme="majorBidi"/>
          <w:b/>
          <w:i/>
          <w:sz w:val="24"/>
          <w:szCs w:val="24"/>
        </w:rPr>
        <w:t>Exhort one a</w:t>
      </w:r>
      <w:r w:rsidR="00576357" w:rsidRPr="00804A41">
        <w:rPr>
          <w:rFonts w:ascii="Calibri" w:hAnsi="Calibri" w:cstheme="majorBidi"/>
          <w:b/>
          <w:i/>
          <w:sz w:val="24"/>
          <w:szCs w:val="24"/>
        </w:rPr>
        <w:t>nother.</w:t>
      </w:r>
      <w:r w:rsidR="00576357" w:rsidRPr="00804A41">
        <w:rPr>
          <w:rFonts w:ascii="Calibri" w:hAnsi="Calibri" w:cstheme="majorBidi"/>
          <w:sz w:val="24"/>
          <w:szCs w:val="24"/>
        </w:rPr>
        <w:t xml:space="preserve"> Hopefully we won’t have to do much rebuking of false teaching or awful behavior in our church. But we can always exhort one another, encourage one another to be </w:t>
      </w:r>
      <w:r w:rsidR="00576357" w:rsidRPr="00804A41">
        <w:rPr>
          <w:rFonts w:ascii="Calibri" w:hAnsi="Calibri" w:cstheme="majorBidi"/>
          <w:sz w:val="24"/>
          <w:szCs w:val="24"/>
        </w:rPr>
        <w:lastRenderedPageBreak/>
        <w:t>better. Consider finding an accountability partner and checking in with each other every week or more often to share your struggles and encourage one another to walk with the Lord.</w:t>
      </w: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8B3C" w14:textId="77777777" w:rsidR="00BC4D1E" w:rsidRDefault="00BC4D1E">
      <w:pPr>
        <w:spacing w:after="0" w:line="240" w:lineRule="auto"/>
      </w:pPr>
      <w:r>
        <w:separator/>
      </w:r>
    </w:p>
  </w:endnote>
  <w:endnote w:type="continuationSeparator" w:id="0">
    <w:p w14:paraId="46F446F9" w14:textId="77777777" w:rsidR="00BC4D1E" w:rsidRDefault="00BC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20B1" w14:textId="77777777" w:rsidR="00BC4D1E" w:rsidRDefault="00BC4D1E">
      <w:pPr>
        <w:spacing w:after="0" w:line="240" w:lineRule="auto"/>
      </w:pPr>
      <w:r>
        <w:separator/>
      </w:r>
    </w:p>
  </w:footnote>
  <w:footnote w:type="continuationSeparator" w:id="0">
    <w:p w14:paraId="483B960C" w14:textId="77777777" w:rsidR="00BC4D1E" w:rsidRDefault="00BC4D1E">
      <w:pPr>
        <w:spacing w:after="0" w:line="240" w:lineRule="auto"/>
      </w:pPr>
      <w:r>
        <w:continuationSeparator/>
      </w:r>
    </w:p>
  </w:footnote>
  <w:footnote w:id="1">
    <w:p w14:paraId="5C083F0B" w14:textId="77777777" w:rsidR="00576357" w:rsidRPr="00FA2026" w:rsidRDefault="00576357" w:rsidP="00576357">
      <w:pPr>
        <w:pStyle w:val="FootnoteText"/>
        <w:rPr>
          <w:sz w:val="20"/>
          <w:szCs w:val="20"/>
        </w:rPr>
      </w:pPr>
      <w:r w:rsidRPr="00FA2026">
        <w:rPr>
          <w:rStyle w:val="FootnoteReference"/>
          <w:sz w:val="20"/>
          <w:szCs w:val="20"/>
        </w:rPr>
        <w:footnoteRef/>
      </w:r>
      <w:r w:rsidRPr="00FA2026">
        <w:rPr>
          <w:sz w:val="20"/>
          <w:szCs w:val="20"/>
        </w:rPr>
        <w:t xml:space="preserve"> http://hi-seas.org/wp-content/uploads/2016/01/HI-SEAS-MediaKit_12Sept2017.pdf</w:t>
      </w:r>
    </w:p>
  </w:footnote>
  <w:footnote w:id="2">
    <w:p w14:paraId="43675E7D" w14:textId="77777777" w:rsidR="00576357" w:rsidRDefault="00576357" w:rsidP="00576357">
      <w:pPr>
        <w:pStyle w:val="FootnoteText"/>
      </w:pPr>
      <w:r w:rsidRPr="00FA2026">
        <w:rPr>
          <w:rStyle w:val="FootnoteReference"/>
          <w:sz w:val="20"/>
          <w:szCs w:val="20"/>
        </w:rPr>
        <w:footnoteRef/>
      </w:r>
      <w:r w:rsidRPr="00FA2026">
        <w:rPr>
          <w:sz w:val="20"/>
          <w:szCs w:val="20"/>
        </w:rPr>
        <w:t xml:space="preserve"> https://news.nationalgeographic.com/2016/08/nasa-mars-hi-seas-hawaii-human-mission-space-science/</w:t>
      </w:r>
    </w:p>
  </w:footnote>
  <w:footnote w:id="3">
    <w:p w14:paraId="0DF169A7" w14:textId="1271C1A2" w:rsidR="00576357" w:rsidRPr="00FA2026" w:rsidRDefault="00576357" w:rsidP="00576357">
      <w:pPr>
        <w:pStyle w:val="FootnoteText"/>
        <w:rPr>
          <w:rFonts w:ascii="Times New Roman" w:hAnsi="Times New Roman" w:cs="Times New Roman"/>
          <w:sz w:val="20"/>
          <w:szCs w:val="20"/>
        </w:rPr>
      </w:pPr>
      <w:r w:rsidRPr="00FA2026">
        <w:rPr>
          <w:rStyle w:val="FootnoteReference"/>
          <w:rFonts w:ascii="Times New Roman" w:hAnsi="Times New Roman" w:cs="Times New Roman"/>
          <w:sz w:val="20"/>
          <w:szCs w:val="20"/>
        </w:rPr>
        <w:footnoteRef/>
      </w:r>
      <w:r w:rsidRPr="00FA2026">
        <w:rPr>
          <w:rFonts w:ascii="Times New Roman" w:hAnsi="Times New Roman" w:cs="Times New Roman"/>
          <w:sz w:val="20"/>
          <w:szCs w:val="20"/>
        </w:rPr>
        <w:t xml:space="preserve"> J. J. Van </w:t>
      </w:r>
      <w:proofErr w:type="spellStart"/>
      <w:r w:rsidR="003D23FF">
        <w:rPr>
          <w:rFonts w:ascii="Times New Roman" w:hAnsi="Times New Roman" w:cs="Times New Roman"/>
          <w:sz w:val="20"/>
          <w:szCs w:val="20"/>
        </w:rPr>
        <w:t>Oosterzee</w:t>
      </w:r>
      <w:proofErr w:type="spellEnd"/>
      <w:r w:rsidRPr="00FA2026">
        <w:rPr>
          <w:rFonts w:ascii="Times New Roman" w:hAnsi="Times New Roman" w:cs="Times New Roman"/>
          <w:sz w:val="20"/>
          <w:szCs w:val="20"/>
        </w:rPr>
        <w:t xml:space="preserve">, </w:t>
      </w:r>
      <w:r w:rsidRPr="00FA2026">
        <w:rPr>
          <w:rFonts w:ascii="Times New Roman" w:hAnsi="Times New Roman" w:cs="Times New Roman"/>
          <w:i/>
          <w:sz w:val="20"/>
          <w:szCs w:val="20"/>
        </w:rPr>
        <w:t>The Epistle of Paul to Titus, Lange’s Commentary on the Holy Scriptures</w:t>
      </w:r>
      <w:r w:rsidRPr="00FA2026">
        <w:rPr>
          <w:rFonts w:ascii="Times New Roman" w:hAnsi="Times New Roman" w:cs="Times New Roman"/>
          <w:sz w:val="20"/>
          <w:szCs w:val="20"/>
        </w:rPr>
        <w:t xml:space="preserve"> (Grand Rapids: Zondervan, 1960), 15.</w:t>
      </w:r>
    </w:p>
  </w:footnote>
  <w:footnote w:id="4">
    <w:p w14:paraId="016EF600"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E.W. Bullinger, </w:t>
      </w:r>
      <w:r w:rsidRPr="006F5F69">
        <w:rPr>
          <w:rFonts w:ascii="Times New Roman" w:hAnsi="Times New Roman" w:cs="Times New Roman"/>
          <w:i/>
          <w:sz w:val="20"/>
          <w:szCs w:val="20"/>
        </w:rPr>
        <w:t>Figures of Speech Used in the Bible</w:t>
      </w:r>
      <w:r w:rsidRPr="006F5F69">
        <w:rPr>
          <w:rFonts w:ascii="Times New Roman" w:hAnsi="Times New Roman" w:cs="Times New Roman"/>
          <w:sz w:val="20"/>
          <w:szCs w:val="20"/>
        </w:rPr>
        <w:t xml:space="preserve"> (Grand Rapids: Baker, 1968), 110.</w:t>
      </w:r>
    </w:p>
  </w:footnote>
  <w:footnote w:id="5">
    <w:p w14:paraId="18E018AC" w14:textId="77777777" w:rsidR="00576357" w:rsidRPr="00281B96" w:rsidRDefault="00576357" w:rsidP="00576357">
      <w:pPr>
        <w:pStyle w:val="FootnoteText"/>
        <w:rPr>
          <w:rFonts w:ascii="Times New Roman" w:hAnsi="Times New Roman" w:cs="Times New Roman"/>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296.</w:t>
      </w:r>
    </w:p>
  </w:footnote>
  <w:footnote w:id="6">
    <w:p w14:paraId="681F3A93"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299.</w:t>
      </w:r>
    </w:p>
  </w:footnote>
  <w:footnote w:id="7">
    <w:p w14:paraId="111718AC"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P.J. Budd, “Drunken,” </w:t>
      </w:r>
      <w:r w:rsidRPr="006F5F69">
        <w:rPr>
          <w:rFonts w:ascii="Times New Roman" w:hAnsi="Times New Roman" w:cs="Times New Roman"/>
          <w:i/>
          <w:sz w:val="20"/>
          <w:szCs w:val="20"/>
        </w:rPr>
        <w:t>New International Dictionary of New Testament Theology, Vol. 1</w:t>
      </w:r>
      <w:r w:rsidRPr="006F5F69">
        <w:rPr>
          <w:rFonts w:ascii="Times New Roman" w:hAnsi="Times New Roman" w:cs="Times New Roman"/>
          <w:sz w:val="20"/>
          <w:szCs w:val="20"/>
        </w:rPr>
        <w:t xml:space="preserve"> (Grand Rapids: Regency, 1967), 514.</w:t>
      </w:r>
    </w:p>
  </w:footnote>
  <w:footnote w:id="8">
    <w:p w14:paraId="3E1A32A3"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W. </w:t>
      </w:r>
      <w:proofErr w:type="spellStart"/>
      <w:r w:rsidRPr="006F5F69">
        <w:rPr>
          <w:rFonts w:ascii="Times New Roman" w:hAnsi="Times New Roman" w:cs="Times New Roman"/>
          <w:sz w:val="20"/>
          <w:szCs w:val="20"/>
        </w:rPr>
        <w:t>Foerester</w:t>
      </w:r>
      <w:proofErr w:type="spellEnd"/>
      <w:r w:rsidRPr="006F5F69">
        <w:rPr>
          <w:rFonts w:ascii="Times New Roman" w:hAnsi="Times New Roman" w:cs="Times New Roman"/>
          <w:sz w:val="20"/>
          <w:szCs w:val="20"/>
        </w:rPr>
        <w:t>, “</w:t>
      </w:r>
      <w:proofErr w:type="spellStart"/>
      <w:r w:rsidRPr="006F5F69">
        <w:rPr>
          <w:rFonts w:ascii="Times New Roman" w:hAnsi="Times New Roman" w:cs="Times New Roman"/>
          <w:sz w:val="20"/>
          <w:szCs w:val="20"/>
        </w:rPr>
        <w:t>Dynamai</w:t>
      </w:r>
      <w:proofErr w:type="spellEnd"/>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Theological Dictionary of the New Testament, Vol. 7</w:t>
      </w:r>
      <w:r w:rsidRPr="006F5F69">
        <w:rPr>
          <w:rFonts w:ascii="Times New Roman" w:hAnsi="Times New Roman" w:cs="Times New Roman"/>
          <w:sz w:val="20"/>
          <w:szCs w:val="20"/>
        </w:rPr>
        <w:t xml:space="preserve"> (Grand Rapids: Eerdmans, 1985), 168-169.</w:t>
      </w:r>
    </w:p>
  </w:footnote>
  <w:footnote w:id="9">
    <w:p w14:paraId="0E155AE1"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Gordon D. Fee, </w:t>
      </w:r>
      <w:r w:rsidRPr="006F5F69">
        <w:rPr>
          <w:rFonts w:ascii="Times New Roman" w:hAnsi="Times New Roman" w:cs="Times New Roman"/>
          <w:i/>
          <w:sz w:val="20"/>
          <w:szCs w:val="20"/>
        </w:rPr>
        <w:t>1 &amp; 2 Timothy and Titus, Understanding the Bible Commentary Series</w:t>
      </w:r>
      <w:r w:rsidRPr="006F5F69">
        <w:rPr>
          <w:rFonts w:ascii="Times New Roman" w:hAnsi="Times New Roman" w:cs="Times New Roman"/>
          <w:sz w:val="20"/>
          <w:szCs w:val="20"/>
        </w:rPr>
        <w:t xml:space="preserve"> (Grand Rapids, Baker: 1984), 185-186.</w:t>
      </w:r>
    </w:p>
  </w:footnote>
  <w:footnote w:id="10">
    <w:p w14:paraId="644C1E09" w14:textId="77777777" w:rsidR="00576357" w:rsidRPr="006B0654" w:rsidRDefault="00576357" w:rsidP="00576357">
      <w:pPr>
        <w:pStyle w:val="FootnoteText"/>
        <w:rPr>
          <w:rFonts w:ascii="Times New Roman" w:hAnsi="Times New Roman" w:cs="Times New Roman"/>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299.</w:t>
      </w:r>
    </w:p>
  </w:footnote>
  <w:footnote w:id="11">
    <w:p w14:paraId="5729373B"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J.N.D. Kelly, </w:t>
      </w:r>
      <w:r w:rsidRPr="006F5F69">
        <w:rPr>
          <w:rFonts w:ascii="Times New Roman" w:hAnsi="Times New Roman" w:cs="Times New Roman"/>
          <w:i/>
          <w:sz w:val="20"/>
          <w:szCs w:val="20"/>
        </w:rPr>
        <w:t>The Pastoral Epistles, Black’s New Testament Commentary</w:t>
      </w:r>
      <w:r w:rsidRPr="006F5F69">
        <w:rPr>
          <w:rFonts w:ascii="Times New Roman" w:hAnsi="Times New Roman" w:cs="Times New Roman"/>
          <w:sz w:val="20"/>
          <w:szCs w:val="20"/>
        </w:rPr>
        <w:t xml:space="preserve"> (Peabody: Hendrickson Publishers, 2009), 240. </w:t>
      </w:r>
    </w:p>
  </w:footnote>
  <w:footnote w:id="12">
    <w:p w14:paraId="6338A4DA"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300.</w:t>
      </w:r>
    </w:p>
  </w:footnote>
  <w:footnote w:id="13">
    <w:p w14:paraId="0F1937E8"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Martin </w:t>
      </w:r>
      <w:proofErr w:type="spellStart"/>
      <w:r w:rsidRPr="006F5F69">
        <w:rPr>
          <w:rFonts w:ascii="Times New Roman" w:hAnsi="Times New Roman" w:cs="Times New Roman"/>
          <w:sz w:val="20"/>
          <w:szCs w:val="20"/>
        </w:rPr>
        <w:t>Dibelius</w:t>
      </w:r>
      <w:proofErr w:type="spellEnd"/>
      <w:r w:rsidRPr="006F5F69">
        <w:rPr>
          <w:rFonts w:ascii="Times New Roman" w:hAnsi="Times New Roman" w:cs="Times New Roman"/>
          <w:sz w:val="20"/>
          <w:szCs w:val="20"/>
        </w:rPr>
        <w:t xml:space="preserve"> and Hans </w:t>
      </w:r>
      <w:proofErr w:type="spellStart"/>
      <w:r w:rsidRPr="006F5F69">
        <w:rPr>
          <w:rFonts w:ascii="Times New Roman" w:hAnsi="Times New Roman" w:cs="Times New Roman"/>
          <w:sz w:val="20"/>
          <w:szCs w:val="20"/>
        </w:rPr>
        <w:t>Conzelmann</w:t>
      </w:r>
      <w:proofErr w:type="spellEnd"/>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Pastoral Epistles, </w:t>
      </w:r>
      <w:proofErr w:type="spellStart"/>
      <w:r w:rsidRPr="006F5F69">
        <w:rPr>
          <w:rFonts w:ascii="Times New Roman" w:hAnsi="Times New Roman" w:cs="Times New Roman"/>
          <w:i/>
          <w:sz w:val="20"/>
          <w:szCs w:val="20"/>
        </w:rPr>
        <w:t>Hermeneia</w:t>
      </w:r>
      <w:proofErr w:type="spellEnd"/>
      <w:r w:rsidRPr="006F5F69">
        <w:rPr>
          <w:rFonts w:ascii="Times New Roman" w:hAnsi="Times New Roman" w:cs="Times New Roman"/>
          <w:i/>
          <w:sz w:val="20"/>
          <w:szCs w:val="20"/>
        </w:rPr>
        <w:t>: A Critical and Historical Commentary on the Bible</w:t>
      </w:r>
      <w:r w:rsidRPr="006F5F69">
        <w:rPr>
          <w:rFonts w:ascii="Times New Roman" w:hAnsi="Times New Roman" w:cs="Times New Roman"/>
          <w:sz w:val="20"/>
          <w:szCs w:val="20"/>
        </w:rPr>
        <w:t xml:space="preserve"> (Minneapolis: Fortress Press, 1989), 141.</w:t>
      </w:r>
    </w:p>
  </w:footnote>
  <w:footnote w:id="14">
    <w:p w14:paraId="55828AA8" w14:textId="77777777" w:rsidR="00576357" w:rsidRPr="006F5F69" w:rsidRDefault="00576357" w:rsidP="00576357">
      <w:pPr>
        <w:pStyle w:val="FootnoteText"/>
        <w:rPr>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Strong’s 18</w:t>
      </w:r>
    </w:p>
  </w:footnote>
  <w:footnote w:id="15">
    <w:p w14:paraId="0C0E44E6" w14:textId="77777777" w:rsidR="00576357" w:rsidRDefault="00576357" w:rsidP="00576357">
      <w:pPr>
        <w:pStyle w:val="FootnoteText"/>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E.G. Selwyn, </w:t>
      </w:r>
      <w:r w:rsidRPr="006F5F69">
        <w:rPr>
          <w:rFonts w:ascii="Times New Roman" w:hAnsi="Times New Roman" w:cs="Times New Roman"/>
          <w:i/>
          <w:sz w:val="20"/>
          <w:szCs w:val="20"/>
        </w:rPr>
        <w:t>The First Epistle of St. Peter</w:t>
      </w:r>
      <w:r w:rsidRPr="006F5F69">
        <w:rPr>
          <w:rFonts w:ascii="Times New Roman" w:hAnsi="Times New Roman" w:cs="Times New Roman"/>
          <w:sz w:val="20"/>
          <w:szCs w:val="20"/>
        </w:rPr>
        <w:t xml:space="preserve"> (London: Macmillan, 1958), 182.</w:t>
      </w:r>
      <w:r>
        <w:t xml:space="preserve"> </w:t>
      </w:r>
    </w:p>
  </w:footnote>
  <w:footnote w:id="16">
    <w:p w14:paraId="1A75D451"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304-305.</w:t>
      </w:r>
    </w:p>
  </w:footnote>
  <w:footnote w:id="17">
    <w:p w14:paraId="355EFA13"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Richard N. Longenecker, New Testament Social Ethics for Today (Grand Rapids: Eerdmans, 1984), 56-60.</w:t>
      </w:r>
    </w:p>
  </w:footnote>
  <w:footnote w:id="18">
    <w:p w14:paraId="17AC6BCB" w14:textId="77777777" w:rsidR="00576357" w:rsidRPr="00423467" w:rsidRDefault="00576357" w:rsidP="00576357">
      <w:pPr>
        <w:pStyle w:val="FootnoteText"/>
        <w:rPr>
          <w:rFonts w:ascii="Times New Roman" w:hAnsi="Times New Roman" w:cs="Times New Roman"/>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Walter Lock, </w:t>
      </w:r>
      <w:r w:rsidRPr="006F5F69">
        <w:rPr>
          <w:rFonts w:ascii="Times New Roman" w:hAnsi="Times New Roman" w:cs="Times New Roman"/>
          <w:i/>
          <w:sz w:val="20"/>
          <w:szCs w:val="20"/>
        </w:rPr>
        <w:t>Pastoral Epistles</w:t>
      </w:r>
      <w:r w:rsidRPr="006F5F69">
        <w:rPr>
          <w:rFonts w:ascii="Times New Roman" w:hAnsi="Times New Roman" w:cs="Times New Roman"/>
          <w:sz w:val="20"/>
          <w:szCs w:val="20"/>
        </w:rPr>
        <w:t xml:space="preserve"> (Edinburgh: T &amp; T Clark, 1924), 142.</w:t>
      </w:r>
    </w:p>
  </w:footnote>
  <w:footnote w:id="19">
    <w:p w14:paraId="4CB009C3" w14:textId="77777777" w:rsidR="00576357" w:rsidRPr="006F5F69" w:rsidRDefault="00576357" w:rsidP="00576357">
      <w:pPr>
        <w:pStyle w:val="FootnoteText"/>
        <w:rPr>
          <w:rFonts w:ascii="Times New Roman" w:hAnsi="Times New Roman" w:cs="Times New Roman"/>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308</w:t>
      </w:r>
    </w:p>
  </w:footnote>
  <w:footnote w:id="20">
    <w:p w14:paraId="19441F87" w14:textId="77777777" w:rsidR="00576357" w:rsidRPr="006F5F69" w:rsidRDefault="00576357" w:rsidP="00576357">
      <w:pPr>
        <w:pStyle w:val="FootnoteText"/>
        <w:rPr>
          <w:sz w:val="20"/>
          <w:szCs w:val="20"/>
        </w:rPr>
      </w:pPr>
      <w:r w:rsidRPr="006F5F69">
        <w:rPr>
          <w:rStyle w:val="FootnoteReference"/>
          <w:rFonts w:ascii="Times New Roman" w:hAnsi="Times New Roman" w:cs="Times New Roman"/>
          <w:sz w:val="20"/>
          <w:szCs w:val="20"/>
        </w:rPr>
        <w:footnoteRef/>
      </w:r>
      <w:r w:rsidRPr="006F5F69">
        <w:rPr>
          <w:rFonts w:ascii="Times New Roman" w:hAnsi="Times New Roman" w:cs="Times New Roman"/>
          <w:sz w:val="20"/>
          <w:szCs w:val="20"/>
        </w:rPr>
        <w:t xml:space="preserve"> Thomas D. Lea and Hayne P. Griffin, </w:t>
      </w:r>
      <w:r w:rsidRPr="006F5F69">
        <w:rPr>
          <w:rFonts w:ascii="Times New Roman" w:hAnsi="Times New Roman" w:cs="Times New Roman"/>
          <w:i/>
          <w:sz w:val="20"/>
          <w:szCs w:val="20"/>
        </w:rPr>
        <w:t>1 Timothy, 2 Timothy, and Titus,</w:t>
      </w:r>
      <w:r w:rsidRPr="006F5F69">
        <w:rPr>
          <w:rFonts w:ascii="Times New Roman" w:hAnsi="Times New Roman" w:cs="Times New Roman"/>
          <w:sz w:val="20"/>
          <w:szCs w:val="20"/>
        </w:rPr>
        <w:t xml:space="preserve"> </w:t>
      </w:r>
      <w:r w:rsidRPr="006F5F69">
        <w:rPr>
          <w:rFonts w:ascii="Times New Roman" w:hAnsi="Times New Roman" w:cs="Times New Roman"/>
          <w:i/>
          <w:sz w:val="20"/>
          <w:szCs w:val="20"/>
        </w:rPr>
        <w:t xml:space="preserve">The New American Commentary </w:t>
      </w:r>
      <w:r w:rsidRPr="006F5F69">
        <w:rPr>
          <w:rFonts w:ascii="Times New Roman" w:hAnsi="Times New Roman" w:cs="Times New Roman"/>
          <w:sz w:val="20"/>
          <w:szCs w:val="20"/>
        </w:rPr>
        <w:t>(Nashville: B&amp;H Publishing, 1992), 309-311.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743EE"/>
    <w:multiLevelType w:val="hybridMultilevel"/>
    <w:tmpl w:val="78D6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05ACA"/>
    <w:multiLevelType w:val="hybridMultilevel"/>
    <w:tmpl w:val="94FA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163CC"/>
    <w:multiLevelType w:val="hybridMultilevel"/>
    <w:tmpl w:val="32D8E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21E88"/>
    <w:multiLevelType w:val="hybridMultilevel"/>
    <w:tmpl w:val="E0ACA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101B7"/>
    <w:multiLevelType w:val="hybridMultilevel"/>
    <w:tmpl w:val="035C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41681"/>
    <w:multiLevelType w:val="hybridMultilevel"/>
    <w:tmpl w:val="33BA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85D70"/>
    <w:multiLevelType w:val="hybridMultilevel"/>
    <w:tmpl w:val="CD1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C2FDE"/>
    <w:multiLevelType w:val="hybridMultilevel"/>
    <w:tmpl w:val="21C83C56"/>
    <w:lvl w:ilvl="0" w:tplc="180E3770">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87B66"/>
    <w:multiLevelType w:val="hybridMultilevel"/>
    <w:tmpl w:val="FD0C7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E87A1B"/>
    <w:multiLevelType w:val="hybridMultilevel"/>
    <w:tmpl w:val="709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D15AD"/>
    <w:multiLevelType w:val="hybridMultilevel"/>
    <w:tmpl w:val="6752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A7F33"/>
    <w:multiLevelType w:val="hybridMultilevel"/>
    <w:tmpl w:val="1D1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A51E9"/>
    <w:multiLevelType w:val="hybridMultilevel"/>
    <w:tmpl w:val="4EAE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1314C9"/>
    <w:multiLevelType w:val="hybridMultilevel"/>
    <w:tmpl w:val="0B30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A6C25"/>
    <w:multiLevelType w:val="hybridMultilevel"/>
    <w:tmpl w:val="350C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F4B7F"/>
    <w:multiLevelType w:val="hybridMultilevel"/>
    <w:tmpl w:val="65921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31AAC712">
      <w:start w:val="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A3FE8"/>
    <w:multiLevelType w:val="hybridMultilevel"/>
    <w:tmpl w:val="B51EC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FD000B"/>
    <w:multiLevelType w:val="hybridMultilevel"/>
    <w:tmpl w:val="B8D68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C643E"/>
    <w:multiLevelType w:val="hybridMultilevel"/>
    <w:tmpl w:val="CF825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BD77CE"/>
    <w:multiLevelType w:val="hybridMultilevel"/>
    <w:tmpl w:val="FDF4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00BE"/>
    <w:multiLevelType w:val="hybridMultilevel"/>
    <w:tmpl w:val="BD1A0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F33703"/>
    <w:multiLevelType w:val="hybridMultilevel"/>
    <w:tmpl w:val="5248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C84E9C"/>
    <w:multiLevelType w:val="hybridMultilevel"/>
    <w:tmpl w:val="0EA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E6F8F"/>
    <w:multiLevelType w:val="hybridMultilevel"/>
    <w:tmpl w:val="0F64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9583326">
    <w:abstractNumId w:val="24"/>
  </w:num>
  <w:num w:numId="2" w16cid:durableId="682123778">
    <w:abstractNumId w:val="26"/>
  </w:num>
  <w:num w:numId="3" w16cid:durableId="254173028">
    <w:abstractNumId w:val="0"/>
  </w:num>
  <w:num w:numId="4" w16cid:durableId="1208950365">
    <w:abstractNumId w:val="6"/>
  </w:num>
  <w:num w:numId="5" w16cid:durableId="946036164">
    <w:abstractNumId w:val="43"/>
  </w:num>
  <w:num w:numId="6" w16cid:durableId="584385005">
    <w:abstractNumId w:val="5"/>
  </w:num>
  <w:num w:numId="7" w16cid:durableId="1540774825">
    <w:abstractNumId w:val="22"/>
  </w:num>
  <w:num w:numId="8" w16cid:durableId="668294407">
    <w:abstractNumId w:val="9"/>
  </w:num>
  <w:num w:numId="9" w16cid:durableId="1131628184">
    <w:abstractNumId w:val="12"/>
  </w:num>
  <w:num w:numId="10" w16cid:durableId="1432355486">
    <w:abstractNumId w:val="45"/>
  </w:num>
  <w:num w:numId="11" w16cid:durableId="1406420390">
    <w:abstractNumId w:val="35"/>
  </w:num>
  <w:num w:numId="12" w16cid:durableId="1670670714">
    <w:abstractNumId w:val="33"/>
  </w:num>
  <w:num w:numId="13" w16cid:durableId="1783257449">
    <w:abstractNumId w:val="7"/>
  </w:num>
  <w:num w:numId="14" w16cid:durableId="1974673566">
    <w:abstractNumId w:val="13"/>
  </w:num>
  <w:num w:numId="15" w16cid:durableId="722026770">
    <w:abstractNumId w:val="31"/>
  </w:num>
  <w:num w:numId="16" w16cid:durableId="101611418">
    <w:abstractNumId w:val="23"/>
  </w:num>
  <w:num w:numId="17" w16cid:durableId="500238879">
    <w:abstractNumId w:val="39"/>
  </w:num>
  <w:num w:numId="18" w16cid:durableId="576406620">
    <w:abstractNumId w:val="34"/>
  </w:num>
  <w:num w:numId="19" w16cid:durableId="780565618">
    <w:abstractNumId w:val="32"/>
  </w:num>
  <w:num w:numId="20" w16cid:durableId="100882178">
    <w:abstractNumId w:val="46"/>
  </w:num>
  <w:num w:numId="21" w16cid:durableId="137459733">
    <w:abstractNumId w:val="25"/>
  </w:num>
  <w:num w:numId="22" w16cid:durableId="102893500">
    <w:abstractNumId w:val="27"/>
  </w:num>
  <w:num w:numId="23" w16cid:durableId="922648464">
    <w:abstractNumId w:val="36"/>
  </w:num>
  <w:num w:numId="24" w16cid:durableId="113795734">
    <w:abstractNumId w:val="14"/>
  </w:num>
  <w:num w:numId="25" w16cid:durableId="309406551">
    <w:abstractNumId w:val="11"/>
  </w:num>
  <w:num w:numId="26" w16cid:durableId="764544893">
    <w:abstractNumId w:val="19"/>
  </w:num>
  <w:num w:numId="27" w16cid:durableId="1527257003">
    <w:abstractNumId w:val="21"/>
  </w:num>
  <w:num w:numId="28" w16cid:durableId="1468015096">
    <w:abstractNumId w:val="41"/>
  </w:num>
  <w:num w:numId="29" w16cid:durableId="1055271813">
    <w:abstractNumId w:val="30"/>
  </w:num>
  <w:num w:numId="30" w16cid:durableId="44109306">
    <w:abstractNumId w:val="20"/>
  </w:num>
  <w:num w:numId="31" w16cid:durableId="811874599">
    <w:abstractNumId w:val="42"/>
  </w:num>
  <w:num w:numId="32" w16cid:durableId="429159353">
    <w:abstractNumId w:val="15"/>
  </w:num>
  <w:num w:numId="33" w16cid:durableId="255092030">
    <w:abstractNumId w:val="8"/>
  </w:num>
  <w:num w:numId="34" w16cid:durableId="1836532915">
    <w:abstractNumId w:val="44"/>
  </w:num>
  <w:num w:numId="35" w16cid:durableId="657075547">
    <w:abstractNumId w:val="4"/>
  </w:num>
  <w:num w:numId="36" w16cid:durableId="217783785">
    <w:abstractNumId w:val="18"/>
  </w:num>
  <w:num w:numId="37" w16cid:durableId="1737970290">
    <w:abstractNumId w:val="38"/>
  </w:num>
  <w:num w:numId="38" w16cid:durableId="2122262183">
    <w:abstractNumId w:val="29"/>
  </w:num>
  <w:num w:numId="39" w16cid:durableId="1992558589">
    <w:abstractNumId w:val="1"/>
  </w:num>
  <w:num w:numId="40" w16cid:durableId="704863840">
    <w:abstractNumId w:val="40"/>
  </w:num>
  <w:num w:numId="41" w16cid:durableId="181359865">
    <w:abstractNumId w:val="37"/>
  </w:num>
  <w:num w:numId="42" w16cid:durableId="918056537">
    <w:abstractNumId w:val="2"/>
  </w:num>
  <w:num w:numId="43" w16cid:durableId="1635453322">
    <w:abstractNumId w:val="28"/>
  </w:num>
  <w:num w:numId="44" w16cid:durableId="2009818741">
    <w:abstractNumId w:val="10"/>
  </w:num>
  <w:num w:numId="45" w16cid:durableId="1126582743">
    <w:abstractNumId w:val="3"/>
  </w:num>
  <w:num w:numId="46" w16cid:durableId="588661881">
    <w:abstractNumId w:val="17"/>
  </w:num>
  <w:num w:numId="47" w16cid:durableId="120953819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1798E"/>
    <w:rsid w:val="00020D53"/>
    <w:rsid w:val="0002445B"/>
    <w:rsid w:val="00025277"/>
    <w:rsid w:val="00041C7F"/>
    <w:rsid w:val="00050103"/>
    <w:rsid w:val="000547D5"/>
    <w:rsid w:val="00054D9D"/>
    <w:rsid w:val="000564CE"/>
    <w:rsid w:val="00056FF2"/>
    <w:rsid w:val="00060EAA"/>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5CB5"/>
    <w:rsid w:val="00106AC7"/>
    <w:rsid w:val="00111DAC"/>
    <w:rsid w:val="001162C3"/>
    <w:rsid w:val="001227EC"/>
    <w:rsid w:val="00150CC3"/>
    <w:rsid w:val="00151377"/>
    <w:rsid w:val="00151587"/>
    <w:rsid w:val="00165601"/>
    <w:rsid w:val="0016575B"/>
    <w:rsid w:val="00171597"/>
    <w:rsid w:val="00183469"/>
    <w:rsid w:val="00190066"/>
    <w:rsid w:val="00191A1E"/>
    <w:rsid w:val="001A4974"/>
    <w:rsid w:val="001A497C"/>
    <w:rsid w:val="001A5139"/>
    <w:rsid w:val="001C1FD2"/>
    <w:rsid w:val="001C4D06"/>
    <w:rsid w:val="001C6C72"/>
    <w:rsid w:val="001C7DF6"/>
    <w:rsid w:val="001D0B3E"/>
    <w:rsid w:val="001E58CB"/>
    <w:rsid w:val="001E7774"/>
    <w:rsid w:val="001F0772"/>
    <w:rsid w:val="001F33B6"/>
    <w:rsid w:val="001F4A15"/>
    <w:rsid w:val="001F746A"/>
    <w:rsid w:val="00210E3B"/>
    <w:rsid w:val="00216EC0"/>
    <w:rsid w:val="00220892"/>
    <w:rsid w:val="002232D9"/>
    <w:rsid w:val="0022554C"/>
    <w:rsid w:val="00226B74"/>
    <w:rsid w:val="0023312C"/>
    <w:rsid w:val="002334C0"/>
    <w:rsid w:val="00234FDA"/>
    <w:rsid w:val="00237FF6"/>
    <w:rsid w:val="00246AE4"/>
    <w:rsid w:val="002532A8"/>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C4D71"/>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D23FF"/>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A2773"/>
    <w:rsid w:val="004C12B1"/>
    <w:rsid w:val="004C1986"/>
    <w:rsid w:val="004C4264"/>
    <w:rsid w:val="004D5890"/>
    <w:rsid w:val="004D797B"/>
    <w:rsid w:val="004E1E20"/>
    <w:rsid w:val="004F48EB"/>
    <w:rsid w:val="0050337D"/>
    <w:rsid w:val="005038D4"/>
    <w:rsid w:val="00504AA5"/>
    <w:rsid w:val="0050791C"/>
    <w:rsid w:val="00514AB4"/>
    <w:rsid w:val="005217CD"/>
    <w:rsid w:val="00523119"/>
    <w:rsid w:val="0052417C"/>
    <w:rsid w:val="00555707"/>
    <w:rsid w:val="00557EC9"/>
    <w:rsid w:val="005626ED"/>
    <w:rsid w:val="00563117"/>
    <w:rsid w:val="00566B50"/>
    <w:rsid w:val="00576357"/>
    <w:rsid w:val="00583384"/>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D5E78"/>
    <w:rsid w:val="006E405C"/>
    <w:rsid w:val="006E444E"/>
    <w:rsid w:val="006E6C58"/>
    <w:rsid w:val="006F5F69"/>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1711"/>
    <w:rsid w:val="00777310"/>
    <w:rsid w:val="00780826"/>
    <w:rsid w:val="00782097"/>
    <w:rsid w:val="00782EC6"/>
    <w:rsid w:val="00790B90"/>
    <w:rsid w:val="00793328"/>
    <w:rsid w:val="007A23E0"/>
    <w:rsid w:val="007A57C8"/>
    <w:rsid w:val="007B553E"/>
    <w:rsid w:val="007B66EA"/>
    <w:rsid w:val="007C6B39"/>
    <w:rsid w:val="007D1FD8"/>
    <w:rsid w:val="007D2B6B"/>
    <w:rsid w:val="007D67DD"/>
    <w:rsid w:val="007E27BB"/>
    <w:rsid w:val="007F0796"/>
    <w:rsid w:val="007F1D34"/>
    <w:rsid w:val="007F4E62"/>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50C"/>
    <w:rsid w:val="0092198E"/>
    <w:rsid w:val="009315F1"/>
    <w:rsid w:val="00965106"/>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025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C0D40"/>
    <w:rsid w:val="00AC16B0"/>
    <w:rsid w:val="00AC22F3"/>
    <w:rsid w:val="00AC5BFF"/>
    <w:rsid w:val="00AC6E9C"/>
    <w:rsid w:val="00AC7068"/>
    <w:rsid w:val="00AD0FC7"/>
    <w:rsid w:val="00AD19BB"/>
    <w:rsid w:val="00AD6924"/>
    <w:rsid w:val="00AD696F"/>
    <w:rsid w:val="00AD6ED3"/>
    <w:rsid w:val="00AE2C13"/>
    <w:rsid w:val="00AF0D11"/>
    <w:rsid w:val="00AF335A"/>
    <w:rsid w:val="00AF657F"/>
    <w:rsid w:val="00AF6B49"/>
    <w:rsid w:val="00B074D7"/>
    <w:rsid w:val="00B161DF"/>
    <w:rsid w:val="00B2480A"/>
    <w:rsid w:val="00B25D1B"/>
    <w:rsid w:val="00B308D5"/>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C4D1E"/>
    <w:rsid w:val="00BE39C3"/>
    <w:rsid w:val="00BE5E1C"/>
    <w:rsid w:val="00BE7DA0"/>
    <w:rsid w:val="00C014B1"/>
    <w:rsid w:val="00C12359"/>
    <w:rsid w:val="00C25E42"/>
    <w:rsid w:val="00C2730D"/>
    <w:rsid w:val="00C3389C"/>
    <w:rsid w:val="00C3494F"/>
    <w:rsid w:val="00C352C9"/>
    <w:rsid w:val="00C55058"/>
    <w:rsid w:val="00C5782B"/>
    <w:rsid w:val="00C74A86"/>
    <w:rsid w:val="00C75C89"/>
    <w:rsid w:val="00C760B4"/>
    <w:rsid w:val="00C77F3E"/>
    <w:rsid w:val="00C808ED"/>
    <w:rsid w:val="00C808F5"/>
    <w:rsid w:val="00C91FC5"/>
    <w:rsid w:val="00C924F9"/>
    <w:rsid w:val="00C94BDB"/>
    <w:rsid w:val="00CB35D2"/>
    <w:rsid w:val="00CD1C0C"/>
    <w:rsid w:val="00CD2C28"/>
    <w:rsid w:val="00CD2D2F"/>
    <w:rsid w:val="00CD3F06"/>
    <w:rsid w:val="00CD7BC5"/>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54E7"/>
    <w:rsid w:val="00D7652F"/>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6515E"/>
    <w:rsid w:val="00F65C6B"/>
    <w:rsid w:val="00F72A3E"/>
    <w:rsid w:val="00F72C07"/>
    <w:rsid w:val="00F75EA0"/>
    <w:rsid w:val="00F77063"/>
    <w:rsid w:val="00F825B4"/>
    <w:rsid w:val="00F84ABC"/>
    <w:rsid w:val="00F8530C"/>
    <w:rsid w:val="00F93088"/>
    <w:rsid w:val="00FA06F5"/>
    <w:rsid w:val="00FA0A72"/>
    <w:rsid w:val="00FA0A9F"/>
    <w:rsid w:val="00FA2026"/>
    <w:rsid w:val="00FA33B7"/>
    <w:rsid w:val="00FB5115"/>
    <w:rsid w:val="00FB7264"/>
    <w:rsid w:val="00FB759A"/>
    <w:rsid w:val="00FC2A89"/>
    <w:rsid w:val="00FC57C5"/>
    <w:rsid w:val="00FC6DB6"/>
    <w:rsid w:val="00FC76CD"/>
    <w:rsid w:val="00FD3A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DDCE6FAC-CD8E-480C-AF10-E706C05B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E9ED-F451-1947-9139-BCD95BB6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2019-08-06T13:15:00Z</dcterms:created>
  <dcterms:modified xsi:type="dcterms:W3CDTF">2023-10-04T17:44:00Z</dcterms:modified>
</cp:coreProperties>
</file>