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2EDE5" w14:textId="15048010" w:rsidR="005C7B77" w:rsidRPr="005C7B77" w:rsidRDefault="005C7B77" w:rsidP="005C7B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 2</w:t>
      </w:r>
      <w:r w:rsidR="00D039E6">
        <w:rPr>
          <w:rFonts w:ascii="Times New Roman" w:hAnsi="Times New Roman" w:cs="Times New Roman"/>
          <w:sz w:val="28"/>
          <w:szCs w:val="28"/>
        </w:rPr>
        <w:t>8</w:t>
      </w:r>
      <w:r w:rsidR="00D039E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, 2023 </w:t>
      </w:r>
      <w:r w:rsidR="00884C2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C27">
        <w:rPr>
          <w:rFonts w:ascii="Times New Roman" w:hAnsi="Times New Roman" w:cs="Times New Roman"/>
          <w:sz w:val="28"/>
          <w:szCs w:val="28"/>
        </w:rPr>
        <w:t>Wedding at Cana</w:t>
      </w:r>
    </w:p>
    <w:p w14:paraId="701C66D7" w14:textId="77777777" w:rsidR="00653CDE" w:rsidRDefault="00653CDE" w:rsidP="005C7B77">
      <w:pPr>
        <w:rPr>
          <w:rFonts w:ascii="Times New Roman" w:hAnsi="Times New Roman" w:cs="Times New Roman"/>
          <w:sz w:val="28"/>
          <w:szCs w:val="28"/>
        </w:rPr>
      </w:pPr>
    </w:p>
    <w:p w14:paraId="2B624CB8" w14:textId="0FD0B647" w:rsidR="005C7B77" w:rsidRPr="005C7B77" w:rsidRDefault="005C7B77" w:rsidP="005C7B77">
      <w:pPr>
        <w:rPr>
          <w:rFonts w:ascii="Times New Roman" w:hAnsi="Times New Roman" w:cs="Times New Roman"/>
          <w:sz w:val="28"/>
          <w:szCs w:val="28"/>
        </w:rPr>
      </w:pPr>
      <w:r w:rsidRPr="005C7B77">
        <w:rPr>
          <w:rFonts w:ascii="Times New Roman" w:hAnsi="Times New Roman" w:cs="Times New Roman"/>
          <w:sz w:val="28"/>
          <w:szCs w:val="28"/>
        </w:rPr>
        <w:t xml:space="preserve">John </w:t>
      </w:r>
      <w:r w:rsidR="00972723">
        <w:rPr>
          <w:rFonts w:ascii="Times New Roman" w:hAnsi="Times New Roman" w:cs="Times New Roman"/>
          <w:sz w:val="28"/>
          <w:szCs w:val="28"/>
        </w:rPr>
        <w:t>2:1-12</w:t>
      </w:r>
      <w:r w:rsidRPr="005C7B77">
        <w:rPr>
          <w:rFonts w:ascii="Times New Roman" w:hAnsi="Times New Roman" w:cs="Times New Roman"/>
          <w:sz w:val="28"/>
          <w:szCs w:val="28"/>
        </w:rPr>
        <w:t xml:space="preserve"> ESV</w:t>
      </w:r>
    </w:p>
    <w:p w14:paraId="23F760A0" w14:textId="77777777" w:rsidR="00972723" w:rsidRPr="00972723" w:rsidRDefault="005C7B77" w:rsidP="00972723">
      <w:pPr>
        <w:rPr>
          <w:rFonts w:ascii="Times New Roman" w:hAnsi="Times New Roman" w:cs="Times New Roman"/>
          <w:sz w:val="24"/>
          <w:szCs w:val="24"/>
        </w:rPr>
      </w:pPr>
      <w:r w:rsidRPr="005C7B77">
        <w:rPr>
          <w:rFonts w:ascii="Times New Roman" w:hAnsi="Times New Roman" w:cs="Times New Roman"/>
          <w:sz w:val="24"/>
          <w:szCs w:val="24"/>
        </w:rPr>
        <w:t xml:space="preserve">1 </w:t>
      </w:r>
      <w:r w:rsidR="00972723" w:rsidRPr="00972723">
        <w:rPr>
          <w:rFonts w:ascii="Times New Roman" w:hAnsi="Times New Roman" w:cs="Times New Roman"/>
          <w:sz w:val="24"/>
          <w:szCs w:val="24"/>
        </w:rPr>
        <w:t xml:space="preserve">On the third day there was a wedding at Cana in Galilee, and the mother of Jesus was there. </w:t>
      </w:r>
      <w:r w:rsidR="00972723" w:rsidRPr="00972723">
        <w:rPr>
          <w:rFonts w:ascii="Times New Roman" w:hAnsi="Times New Roman" w:cs="Times New Roman"/>
          <w:b/>
          <w:sz w:val="24"/>
          <w:szCs w:val="24"/>
          <w:vertAlign w:val="superscript"/>
        </w:rPr>
        <w:t>2 </w:t>
      </w:r>
      <w:r w:rsidR="00972723" w:rsidRPr="00972723">
        <w:rPr>
          <w:rFonts w:ascii="Times New Roman" w:hAnsi="Times New Roman" w:cs="Times New Roman"/>
          <w:sz w:val="24"/>
          <w:szCs w:val="24"/>
        </w:rPr>
        <w:t xml:space="preserve">Jesus also was invited to the wedding with his disciples. </w:t>
      </w:r>
      <w:r w:rsidR="00972723" w:rsidRPr="00972723">
        <w:rPr>
          <w:rFonts w:ascii="Times New Roman" w:hAnsi="Times New Roman" w:cs="Times New Roman"/>
          <w:b/>
          <w:sz w:val="24"/>
          <w:szCs w:val="24"/>
          <w:vertAlign w:val="superscript"/>
        </w:rPr>
        <w:t>3 </w:t>
      </w:r>
      <w:r w:rsidR="00972723" w:rsidRPr="00972723">
        <w:rPr>
          <w:rFonts w:ascii="Times New Roman" w:hAnsi="Times New Roman" w:cs="Times New Roman"/>
          <w:sz w:val="24"/>
          <w:szCs w:val="24"/>
        </w:rPr>
        <w:t xml:space="preserve">When the wine ran out, the mother of Jesus said to him, “They have no wine.” </w:t>
      </w:r>
      <w:r w:rsidR="00972723" w:rsidRPr="00972723">
        <w:rPr>
          <w:rFonts w:ascii="Times New Roman" w:hAnsi="Times New Roman" w:cs="Times New Roman"/>
          <w:b/>
          <w:sz w:val="24"/>
          <w:szCs w:val="24"/>
          <w:vertAlign w:val="superscript"/>
        </w:rPr>
        <w:t>4 </w:t>
      </w:r>
      <w:r w:rsidR="00972723" w:rsidRPr="00972723">
        <w:rPr>
          <w:rFonts w:ascii="Times New Roman" w:hAnsi="Times New Roman" w:cs="Times New Roman"/>
          <w:sz w:val="24"/>
          <w:szCs w:val="24"/>
        </w:rPr>
        <w:t xml:space="preserve">And Jesus said to her, “Woman, what does this have to do with me? My hour has not yet come.” </w:t>
      </w:r>
      <w:r w:rsidR="00972723" w:rsidRPr="00972723">
        <w:rPr>
          <w:rFonts w:ascii="Times New Roman" w:hAnsi="Times New Roman" w:cs="Times New Roman"/>
          <w:b/>
          <w:sz w:val="24"/>
          <w:szCs w:val="24"/>
          <w:vertAlign w:val="superscript"/>
        </w:rPr>
        <w:t>5 </w:t>
      </w:r>
      <w:r w:rsidR="00972723" w:rsidRPr="00972723">
        <w:rPr>
          <w:rFonts w:ascii="Times New Roman" w:hAnsi="Times New Roman" w:cs="Times New Roman"/>
          <w:sz w:val="24"/>
          <w:szCs w:val="24"/>
        </w:rPr>
        <w:t xml:space="preserve">His mother said to the servants, “Do whatever he tells you.” </w:t>
      </w:r>
    </w:p>
    <w:p w14:paraId="6A10C9AA" w14:textId="65BCE662" w:rsidR="00972723" w:rsidRPr="00972723" w:rsidRDefault="00972723" w:rsidP="00972723">
      <w:pPr>
        <w:rPr>
          <w:rFonts w:ascii="Times New Roman" w:hAnsi="Times New Roman" w:cs="Times New Roman"/>
          <w:sz w:val="24"/>
          <w:szCs w:val="24"/>
        </w:rPr>
      </w:pPr>
      <w:r w:rsidRPr="00972723">
        <w:rPr>
          <w:rFonts w:ascii="Times New Roman" w:hAnsi="Times New Roman" w:cs="Times New Roman"/>
          <w:b/>
          <w:sz w:val="24"/>
          <w:szCs w:val="24"/>
          <w:vertAlign w:val="superscript"/>
        </w:rPr>
        <w:t>6 </w:t>
      </w:r>
      <w:r w:rsidRPr="00972723">
        <w:rPr>
          <w:rFonts w:ascii="Times New Roman" w:hAnsi="Times New Roman" w:cs="Times New Roman"/>
          <w:sz w:val="24"/>
          <w:szCs w:val="24"/>
        </w:rPr>
        <w:t xml:space="preserve">Now there were six stone water jars there for the Jewish rites of purification, each holding twenty or thirty gallons. </w:t>
      </w:r>
      <w:r w:rsidRPr="00972723">
        <w:rPr>
          <w:rFonts w:ascii="Times New Roman" w:hAnsi="Times New Roman" w:cs="Times New Roman"/>
          <w:b/>
          <w:sz w:val="24"/>
          <w:szCs w:val="24"/>
          <w:vertAlign w:val="superscript"/>
        </w:rPr>
        <w:t>7 </w:t>
      </w:r>
      <w:r w:rsidRPr="00972723">
        <w:rPr>
          <w:rFonts w:ascii="Times New Roman" w:hAnsi="Times New Roman" w:cs="Times New Roman"/>
          <w:sz w:val="24"/>
          <w:szCs w:val="24"/>
        </w:rPr>
        <w:t xml:space="preserve">Jesus said to the servants, “Fill the jars with water.” And they filled them up to the brim. </w:t>
      </w:r>
      <w:r w:rsidRPr="00972723">
        <w:rPr>
          <w:rFonts w:ascii="Times New Roman" w:hAnsi="Times New Roman" w:cs="Times New Roman"/>
          <w:b/>
          <w:sz w:val="24"/>
          <w:szCs w:val="24"/>
          <w:vertAlign w:val="superscript"/>
        </w:rPr>
        <w:t>8 </w:t>
      </w:r>
      <w:r w:rsidRPr="00972723">
        <w:rPr>
          <w:rFonts w:ascii="Times New Roman" w:hAnsi="Times New Roman" w:cs="Times New Roman"/>
          <w:sz w:val="24"/>
          <w:szCs w:val="24"/>
        </w:rPr>
        <w:t xml:space="preserve">And he said to them, “Now draw some out and take it to the master of the feast.” </w:t>
      </w:r>
      <w:proofErr w:type="gramStart"/>
      <w:r w:rsidRPr="00972723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972723">
        <w:rPr>
          <w:rFonts w:ascii="Times New Roman" w:hAnsi="Times New Roman" w:cs="Times New Roman"/>
          <w:sz w:val="24"/>
          <w:szCs w:val="24"/>
        </w:rPr>
        <w:t xml:space="preserve"> they took it. </w:t>
      </w:r>
      <w:r w:rsidRPr="00972723">
        <w:rPr>
          <w:rFonts w:ascii="Times New Roman" w:hAnsi="Times New Roman" w:cs="Times New Roman"/>
          <w:b/>
          <w:sz w:val="24"/>
          <w:szCs w:val="24"/>
          <w:vertAlign w:val="superscript"/>
        </w:rPr>
        <w:t>9 </w:t>
      </w:r>
      <w:r w:rsidRPr="00972723">
        <w:rPr>
          <w:rFonts w:ascii="Times New Roman" w:hAnsi="Times New Roman" w:cs="Times New Roman"/>
          <w:sz w:val="24"/>
          <w:szCs w:val="24"/>
        </w:rPr>
        <w:t xml:space="preserve">When the master of the feast tasted the water now become </w:t>
      </w:r>
      <w:proofErr w:type="gramStart"/>
      <w:r w:rsidRPr="00972723">
        <w:rPr>
          <w:rFonts w:ascii="Times New Roman" w:hAnsi="Times New Roman" w:cs="Times New Roman"/>
          <w:sz w:val="24"/>
          <w:szCs w:val="24"/>
        </w:rPr>
        <w:t>wine, and</w:t>
      </w:r>
      <w:proofErr w:type="gramEnd"/>
      <w:r w:rsidRPr="00972723">
        <w:rPr>
          <w:rFonts w:ascii="Times New Roman" w:hAnsi="Times New Roman" w:cs="Times New Roman"/>
          <w:sz w:val="24"/>
          <w:szCs w:val="24"/>
        </w:rPr>
        <w:t xml:space="preserve"> did not know where it came from (though the servants who had drawn the water knew), the master of the feast called the bridegroom </w:t>
      </w:r>
      <w:r w:rsidRPr="00972723">
        <w:rPr>
          <w:rFonts w:ascii="Times New Roman" w:hAnsi="Times New Roman" w:cs="Times New Roman"/>
          <w:b/>
          <w:sz w:val="24"/>
          <w:szCs w:val="24"/>
          <w:vertAlign w:val="superscript"/>
        </w:rPr>
        <w:t>10 </w:t>
      </w:r>
      <w:r w:rsidRPr="00972723">
        <w:rPr>
          <w:rFonts w:ascii="Times New Roman" w:hAnsi="Times New Roman" w:cs="Times New Roman"/>
          <w:sz w:val="24"/>
          <w:szCs w:val="24"/>
        </w:rPr>
        <w:t xml:space="preserve">and said to him, “Everyone serves the good wine first, and when people have drunk freely, then the poor wine. But you have kept the good wine until now.” </w:t>
      </w:r>
      <w:r w:rsidRPr="00972723">
        <w:rPr>
          <w:rFonts w:ascii="Times New Roman" w:hAnsi="Times New Roman" w:cs="Times New Roman"/>
          <w:b/>
          <w:sz w:val="24"/>
          <w:szCs w:val="24"/>
          <w:vertAlign w:val="superscript"/>
        </w:rPr>
        <w:t>11 </w:t>
      </w:r>
      <w:r w:rsidRPr="00972723">
        <w:rPr>
          <w:rFonts w:ascii="Times New Roman" w:hAnsi="Times New Roman" w:cs="Times New Roman"/>
          <w:sz w:val="24"/>
          <w:szCs w:val="24"/>
        </w:rPr>
        <w:t xml:space="preserve">This, the first of his signs, Jesus did at Cana in Galilee, and manifested his glory. And his disciples believed in him. </w:t>
      </w:r>
      <w:r w:rsidRPr="00972723">
        <w:rPr>
          <w:rFonts w:ascii="Times New Roman" w:hAnsi="Times New Roman" w:cs="Times New Roman"/>
          <w:b/>
          <w:sz w:val="24"/>
          <w:szCs w:val="24"/>
          <w:vertAlign w:val="superscript"/>
        </w:rPr>
        <w:t>12 </w:t>
      </w:r>
      <w:r w:rsidRPr="00972723">
        <w:rPr>
          <w:rFonts w:ascii="Times New Roman" w:hAnsi="Times New Roman" w:cs="Times New Roman"/>
          <w:sz w:val="24"/>
          <w:szCs w:val="24"/>
        </w:rPr>
        <w:t xml:space="preserve">After this he went down to Capernaum, with his mother and his brothers and his disciples, and they stayed there for a few days. </w:t>
      </w:r>
      <w:r w:rsidRPr="0097272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14:paraId="1056BF0A" w14:textId="21156F14" w:rsidR="005C7B77" w:rsidRPr="005C7B77" w:rsidRDefault="005C7B77" w:rsidP="00972723">
      <w:pPr>
        <w:rPr>
          <w:rFonts w:ascii="Times New Roman" w:hAnsi="Times New Roman" w:cs="Times New Roman"/>
          <w:sz w:val="24"/>
          <w:szCs w:val="24"/>
        </w:rPr>
      </w:pPr>
    </w:p>
    <w:p w14:paraId="14BAE39F" w14:textId="77777777" w:rsidR="00420F4F" w:rsidRDefault="00420F4F" w:rsidP="005C7B77">
      <w:pPr>
        <w:rPr>
          <w:rFonts w:ascii="Times New Roman" w:hAnsi="Times New Roman" w:cs="Times New Roman"/>
          <w:sz w:val="32"/>
          <w:szCs w:val="32"/>
        </w:rPr>
      </w:pPr>
    </w:p>
    <w:p w14:paraId="3B4D1508" w14:textId="08B0B5CE" w:rsidR="00972723" w:rsidRPr="00972723" w:rsidRDefault="00972723" w:rsidP="00972723">
      <w:pPr>
        <w:rPr>
          <w:rFonts w:ascii="Times New Roman" w:hAnsi="Times New Roman" w:cs="Times New Roman"/>
          <w:sz w:val="32"/>
          <w:szCs w:val="32"/>
          <w:lang w:val="en-CA"/>
        </w:rPr>
      </w:pPr>
      <w:r w:rsidRPr="00972723">
        <w:rPr>
          <w:rFonts w:ascii="Times New Roman" w:hAnsi="Times New Roman" w:cs="Times New Roman"/>
          <w:sz w:val="32"/>
          <w:szCs w:val="32"/>
          <w:lang w:val="en-CA"/>
        </w:rPr>
        <w:t>Our ordinary</w:t>
      </w:r>
      <w:r>
        <w:rPr>
          <w:rFonts w:ascii="Times New Roman" w:hAnsi="Times New Roman" w:cs="Times New Roman"/>
          <w:sz w:val="32"/>
          <w:szCs w:val="32"/>
          <w:lang w:val="en-CA"/>
        </w:rPr>
        <w:t xml:space="preserve"> </w:t>
      </w:r>
      <w:r w:rsidRPr="005C7B77">
        <w:rPr>
          <w:rFonts w:ascii="Times New Roman" w:hAnsi="Times New Roman" w:cs="Times New Roman"/>
          <w:sz w:val="32"/>
          <w:szCs w:val="32"/>
        </w:rPr>
        <w:t>_________________</w:t>
      </w:r>
      <w:r w:rsidRPr="00972723">
        <w:rPr>
          <w:rFonts w:ascii="Times New Roman" w:hAnsi="Times New Roman" w:cs="Times New Roman"/>
          <w:sz w:val="32"/>
          <w:szCs w:val="32"/>
          <w:lang w:val="en-CA"/>
        </w:rPr>
        <w:t xml:space="preserve"> become signs to reveal the glory of Jesus’ extraordinary mission</w:t>
      </w:r>
      <w:r>
        <w:rPr>
          <w:rFonts w:ascii="Times New Roman" w:hAnsi="Times New Roman" w:cs="Times New Roman"/>
          <w:sz w:val="32"/>
          <w:szCs w:val="32"/>
          <w:lang w:val="en-CA"/>
        </w:rPr>
        <w:t xml:space="preserve"> </w:t>
      </w:r>
      <w:r w:rsidRPr="005C7B77">
        <w:rPr>
          <w:rFonts w:ascii="Times New Roman" w:hAnsi="Times New Roman" w:cs="Times New Roman"/>
          <w:sz w:val="32"/>
          <w:szCs w:val="32"/>
        </w:rPr>
        <w:t>____________________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440A83D8" w14:textId="7E3B5ED9" w:rsidR="005C7B77" w:rsidRPr="005C7B77" w:rsidRDefault="005C7B77" w:rsidP="005C7B77">
      <w:pPr>
        <w:rPr>
          <w:rFonts w:ascii="Times New Roman" w:hAnsi="Times New Roman" w:cs="Times New Roman"/>
          <w:sz w:val="32"/>
          <w:szCs w:val="32"/>
        </w:rPr>
      </w:pPr>
    </w:p>
    <w:p w14:paraId="2F2260A8" w14:textId="7F8F51D8" w:rsidR="00933A19" w:rsidRDefault="00972723" w:rsidP="0097272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972723">
        <w:rPr>
          <w:rFonts w:ascii="Times New Roman" w:hAnsi="Times New Roman" w:cs="Times New Roman"/>
          <w:sz w:val="32"/>
          <w:szCs w:val="32"/>
        </w:rPr>
        <w:t xml:space="preserve">He replaces our shame for his </w:t>
      </w:r>
      <w:r w:rsidRPr="005C7B77">
        <w:rPr>
          <w:rFonts w:ascii="Times New Roman" w:hAnsi="Times New Roman" w:cs="Times New Roman"/>
          <w:sz w:val="32"/>
          <w:szCs w:val="32"/>
        </w:rPr>
        <w:t>_______________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5A5B2131" w14:textId="47E4C42C" w:rsidR="00972723" w:rsidRPr="00972723" w:rsidRDefault="00972723" w:rsidP="00972723">
      <w:pPr>
        <w:rPr>
          <w:rFonts w:ascii="Times New Roman" w:hAnsi="Times New Roman" w:cs="Times New Roman"/>
          <w:sz w:val="32"/>
          <w:szCs w:val="32"/>
        </w:rPr>
      </w:pPr>
    </w:p>
    <w:p w14:paraId="7515014B" w14:textId="119AD0C1" w:rsidR="00972723" w:rsidRDefault="00972723" w:rsidP="0097272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972723">
        <w:rPr>
          <w:rFonts w:ascii="Times New Roman" w:hAnsi="Times New Roman" w:cs="Times New Roman"/>
          <w:sz w:val="32"/>
          <w:szCs w:val="32"/>
        </w:rPr>
        <w:t xml:space="preserve">He replaces our rituals for his </w:t>
      </w:r>
      <w:r w:rsidRPr="005C7B77">
        <w:rPr>
          <w:rFonts w:ascii="Times New Roman" w:hAnsi="Times New Roman" w:cs="Times New Roman"/>
          <w:sz w:val="32"/>
          <w:szCs w:val="32"/>
        </w:rPr>
        <w:t>_______________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226F9709" w14:textId="77777777" w:rsidR="00972723" w:rsidRPr="00972723" w:rsidRDefault="00972723" w:rsidP="00972723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6162B2BB" w14:textId="12BCBC20" w:rsidR="00972723" w:rsidRDefault="00972723" w:rsidP="009727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John 3:5</w:t>
      </w:r>
    </w:p>
    <w:p w14:paraId="650E4140" w14:textId="77777777" w:rsidR="00972723" w:rsidRPr="00972723" w:rsidRDefault="00972723" w:rsidP="00972723">
      <w:pPr>
        <w:rPr>
          <w:rFonts w:ascii="Times New Roman" w:hAnsi="Times New Roman" w:cs="Times New Roman"/>
          <w:sz w:val="32"/>
          <w:szCs w:val="32"/>
        </w:rPr>
      </w:pPr>
    </w:p>
    <w:p w14:paraId="06C9F7B0" w14:textId="7CC00DB7" w:rsidR="00972723" w:rsidRPr="00972723" w:rsidRDefault="00972723" w:rsidP="0097272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972723">
        <w:rPr>
          <w:rFonts w:ascii="Times New Roman" w:hAnsi="Times New Roman" w:cs="Times New Roman"/>
          <w:sz w:val="32"/>
          <w:szCs w:val="32"/>
        </w:rPr>
        <w:t>He replaces our scarcity for his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C7B77">
        <w:rPr>
          <w:rFonts w:ascii="Times New Roman" w:hAnsi="Times New Roman" w:cs="Times New Roman"/>
          <w:sz w:val="32"/>
          <w:szCs w:val="32"/>
        </w:rPr>
        <w:t>____________</w:t>
      </w:r>
      <w:r w:rsidRPr="00972723">
        <w:rPr>
          <w:rFonts w:ascii="Times New Roman" w:hAnsi="Times New Roman" w:cs="Times New Roman"/>
          <w:sz w:val="32"/>
          <w:szCs w:val="32"/>
        </w:rPr>
        <w:t>.</w:t>
      </w:r>
    </w:p>
    <w:p w14:paraId="3A45DD02" w14:textId="77777777" w:rsidR="00972723" w:rsidRDefault="00972723" w:rsidP="005C7B77">
      <w:pPr>
        <w:rPr>
          <w:rFonts w:ascii="Times New Roman" w:hAnsi="Times New Roman" w:cs="Times New Roman"/>
          <w:sz w:val="32"/>
          <w:szCs w:val="32"/>
        </w:rPr>
      </w:pPr>
    </w:p>
    <w:p w14:paraId="2EE875C2" w14:textId="35708FB5" w:rsidR="003A76B0" w:rsidRDefault="00972723" w:rsidP="005C7B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John 10:10</w:t>
      </w:r>
    </w:p>
    <w:p w14:paraId="65266A90" w14:textId="77777777" w:rsidR="00933A19" w:rsidRDefault="00933A19" w:rsidP="005C7B77">
      <w:pPr>
        <w:rPr>
          <w:rFonts w:ascii="Times New Roman" w:hAnsi="Times New Roman" w:cs="Times New Roman"/>
          <w:sz w:val="32"/>
          <w:szCs w:val="32"/>
        </w:rPr>
      </w:pPr>
    </w:p>
    <w:p w14:paraId="726D61A7" w14:textId="77777777" w:rsidR="00933A19" w:rsidRDefault="00933A19" w:rsidP="005C7B77">
      <w:pPr>
        <w:rPr>
          <w:rFonts w:ascii="Times New Roman" w:hAnsi="Times New Roman" w:cs="Times New Roman"/>
          <w:sz w:val="32"/>
          <w:szCs w:val="32"/>
        </w:rPr>
      </w:pPr>
    </w:p>
    <w:p w14:paraId="3B5453C7" w14:textId="2E3C9FE3" w:rsidR="00842389" w:rsidRDefault="00842389" w:rsidP="005C7B77">
      <w:pPr>
        <w:spacing w:line="60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Go Deeper - Additional Resources:</w:t>
      </w:r>
    </w:p>
    <w:p w14:paraId="4E00BB07" w14:textId="77777777" w:rsidR="00842389" w:rsidRPr="00842389" w:rsidRDefault="00000000" w:rsidP="00842389">
      <w:pPr>
        <w:spacing w:line="600" w:lineRule="auto"/>
        <w:rPr>
          <w:rFonts w:ascii="Times New Roman" w:hAnsi="Times New Roman" w:cs="Times New Roman"/>
          <w:sz w:val="32"/>
          <w:szCs w:val="32"/>
        </w:rPr>
      </w:pPr>
      <w:hyperlink r:id="rId7" w:history="1">
        <w:r w:rsidR="00842389" w:rsidRPr="00842389">
          <w:rPr>
            <w:rStyle w:val="Hyperlink"/>
            <w:rFonts w:ascii="Times New Roman" w:hAnsi="Times New Roman" w:cs="Times New Roman"/>
            <w:sz w:val="32"/>
            <w:szCs w:val="32"/>
          </w:rPr>
          <w:t>YOU VERSION Reading Plan</w:t>
        </w:r>
      </w:hyperlink>
    </w:p>
    <w:p w14:paraId="0D13DB01" w14:textId="77777777" w:rsidR="00842389" w:rsidRPr="00842389" w:rsidRDefault="00000000" w:rsidP="00842389">
      <w:pPr>
        <w:spacing w:line="600" w:lineRule="auto"/>
        <w:rPr>
          <w:rFonts w:ascii="Times New Roman" w:hAnsi="Times New Roman" w:cs="Times New Roman"/>
          <w:sz w:val="32"/>
          <w:szCs w:val="32"/>
        </w:rPr>
      </w:pPr>
      <w:hyperlink r:id="rId8" w:history="1">
        <w:proofErr w:type="gramStart"/>
        <w:r w:rsidR="00842389" w:rsidRPr="00842389">
          <w:rPr>
            <w:rStyle w:val="Hyperlink"/>
            <w:rFonts w:ascii="Times New Roman" w:hAnsi="Times New Roman" w:cs="Times New Roman"/>
            <w:sz w:val="32"/>
            <w:szCs w:val="32"/>
          </w:rPr>
          <w:t>SPOTIFY  Immersive</w:t>
        </w:r>
        <w:proofErr w:type="gramEnd"/>
        <w:r w:rsidR="00842389" w:rsidRPr="00842389">
          <w:rPr>
            <w:rStyle w:val="Hyperlink"/>
            <w:rFonts w:ascii="Times New Roman" w:hAnsi="Times New Roman" w:cs="Times New Roman"/>
            <w:sz w:val="32"/>
            <w:szCs w:val="32"/>
          </w:rPr>
          <w:t xml:space="preserve"> Audio Book</w:t>
        </w:r>
      </w:hyperlink>
    </w:p>
    <w:p w14:paraId="4DC57893" w14:textId="77777777" w:rsidR="00842389" w:rsidRPr="00842389" w:rsidRDefault="00000000" w:rsidP="00842389">
      <w:pPr>
        <w:spacing w:line="600" w:lineRule="auto"/>
        <w:rPr>
          <w:rFonts w:ascii="Times New Roman" w:hAnsi="Times New Roman" w:cs="Times New Roman"/>
          <w:sz w:val="32"/>
          <w:szCs w:val="32"/>
        </w:rPr>
      </w:pPr>
      <w:hyperlink r:id="rId9" w:history="1">
        <w:r w:rsidR="00842389" w:rsidRPr="00842389">
          <w:rPr>
            <w:rStyle w:val="Hyperlink"/>
            <w:rFonts w:ascii="Times New Roman" w:hAnsi="Times New Roman" w:cs="Times New Roman"/>
            <w:sz w:val="32"/>
            <w:szCs w:val="32"/>
          </w:rPr>
          <w:t>YOUTUBE Verse-by-verse Dramatization</w:t>
        </w:r>
      </w:hyperlink>
    </w:p>
    <w:p w14:paraId="2BAF769F" w14:textId="77777777" w:rsidR="00842389" w:rsidRPr="00842389" w:rsidRDefault="00000000" w:rsidP="00842389">
      <w:pPr>
        <w:spacing w:line="600" w:lineRule="auto"/>
        <w:rPr>
          <w:rFonts w:ascii="Times New Roman" w:hAnsi="Times New Roman" w:cs="Times New Roman"/>
          <w:sz w:val="32"/>
          <w:szCs w:val="32"/>
        </w:rPr>
      </w:pPr>
      <w:hyperlink r:id="rId10" w:history="1">
        <w:r w:rsidR="00842389" w:rsidRPr="00842389">
          <w:rPr>
            <w:rStyle w:val="Hyperlink"/>
            <w:rFonts w:ascii="Times New Roman" w:hAnsi="Times New Roman" w:cs="Times New Roman"/>
            <w:sz w:val="32"/>
            <w:szCs w:val="32"/>
          </w:rPr>
          <w:t>THE BIBLE PROJECT Self-Study</w:t>
        </w:r>
      </w:hyperlink>
    </w:p>
    <w:p w14:paraId="1D2F201E" w14:textId="77777777" w:rsidR="00842389" w:rsidRDefault="00842389" w:rsidP="005C7B7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p w14:paraId="7F54F71C" w14:textId="77777777" w:rsidR="00842389" w:rsidRDefault="00842389" w:rsidP="005C7B7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p w14:paraId="7AAF160E" w14:textId="77777777" w:rsidR="00842389" w:rsidRPr="005C7B77" w:rsidRDefault="00842389" w:rsidP="005C7B7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sectPr w:rsidR="00842389" w:rsidRPr="005C7B77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5C6B3" w14:textId="77777777" w:rsidR="008B4E51" w:rsidRDefault="008B4E51" w:rsidP="005C7B77">
      <w:pPr>
        <w:spacing w:after="0" w:line="240" w:lineRule="auto"/>
      </w:pPr>
      <w:r>
        <w:separator/>
      </w:r>
    </w:p>
  </w:endnote>
  <w:endnote w:type="continuationSeparator" w:id="0">
    <w:p w14:paraId="4FE87A8A" w14:textId="77777777" w:rsidR="008B4E51" w:rsidRDefault="008B4E51" w:rsidP="005C7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77660" w14:textId="77777777" w:rsidR="008B4E51" w:rsidRDefault="008B4E51" w:rsidP="005C7B77">
      <w:pPr>
        <w:spacing w:after="0" w:line="240" w:lineRule="auto"/>
      </w:pPr>
      <w:r>
        <w:separator/>
      </w:r>
    </w:p>
  </w:footnote>
  <w:footnote w:type="continuationSeparator" w:id="0">
    <w:p w14:paraId="2FB2275C" w14:textId="77777777" w:rsidR="008B4E51" w:rsidRDefault="008B4E51" w:rsidP="005C7B77">
      <w:pPr>
        <w:spacing w:after="0" w:line="240" w:lineRule="auto"/>
      </w:pPr>
      <w:r>
        <w:continuationSeparator/>
      </w:r>
    </w:p>
  </w:footnote>
  <w:footnote w:id="1">
    <w:p w14:paraId="4E531075" w14:textId="77777777" w:rsidR="00972723" w:rsidRDefault="00972723" w:rsidP="00972723">
      <w:r>
        <w:rPr>
          <w:vertAlign w:val="superscript"/>
        </w:rPr>
        <w:footnoteRef/>
      </w:r>
      <w:r>
        <w:t xml:space="preserve"> </w:t>
      </w:r>
      <w:r>
        <w:rPr>
          <w:i/>
        </w:rPr>
        <w:t>The Holy Bible: English Standard Version</w:t>
      </w:r>
      <w:r>
        <w:t xml:space="preserve"> (Wheaton, IL: Crossway Bibles, 2016), Jn 2:1–12.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D4E3" w14:textId="37227031" w:rsidR="005C7B77" w:rsidRDefault="005C7B77" w:rsidP="005C7B77">
    <w:pPr>
      <w:pStyle w:val="Header"/>
      <w:tabs>
        <w:tab w:val="clear" w:pos="4680"/>
        <w:tab w:val="clear" w:pos="9360"/>
        <w:tab w:val="left" w:pos="1999"/>
      </w:tabs>
    </w:pPr>
    <w:r>
      <w:rPr>
        <w:noProof/>
      </w:rPr>
      <w:drawing>
        <wp:inline distT="0" distB="0" distL="0" distR="0" wp14:anchorId="04843F97" wp14:editId="40E61E22">
          <wp:extent cx="5936975" cy="1160060"/>
          <wp:effectExtent l="0" t="0" r="6985" b="2540"/>
          <wp:docPr id="563967199" name="Picture 1" descr="A picture containing text, graphics, fon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967199" name="Picture 1" descr="A picture containing text, graphics, font, graphic desig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74" b="4109"/>
                  <a:stretch/>
                </pic:blipFill>
                <pic:spPr bwMode="auto">
                  <a:xfrm>
                    <a:off x="0" y="0"/>
                    <a:ext cx="5971906" cy="1166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5DBC"/>
    <w:multiLevelType w:val="hybridMultilevel"/>
    <w:tmpl w:val="A80A0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C41EF"/>
    <w:multiLevelType w:val="hybridMultilevel"/>
    <w:tmpl w:val="805C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23518"/>
    <w:multiLevelType w:val="hybridMultilevel"/>
    <w:tmpl w:val="482EA4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041A9"/>
    <w:multiLevelType w:val="hybridMultilevel"/>
    <w:tmpl w:val="4CAA89D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" w15:restartNumberingAfterBreak="0">
    <w:nsid w:val="27995CBA"/>
    <w:multiLevelType w:val="hybridMultilevel"/>
    <w:tmpl w:val="11EA8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B1648"/>
    <w:multiLevelType w:val="hybridMultilevel"/>
    <w:tmpl w:val="81BA5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B4B08"/>
    <w:multiLevelType w:val="hybridMultilevel"/>
    <w:tmpl w:val="5024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65CCB"/>
    <w:multiLevelType w:val="hybridMultilevel"/>
    <w:tmpl w:val="4F8C2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284028">
    <w:abstractNumId w:val="4"/>
  </w:num>
  <w:num w:numId="2" w16cid:durableId="223491300">
    <w:abstractNumId w:val="7"/>
  </w:num>
  <w:num w:numId="3" w16cid:durableId="1989094060">
    <w:abstractNumId w:val="1"/>
  </w:num>
  <w:num w:numId="4" w16cid:durableId="205878227">
    <w:abstractNumId w:val="5"/>
  </w:num>
  <w:num w:numId="5" w16cid:durableId="25524707">
    <w:abstractNumId w:val="6"/>
  </w:num>
  <w:num w:numId="6" w16cid:durableId="668796891">
    <w:abstractNumId w:val="3"/>
  </w:num>
  <w:num w:numId="7" w16cid:durableId="2142572814">
    <w:abstractNumId w:val="2"/>
  </w:num>
  <w:num w:numId="8" w16cid:durableId="16652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77"/>
    <w:rsid w:val="00016203"/>
    <w:rsid w:val="001F113F"/>
    <w:rsid w:val="003A76B0"/>
    <w:rsid w:val="00420F4F"/>
    <w:rsid w:val="004C64FD"/>
    <w:rsid w:val="00524C76"/>
    <w:rsid w:val="005309C3"/>
    <w:rsid w:val="005C5591"/>
    <w:rsid w:val="005C7B77"/>
    <w:rsid w:val="006062AD"/>
    <w:rsid w:val="00653CDE"/>
    <w:rsid w:val="006B5598"/>
    <w:rsid w:val="00842389"/>
    <w:rsid w:val="00864D64"/>
    <w:rsid w:val="00884C27"/>
    <w:rsid w:val="008B4E51"/>
    <w:rsid w:val="00933A19"/>
    <w:rsid w:val="009569AA"/>
    <w:rsid w:val="00972723"/>
    <w:rsid w:val="00A04C30"/>
    <w:rsid w:val="00CC79B9"/>
    <w:rsid w:val="00D039E6"/>
    <w:rsid w:val="00D67953"/>
    <w:rsid w:val="00E626F0"/>
    <w:rsid w:val="00EC36E2"/>
    <w:rsid w:val="00F90042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C7974"/>
  <w15:chartTrackingRefBased/>
  <w15:docId w15:val="{4B97247D-CE8C-4432-B8FD-E8B8A766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B77"/>
  </w:style>
  <w:style w:type="paragraph" w:styleId="Footer">
    <w:name w:val="footer"/>
    <w:basedOn w:val="Normal"/>
    <w:link w:val="FooterChar"/>
    <w:uiPriority w:val="99"/>
    <w:unhideWhenUsed/>
    <w:rsid w:val="005C7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B77"/>
  </w:style>
  <w:style w:type="paragraph" w:styleId="ListParagraph">
    <w:name w:val="List Paragraph"/>
    <w:basedOn w:val="Normal"/>
    <w:uiPriority w:val="34"/>
    <w:qFormat/>
    <w:rsid w:val="005C7B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23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spotify.com/show/0m4u1STr3yCaQg0cLj2ebP?si=3ccf90e90cd34d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ble.com/reading-plans/817-john-reading-gui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ibleproject.com/explore/video/john/?utm_source=web_social_share&amp;medium=shared_vid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results?search_query=lumo+gospel+of+joh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emerson</dc:creator>
  <cp:keywords/>
  <dc:description/>
  <cp:lastModifiedBy>Brenden Sharp</cp:lastModifiedBy>
  <cp:revision>3</cp:revision>
  <dcterms:created xsi:type="dcterms:W3CDTF">2023-05-28T02:06:00Z</dcterms:created>
  <dcterms:modified xsi:type="dcterms:W3CDTF">2023-05-28T02:07:00Z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ee064684-8ac2-4da1-812d-b8fd1a1edf89</vt:lpwstr>
  </property>
</Properties>
</file>